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Toc426383118" w:displacedByCustomXml="next"/>
    <w:bookmarkStart w:id="1" w:name="_Toc426046736" w:displacedByCustomXml="next"/>
    <w:sdt>
      <w:sdtPr>
        <w:id w:val="-1113431515"/>
        <w:docPartObj>
          <w:docPartGallery w:val="Cover Pages"/>
          <w:docPartUnique/>
        </w:docPartObj>
      </w:sdtPr>
      <w:sdtEndPr>
        <w:rPr>
          <w:rFonts w:ascii="Lustria" w:eastAsiaTheme="majorEastAsia" w:hAnsi="Lustria" w:cstheme="majorBidi"/>
          <w:b/>
          <w:bCs/>
          <w:color w:val="3B3838" w:themeColor="background2" w:themeShade="40"/>
          <w:sz w:val="44"/>
          <w:szCs w:val="28"/>
        </w:rPr>
      </w:sdtEndPr>
      <w:sdtContent>
        <w:p w14:paraId="48D97317" w14:textId="0CFD9456" w:rsidR="009016BA" w:rsidRDefault="009016BA">
          <w:r>
            <w:rPr>
              <w:noProof/>
            </w:rPr>
            <mc:AlternateContent>
              <mc:Choice Requires="wpg">
                <w:drawing>
                  <wp:anchor distT="0" distB="0" distL="114300" distR="114300" simplePos="0" relativeHeight="252103680" behindDoc="0" locked="0" layoutInCell="1" allowOverlap="1" wp14:anchorId="5921143E" wp14:editId="65127506">
                    <wp:simplePos x="0" y="0"/>
                    <wp:positionH relativeFrom="page">
                      <wp:align>center</wp:align>
                    </wp:positionH>
                    <mc:AlternateContent>
                      <mc:Choice Requires="wp14">
                        <wp:positionV relativeFrom="page">
                          <wp14:pctPosVOffset>2300</wp14:pctPosVOffset>
                        </wp:positionV>
                      </mc:Choice>
                      <mc:Fallback>
                        <wp:positionV relativeFrom="page">
                          <wp:posOffset>245745</wp:posOffset>
                        </wp:positionV>
                      </mc:Fallback>
                    </mc:AlternateContent>
                    <wp:extent cx="7315200" cy="1215391"/>
                    <wp:effectExtent l="0" t="0" r="1270" b="1905"/>
                    <wp:wrapNone/>
                    <wp:docPr id="149" name="Gruppo 149"/>
                    <wp:cNvGraphicFramePr/>
                    <a:graphic xmlns:a="http://schemas.openxmlformats.org/drawingml/2006/main">
                      <a:graphicData uri="http://schemas.microsoft.com/office/word/2010/wordprocessingGroup">
                        <wpg:wgp>
                          <wpg:cNvGrpSpPr/>
                          <wpg:grpSpPr>
                            <a:xfrm>
                              <a:off x="0" y="0"/>
                              <a:ext cx="7315200" cy="1215391"/>
                              <a:chOff x="0" y="-1"/>
                              <a:chExt cx="7315200" cy="1216153"/>
                            </a:xfrm>
                          </wpg:grpSpPr>
                          <wps:wsp>
                            <wps:cNvPr id="150" name="Rettangolo 51"/>
                            <wps:cNvSpPr/>
                            <wps:spPr>
                              <a:xfrm>
                                <a:off x="0" y="-1"/>
                                <a:ext cx="7315200" cy="1130373"/>
                              </a:xfrm>
                              <a:custGeom>
                                <a:avLst/>
                                <a:gdLst>
                                  <a:gd name="connsiteX0" fmla="*/ 0 w 7312660"/>
                                  <a:gd name="connsiteY0" fmla="*/ 0 h 1215390"/>
                                  <a:gd name="connsiteX1" fmla="*/ 7312660 w 7312660"/>
                                  <a:gd name="connsiteY1" fmla="*/ 0 h 1215390"/>
                                  <a:gd name="connsiteX2" fmla="*/ 7312660 w 7312660"/>
                                  <a:gd name="connsiteY2" fmla="*/ 1215390 h 1215390"/>
                                  <a:gd name="connsiteX3" fmla="*/ 0 w 7312660"/>
                                  <a:gd name="connsiteY3" fmla="*/ 1215390 h 1215390"/>
                                  <a:gd name="connsiteX4" fmla="*/ 0 w 7312660"/>
                                  <a:gd name="connsiteY4" fmla="*/ 0 h 1215390"/>
                                  <a:gd name="connsiteX0" fmla="*/ 0 w 7312660"/>
                                  <a:gd name="connsiteY0" fmla="*/ 0 h 1215390"/>
                                  <a:gd name="connsiteX1" fmla="*/ 7312660 w 7312660"/>
                                  <a:gd name="connsiteY1" fmla="*/ 0 h 1215390"/>
                                  <a:gd name="connsiteX2" fmla="*/ 7312660 w 7312660"/>
                                  <a:gd name="connsiteY2" fmla="*/ 1215390 h 1215390"/>
                                  <a:gd name="connsiteX3" fmla="*/ 3667125 w 7312660"/>
                                  <a:gd name="connsiteY3" fmla="*/ 120967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215390 h 1215390"/>
                                  <a:gd name="connsiteX3" fmla="*/ 3619500 w 7312660"/>
                                  <a:gd name="connsiteY3" fmla="*/ 73342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129665 h 1215390"/>
                                  <a:gd name="connsiteX3" fmla="*/ 3619500 w 7312660"/>
                                  <a:gd name="connsiteY3" fmla="*/ 733425 h 1215390"/>
                                  <a:gd name="connsiteX4" fmla="*/ 0 w 7312660"/>
                                  <a:gd name="connsiteY4" fmla="*/ 1215390 h 1215390"/>
                                  <a:gd name="connsiteX5" fmla="*/ 0 w 7312660"/>
                                  <a:gd name="connsiteY5" fmla="*/ 0 h 1215390"/>
                                  <a:gd name="connsiteX0" fmla="*/ 9525 w 7322185"/>
                                  <a:gd name="connsiteY0" fmla="*/ 0 h 1129665"/>
                                  <a:gd name="connsiteX1" fmla="*/ 7322185 w 7322185"/>
                                  <a:gd name="connsiteY1" fmla="*/ 0 h 1129665"/>
                                  <a:gd name="connsiteX2" fmla="*/ 7322185 w 7322185"/>
                                  <a:gd name="connsiteY2" fmla="*/ 1129665 h 1129665"/>
                                  <a:gd name="connsiteX3" fmla="*/ 3629025 w 7322185"/>
                                  <a:gd name="connsiteY3" fmla="*/ 733425 h 1129665"/>
                                  <a:gd name="connsiteX4" fmla="*/ 0 w 7322185"/>
                                  <a:gd name="connsiteY4" fmla="*/ 1091565 h 1129665"/>
                                  <a:gd name="connsiteX5" fmla="*/ 9525 w 7322185"/>
                                  <a:gd name="connsiteY5" fmla="*/ 0 h 1129665"/>
                                  <a:gd name="connsiteX0" fmla="*/ 0 w 7312660"/>
                                  <a:gd name="connsiteY0" fmla="*/ 0 h 1129665"/>
                                  <a:gd name="connsiteX1" fmla="*/ 7312660 w 7312660"/>
                                  <a:gd name="connsiteY1" fmla="*/ 0 h 1129665"/>
                                  <a:gd name="connsiteX2" fmla="*/ 7312660 w 7312660"/>
                                  <a:gd name="connsiteY2" fmla="*/ 1129665 h 1129665"/>
                                  <a:gd name="connsiteX3" fmla="*/ 3619500 w 7312660"/>
                                  <a:gd name="connsiteY3" fmla="*/ 733425 h 1129665"/>
                                  <a:gd name="connsiteX4" fmla="*/ 0 w 7312660"/>
                                  <a:gd name="connsiteY4" fmla="*/ 1091565 h 1129665"/>
                                  <a:gd name="connsiteX5" fmla="*/ 0 w 7312660"/>
                                  <a:gd name="connsiteY5" fmla="*/ 0 h 11296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312660" h="1129665">
                                    <a:moveTo>
                                      <a:pt x="0" y="0"/>
                                    </a:moveTo>
                                    <a:lnTo>
                                      <a:pt x="7312660" y="0"/>
                                    </a:lnTo>
                                    <a:lnTo>
                                      <a:pt x="7312660" y="1129665"/>
                                    </a:lnTo>
                                    <a:lnTo>
                                      <a:pt x="3619500" y="733425"/>
                                    </a:lnTo>
                                    <a:lnTo>
                                      <a:pt x="0" y="1091565"/>
                                    </a:lnTo>
                                    <a:lnTo>
                                      <a:pt x="0" y="0"/>
                                    </a:lnTo>
                                    <a:close/>
                                  </a:path>
                                </a:pathLst>
                              </a:cu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 name="Rettangolo 151"/>
                            <wps:cNvSpPr/>
                            <wps:spPr>
                              <a:xfrm>
                                <a:off x="0" y="0"/>
                                <a:ext cx="7315200" cy="1216152"/>
                              </a:xfrm>
                              <a:prstGeom prst="rect">
                                <a:avLst/>
                              </a:prstGeom>
                              <a:blipFill>
                                <a:blip r:embed="rId9"/>
                                <a:stretch>
                                  <a:fillRect r="-7574"/>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94100</wp14:pctWidth>
                    </wp14:sizeRelH>
                    <wp14:sizeRelV relativeFrom="page">
                      <wp14:pctHeight>12100</wp14:pctHeight>
                    </wp14:sizeRelV>
                  </wp:anchor>
                </w:drawing>
              </mc:Choice>
              <mc:Fallback>
                <w:pict>
                  <v:group w14:anchorId="1F73C670" id="Gruppo 149" o:spid="_x0000_s1026" style="position:absolute;margin-left:0;margin-top:0;width:8in;height:95.7pt;z-index:252103680;mso-width-percent:941;mso-height-percent:121;mso-top-percent:23;mso-position-horizontal:center;mso-position-horizontal-relative:page;mso-position-vertical-relative:page;mso-width-percent:941;mso-height-percent:121;mso-top-percent:23" coordorigin="" coordsize="73152,121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">
                    <v:shape id="Rettangolo 51" o:spid="_x0000_s1027" style="position:absolute;width:73152;height:11303;visibility:visible;mso-wrap-style:square;v-text-anchor:middle" coordsize="7312660,1129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" path="m,l7312660,r,1129665l3619500,733425,,1091565,,xe" fillcolor="#5b9bd5 [3204]" stroked="f" strokeweight="1pt">
                      <v:stroke joinstyle="miter"/>
                      <v:path arrowok="t" o:connecttype="custom" o:connectlocs="0,0;7315200,0;7315200,1130373;3620757,733885;0,1092249;0,0" o:connectangles="0,0,0,0,0,0"/>
                    </v:shape>
                    <v:rect id="Rettangolo 151" o:spid="_x0000_s1028" style="position:absolute;width:73152;height:121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" stroked="f" strokeweight="1pt">
                      <v:fill r:id="rId10" o:title="" recolor="t" rotate="t" type="frame"/>
                    </v:rect>
                    <w10:wrap anchorx="page" anchory="page"/>
                  </v:group>
                </w:pict>
              </mc:Fallback>
            </mc:AlternateContent>
          </w:r>
          <w:r>
            <w:rPr>
              <w:noProof/>
            </w:rPr>
            <mc:AlternateContent>
              <mc:Choice Requires="wps">
                <w:drawing>
                  <wp:anchor distT="0" distB="0" distL="114300" distR="114300" simplePos="0" relativeHeight="252101632" behindDoc="0" locked="0" layoutInCell="1" allowOverlap="1" wp14:anchorId="1020539B" wp14:editId="43340E6A">
                    <wp:simplePos x="0" y="0"/>
                    <wp:positionH relativeFrom="page">
                      <wp:align>center</wp:align>
                    </wp:positionH>
                    <mc:AlternateContent>
                      <mc:Choice Requires="wp14">
                        <wp:positionV relativeFrom="page">
                          <wp14:pctPosVOffset>81800</wp14:pctPosVOffset>
                        </wp:positionV>
                      </mc:Choice>
                      <mc:Fallback>
                        <wp:positionV relativeFrom="page">
                          <wp:posOffset>8745855</wp:posOffset>
                        </wp:positionV>
                      </mc:Fallback>
                    </mc:AlternateContent>
                    <wp:extent cx="7315200" cy="914400"/>
                    <wp:effectExtent l="0" t="0" r="0" b="8255"/>
                    <wp:wrapSquare wrapText="bothSides"/>
                    <wp:docPr id="152" name="Casella di testo 152"/>
                    <wp:cNvGraphicFramePr/>
                    <a:graphic xmlns:a="http://schemas.openxmlformats.org/drawingml/2006/main">
                      <a:graphicData uri="http://schemas.microsoft.com/office/word/2010/wordprocessingShape">
                        <wps:wsp>
                          <wps:cNvSpPr txBox="1"/>
                          <wps:spPr>
                            <a:xfrm>
                              <a:off x="0" y="0"/>
                              <a:ext cx="7315200" cy="914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Theme="minorHAnsi" w:hAnsiTheme="minorHAnsi" w:cstheme="minorHAnsi"/>
                                    <w:color w:val="595959" w:themeColor="text1" w:themeTint="A6"/>
                                    <w:sz w:val="24"/>
                                    <w:szCs w:val="24"/>
                                  </w:rPr>
                                  <w:alias w:val="Autore"/>
                                  <w:tag w:val=""/>
                                  <w:id w:val="-1356182033"/>
                                  <w:dataBinding w:prefixMappings="xmlns:ns0='http://purl.org/dc/elements/1.1/' xmlns:ns1='http://schemas.openxmlformats.org/package/2006/metadata/core-properties' " w:xpath="/ns1:coreProperties[1]/ns0:creator[1]" w:storeItemID="{6C3C8BC8-F283-45AE-878A-BAB7291924A1}"/>
                                  <w:text/>
                                </w:sdtPr>
                                <w:sdtEndPr/>
                                <w:sdtContent>
                                  <w:p w14:paraId="38A7D70A" w14:textId="7DA2E361" w:rsidR="009016BA" w:rsidRDefault="002F3E57">
                                    <w:pPr>
                                      <w:pStyle w:val="Nessunaspaziatura"/>
                                      <w:jc w:val="right"/>
                                      <w:rPr>
                                        <w:color w:val="595959" w:themeColor="text1" w:themeTint="A6"/>
                                        <w:sz w:val="28"/>
                                        <w:szCs w:val="28"/>
                                      </w:rPr>
                                    </w:pPr>
                                    <w:r>
                                      <w:rPr>
                                        <w:rFonts w:asciiTheme="minorHAnsi" w:hAnsiTheme="minorHAnsi" w:cstheme="minorHAnsi"/>
                                        <w:color w:val="595959" w:themeColor="text1" w:themeTint="A6"/>
                                        <w:sz w:val="24"/>
                                        <w:szCs w:val="24"/>
                                      </w:rPr>
                                      <w:t>Dott. Paolo Fabbri</w:t>
                                    </w:r>
                                  </w:p>
                                </w:sdtContent>
                              </w:sdt>
                              <w:p w14:paraId="19F176F2" w14:textId="5593DC9C" w:rsidR="009016BA" w:rsidRPr="005C0007" w:rsidRDefault="00AD7D91">
                                <w:pPr>
                                  <w:pStyle w:val="Nessunaspaziatura"/>
                                  <w:jc w:val="right"/>
                                  <w:rPr>
                                    <w:rFonts w:asciiTheme="minorHAnsi" w:hAnsiTheme="minorHAnsi" w:cstheme="minorHAnsi"/>
                                    <w:color w:val="595959" w:themeColor="text1" w:themeTint="A6"/>
                                    <w:sz w:val="18"/>
                                    <w:szCs w:val="18"/>
                                  </w:rPr>
                                </w:pPr>
                                <w:sdt>
                                  <w:sdtPr>
                                    <w:rPr>
                                      <w:rFonts w:asciiTheme="minorHAnsi" w:hAnsiTheme="minorHAnsi" w:cstheme="minorHAnsi"/>
                                      <w:color w:val="595959" w:themeColor="text1" w:themeTint="A6"/>
                                      <w:sz w:val="24"/>
                                      <w:szCs w:val="24"/>
                                    </w:rPr>
                                    <w:alias w:val="Posta elettronica"/>
                                    <w:tag w:val="Posta elettronica"/>
                                    <w:id w:val="446828226"/>
                                    <w:dataBinding w:prefixMappings="xmlns:ns0='http://schemas.microsoft.com/office/2006/coverPageProps' " w:xpath="/ns0:CoverPageProperties[1]/ns0:CompanyEmail[1]" w:storeItemID="{55AF091B-3C7A-41E3-B477-F2FDAA23CFDA}"/>
                                    <w:text/>
                                  </w:sdtPr>
                                  <w:sdtEndPr/>
                                  <w:sdtContent>
                                    <w:r w:rsidR="005C0007" w:rsidRPr="005C0007">
                                      <w:rPr>
                                        <w:rFonts w:asciiTheme="minorHAnsi" w:hAnsiTheme="minorHAnsi" w:cstheme="minorHAnsi"/>
                                        <w:color w:val="595959" w:themeColor="text1" w:themeTint="A6"/>
                                        <w:sz w:val="24"/>
                                        <w:szCs w:val="24"/>
                                      </w:rPr>
                                      <w:t>paolo@punto3.info</w:t>
                                    </w:r>
                                  </w:sdtContent>
                                </w:sdt>
                              </w:p>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9200</wp14:pctHeight>
                    </wp14:sizeRelV>
                  </wp:anchor>
                </w:drawing>
              </mc:Choice>
              <mc:Fallback>
                <w:pict>
                  <v:shapetype w14:anchorId="1020539B" id="_x0000_t202" coordsize="21600,21600" o:spt="202" path="m,l,21600r21600,l21600,xe">
                    <v:stroke joinstyle="miter"/>
                    <v:path gradientshapeok="t" o:connecttype="rect"/>
                  </v:shapetype>
                  <v:shape id="Casella di testo 152" o:spid="_x0000_s1026" type="#_x0000_t202" style="position:absolute;margin-left:0;margin-top:0;width:8in;height:1in;z-index:252101632;visibility:visible;mso-wrap-style:square;mso-width-percent:941;mso-height-percent:92;mso-top-percent:818;mso-wrap-distance-left:9pt;mso-wrap-distance-top:0;mso-wrap-distance-right:9pt;mso-wrap-distance-bottom:0;mso-position-horizontal:center;mso-position-horizontal-relative:page;mso-position-vertical-relative:page;mso-width-percent:941;mso-height-percent:92;mso-top-percent:818;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" filled="f" stroked="f" strokeweight=".5pt">
                    <v:textbox inset="126pt,0,54pt,0">
                      <w:txbxContent>
                        <w:sdt>
                          <w:sdtPr>
                            <w:rPr>
                              <w:rFonts w:asciiTheme="minorHAnsi" w:hAnsiTheme="minorHAnsi" w:cstheme="minorHAnsi"/>
                              <w:color w:val="595959" w:themeColor="text1" w:themeTint="A6"/>
                              <w:sz w:val="24"/>
                              <w:szCs w:val="24"/>
                            </w:rPr>
                            <w:alias w:val="Autore"/>
                            <w:tag w:val=""/>
                            <w:id w:val="-1356182033"/>
                            <w:dataBinding w:prefixMappings="xmlns:ns0='http://purl.org/dc/elements/1.1/' xmlns:ns1='http://schemas.openxmlformats.org/package/2006/metadata/core-properties' " w:xpath="/ns1:coreProperties[1]/ns0:creator[1]" w:storeItemID="{6C3C8BC8-F283-45AE-878A-BAB7291924A1}"/>
                            <w:text/>
                          </w:sdtPr>
                          <w:sdtEndPr/>
                          <w:sdtContent>
                            <w:p w14:paraId="38A7D70A" w14:textId="7DA2E361" w:rsidR="009016BA" w:rsidRDefault="002F3E57">
                              <w:pPr>
                                <w:pStyle w:val="Nessunaspaziatura"/>
                                <w:jc w:val="right"/>
                                <w:rPr>
                                  <w:color w:val="595959" w:themeColor="text1" w:themeTint="A6"/>
                                  <w:sz w:val="28"/>
                                  <w:szCs w:val="28"/>
                                </w:rPr>
                              </w:pPr>
                              <w:r>
                                <w:rPr>
                                  <w:rFonts w:asciiTheme="minorHAnsi" w:hAnsiTheme="minorHAnsi" w:cstheme="minorHAnsi"/>
                                  <w:color w:val="595959" w:themeColor="text1" w:themeTint="A6"/>
                                  <w:sz w:val="24"/>
                                  <w:szCs w:val="24"/>
                                </w:rPr>
                                <w:t>Dott. Paolo Fabbri</w:t>
                              </w:r>
                            </w:p>
                          </w:sdtContent>
                        </w:sdt>
                        <w:p w14:paraId="19F176F2" w14:textId="5593DC9C" w:rsidR="009016BA" w:rsidRPr="005C0007" w:rsidRDefault="00082862">
                          <w:pPr>
                            <w:pStyle w:val="Nessunaspaziatura"/>
                            <w:jc w:val="right"/>
                            <w:rPr>
                              <w:rFonts w:asciiTheme="minorHAnsi" w:hAnsiTheme="minorHAnsi" w:cstheme="minorHAnsi"/>
                              <w:color w:val="595959" w:themeColor="text1" w:themeTint="A6"/>
                              <w:sz w:val="18"/>
                              <w:szCs w:val="18"/>
                            </w:rPr>
                          </w:pPr>
                          <w:sdt>
                            <w:sdtPr>
                              <w:rPr>
                                <w:rFonts w:asciiTheme="minorHAnsi" w:hAnsiTheme="minorHAnsi" w:cstheme="minorHAnsi"/>
                                <w:color w:val="595959" w:themeColor="text1" w:themeTint="A6"/>
                                <w:sz w:val="24"/>
                                <w:szCs w:val="24"/>
                              </w:rPr>
                              <w:alias w:val="Posta elettronica"/>
                              <w:tag w:val="Posta elettronica"/>
                              <w:id w:val="446828226"/>
                              <w:dataBinding w:prefixMappings="xmlns:ns0='http://schemas.microsoft.com/office/2006/coverPageProps' " w:xpath="/ns0:CoverPageProperties[1]/ns0:CompanyEmail[1]" w:storeItemID="{55AF091B-3C7A-41E3-B477-F2FDAA23CFDA}"/>
                              <w:text/>
                            </w:sdtPr>
                            <w:sdtEndPr/>
                            <w:sdtContent>
                              <w:r w:rsidR="005C0007" w:rsidRPr="005C0007">
                                <w:rPr>
                                  <w:rFonts w:asciiTheme="minorHAnsi" w:hAnsiTheme="minorHAnsi" w:cstheme="minorHAnsi"/>
                                  <w:color w:val="595959" w:themeColor="text1" w:themeTint="A6"/>
                                  <w:sz w:val="24"/>
                                  <w:szCs w:val="24"/>
                                </w:rPr>
                                <w:t>paolo@punto3.info</w:t>
                              </w:r>
                            </w:sdtContent>
                          </w:sdt>
                        </w:p>
                      </w:txbxContent>
                    </v:textbox>
                    <w10:wrap type="square" anchorx="page" anchory="page"/>
                  </v:shape>
                </w:pict>
              </mc:Fallback>
            </mc:AlternateContent>
          </w:r>
          <w:r>
            <w:rPr>
              <w:noProof/>
            </w:rPr>
            <mc:AlternateContent>
              <mc:Choice Requires="wps">
                <w:drawing>
                  <wp:anchor distT="0" distB="0" distL="114300" distR="114300" simplePos="0" relativeHeight="252102656" behindDoc="0" locked="0" layoutInCell="1" allowOverlap="1" wp14:anchorId="3F19DFAF" wp14:editId="5EA71AFB">
                    <wp:simplePos x="0" y="0"/>
                    <wp:positionH relativeFrom="page">
                      <wp:align>center</wp:align>
                    </wp:positionH>
                    <mc:AlternateContent>
                      <mc:Choice Requires="wp14">
                        <wp:positionV relativeFrom="page">
                          <wp14:pctPosVOffset>70000</wp14:pctPosVOffset>
                        </wp:positionV>
                      </mc:Choice>
                      <mc:Fallback>
                        <wp:positionV relativeFrom="page">
                          <wp:posOffset>7484110</wp:posOffset>
                        </wp:positionV>
                      </mc:Fallback>
                    </mc:AlternateContent>
                    <wp:extent cx="7315200" cy="1009650"/>
                    <wp:effectExtent l="0" t="0" r="0" b="0"/>
                    <wp:wrapSquare wrapText="bothSides"/>
                    <wp:docPr id="153" name="Casella di testo 153"/>
                    <wp:cNvGraphicFramePr/>
                    <a:graphic xmlns:a="http://schemas.openxmlformats.org/drawingml/2006/main">
                      <a:graphicData uri="http://schemas.microsoft.com/office/word/2010/wordprocessingShape">
                        <wps:wsp>
                          <wps:cNvSpPr txBox="1"/>
                          <wps:spPr>
                            <a:xfrm>
                              <a:off x="0" y="0"/>
                              <a:ext cx="7315200" cy="1009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37460A8" w14:textId="62E3F66E" w:rsidR="009016BA" w:rsidRDefault="005C0007">
                                <w:pPr>
                                  <w:pStyle w:val="Nessunaspaziatura"/>
                                  <w:jc w:val="right"/>
                                  <w:rPr>
                                    <w:color w:val="595959" w:themeColor="text1" w:themeTint="A6"/>
                                    <w:sz w:val="20"/>
                                    <w:szCs w:val="20"/>
                                  </w:rPr>
                                </w:pPr>
                                <w:r w:rsidRPr="005C0007">
                                  <w:rPr>
                                    <w:noProof/>
                                  </w:rPr>
                                  <w:drawing>
                                    <wp:inline distT="0" distB="0" distL="0" distR="0" wp14:anchorId="7DFE91C5" wp14:editId="5E8301AB">
                                      <wp:extent cx="4808220" cy="583565"/>
                                      <wp:effectExtent l="0" t="0" r="0" b="6985"/>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808220" cy="583565"/>
                                              </a:xfrm>
                                              <a:prstGeom prst="rect">
                                                <a:avLst/>
                                              </a:prstGeom>
                                              <a:noFill/>
                                              <a:ln>
                                                <a:noFill/>
                                              </a:ln>
                                            </pic:spPr>
                                          </pic:pic>
                                        </a:graphicData>
                                      </a:graphic>
                                    </wp:inline>
                                  </w:drawing>
                                </w:r>
                              </w:p>
                            </w:txbxContent>
                          </wps:txbx>
                          <wps:bodyPr rot="0" spcFirstLastPara="0" vertOverflow="overflow" horzOverflow="overflow" vert="horz" wrap="square" lIns="1600200" tIns="0" rIns="685800" bIns="0" numCol="1" spcCol="0" rtlCol="0" fromWordArt="0" anchor="t" anchorCtr="0" forceAA="0" compatLnSpc="1">
                            <a:prstTxWarp prst="textNoShape">
                              <a:avLst/>
                            </a:prstTxWarp>
                            <a:spAutoFit/>
                          </wps:bodyPr>
                        </wps:wsp>
                      </a:graphicData>
                    </a:graphic>
                    <wp14:sizeRelH relativeFrom="page">
                      <wp14:pctWidth>94100</wp14:pctWidth>
                    </wp14:sizeRelH>
                    <wp14:sizeRelV relativeFrom="page">
                      <wp14:pctHeight>10000</wp14:pctHeight>
                    </wp14:sizeRelV>
                  </wp:anchor>
                </w:drawing>
              </mc:Choice>
              <mc:Fallback>
                <w:pict>
                  <v:shape w14:anchorId="3F19DFAF" id="Casella di testo 153" o:spid="_x0000_s1027" type="#_x0000_t202" style="position:absolute;margin-left:0;margin-top:0;width:8in;height:79.5pt;z-index:252102656;visibility:visible;mso-wrap-style:square;mso-width-percent:941;mso-height-percent:100;mso-top-percent:700;mso-wrap-distance-left:9pt;mso-wrap-distance-top:0;mso-wrap-distance-right:9pt;mso-wrap-distance-bottom:0;mso-position-horizontal:center;mso-position-horizontal-relative:page;mso-position-vertical-relative:page;mso-width-percent:941;mso-height-percent:100;mso-top-percent:70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" filled="f" stroked="f" strokeweight=".5pt">
                    <v:textbox style="mso-fit-shape-to-text:t" inset="126pt,0,54pt,0">
                      <w:txbxContent>
                        <w:p w14:paraId="137460A8" w14:textId="62E3F66E" w:rsidR="009016BA" w:rsidRDefault="005C0007">
                          <w:pPr>
                            <w:pStyle w:val="Nessunaspaziatura"/>
                            <w:jc w:val="right"/>
                            <w:rPr>
                              <w:color w:val="595959" w:themeColor="text1" w:themeTint="A6"/>
                              <w:sz w:val="20"/>
                              <w:szCs w:val="20"/>
                            </w:rPr>
                          </w:pPr>
                          <w:r w:rsidRPr="005C0007">
                            <w:rPr>
                              <w:noProof/>
                            </w:rPr>
                            <w:drawing>
                              <wp:inline distT="0" distB="0" distL="0" distR="0" wp14:anchorId="7DFE91C5" wp14:editId="5E8301AB">
                                <wp:extent cx="4808220" cy="583565"/>
                                <wp:effectExtent l="0" t="0" r="0" b="6985"/>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808220" cy="583565"/>
                                        </a:xfrm>
                                        <a:prstGeom prst="rect">
                                          <a:avLst/>
                                        </a:prstGeom>
                                        <a:noFill/>
                                        <a:ln>
                                          <a:noFill/>
                                        </a:ln>
                                      </pic:spPr>
                                    </pic:pic>
                                  </a:graphicData>
                                </a:graphic>
                              </wp:inline>
                            </w:drawing>
                          </w:r>
                        </w:p>
                      </w:txbxContent>
                    </v:textbox>
                    <w10:wrap type="square" anchorx="page" anchory="page"/>
                  </v:shape>
                </w:pict>
              </mc:Fallback>
            </mc:AlternateContent>
          </w:r>
        </w:p>
        <w:p w14:paraId="6853A8BB" w14:textId="71F0C386" w:rsidR="009016BA" w:rsidRDefault="009016BA">
          <w:pPr>
            <w:rPr>
              <w:rFonts w:ascii="Lustria" w:eastAsiaTheme="majorEastAsia" w:hAnsi="Lustria" w:cstheme="majorBidi"/>
              <w:b/>
              <w:bCs/>
              <w:color w:val="3B3838" w:themeColor="background2" w:themeShade="40"/>
              <w:sz w:val="44"/>
              <w:szCs w:val="28"/>
            </w:rPr>
          </w:pPr>
          <w:r>
            <w:rPr>
              <w:noProof/>
            </w:rPr>
            <mc:AlternateContent>
              <mc:Choice Requires="wps">
                <w:drawing>
                  <wp:anchor distT="0" distB="0" distL="114300" distR="114300" simplePos="0" relativeHeight="252100608" behindDoc="0" locked="0" layoutInCell="1" allowOverlap="1" wp14:anchorId="4BC30A4A" wp14:editId="52C665C0">
                    <wp:simplePos x="0" y="0"/>
                    <wp:positionH relativeFrom="margin">
                      <wp:align>center</wp:align>
                    </wp:positionH>
                    <wp:positionV relativeFrom="page">
                      <wp:posOffset>2026285</wp:posOffset>
                    </wp:positionV>
                    <wp:extent cx="7315200" cy="3638550"/>
                    <wp:effectExtent l="0" t="0" r="0" b="5080"/>
                    <wp:wrapSquare wrapText="bothSides"/>
                    <wp:docPr id="154" name="Casella di testo 154"/>
                    <wp:cNvGraphicFramePr/>
                    <a:graphic xmlns:a="http://schemas.openxmlformats.org/drawingml/2006/main">
                      <a:graphicData uri="http://schemas.microsoft.com/office/word/2010/wordprocessingShape">
                        <wps:wsp>
                          <wps:cNvSpPr txBox="1"/>
                          <wps:spPr>
                            <a:xfrm>
                              <a:off x="0" y="0"/>
                              <a:ext cx="7315200" cy="3638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BDD24CE" w14:textId="1222C5EB" w:rsidR="009016BA" w:rsidRDefault="00AD7D91">
                                <w:pPr>
                                  <w:jc w:val="right"/>
                                  <w:rPr>
                                    <w:color w:val="5B9BD5" w:themeColor="accent1"/>
                                    <w:sz w:val="64"/>
                                    <w:szCs w:val="64"/>
                                  </w:rPr>
                                </w:pPr>
                                <w:sdt>
                                  <w:sdtPr>
                                    <w:rPr>
                                      <w:b/>
                                      <w:color w:val="2E74B5" w:themeColor="accent1" w:themeShade="BF"/>
                                      <w:sz w:val="48"/>
                                    </w:rPr>
                                    <w:alias w:val="Titolo"/>
                                    <w:tag w:val=""/>
                                    <w:id w:val="2014636819"/>
                                    <w:dataBinding w:prefixMappings="xmlns:ns0='http://purl.org/dc/elements/1.1/' xmlns:ns1='http://schemas.openxmlformats.org/package/2006/metadata/core-properties' " w:xpath="/ns1:coreProperties[1]/ns0:title[1]" w:storeItemID="{6C3C8BC8-F283-45AE-878A-BAB7291924A1}"/>
                                    <w:text w:multiLine="1"/>
                                  </w:sdtPr>
                                  <w:sdtEndPr/>
                                  <w:sdtContent>
                                    <w:r w:rsidR="009016BA" w:rsidRPr="009016BA">
                                      <w:rPr>
                                        <w:b/>
                                        <w:color w:val="2E74B5" w:themeColor="accent1" w:themeShade="BF"/>
                                        <w:sz w:val="48"/>
                                      </w:rPr>
                                      <w:t>CHECKLIST DI VERIFICA DELLA CONFORMITÀ AI CAM PER LE FORNITURE DI CARTUCCE TONER E A GETTO DI INCHIOSTRO</w:t>
                                    </w:r>
                                  </w:sdtContent>
                                </w:sdt>
                              </w:p>
                              <w:p w14:paraId="1DD9E70D" w14:textId="34206C8B" w:rsidR="009016BA" w:rsidRDefault="009016BA">
                                <w:pPr>
                                  <w:jc w:val="right"/>
                                  <w:rPr>
                                    <w:smallCaps/>
                                    <w:color w:val="404040" w:themeColor="text1" w:themeTint="BF"/>
                                    <w:sz w:val="36"/>
                                    <w:szCs w:val="36"/>
                                  </w:rPr>
                                </w:pPr>
                              </w:p>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36300</wp14:pctHeight>
                    </wp14:sizeRelV>
                  </wp:anchor>
                </w:drawing>
              </mc:Choice>
              <mc:Fallback>
                <w:pict>
                  <v:shape w14:anchorId="4BC30A4A" id="Casella di testo 154" o:spid="_x0000_s1028" type="#_x0000_t202" style="position:absolute;margin-left:0;margin-top:159.55pt;width:8in;height:286.5pt;z-index:252100608;visibility:visible;mso-wrap-style:square;mso-width-percent:941;mso-height-percent:363;mso-wrap-distance-left:9pt;mso-wrap-distance-top:0;mso-wrap-distance-right:9pt;mso-wrap-distance-bottom:0;mso-position-horizontal:center;mso-position-horizontal-relative:margin;mso-position-vertical:absolute;mso-position-vertical-relative:page;mso-width-percent:941;mso-height-percent:363;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" filled="f" stroked="f" strokeweight=".5pt">
                    <v:textbox inset="126pt,0,54pt,0">
                      <w:txbxContent>
                        <w:p w14:paraId="6BDD24CE" w14:textId="1222C5EB" w:rsidR="009016BA" w:rsidRDefault="00082862">
                          <w:pPr>
                            <w:jc w:val="right"/>
                            <w:rPr>
                              <w:color w:val="5B9BD5" w:themeColor="accent1"/>
                              <w:sz w:val="64"/>
                              <w:szCs w:val="64"/>
                            </w:rPr>
                          </w:pPr>
                          <w:sdt>
                            <w:sdtPr>
                              <w:rPr>
                                <w:b/>
                                <w:color w:val="2E74B5" w:themeColor="accent1" w:themeShade="BF"/>
                                <w:sz w:val="48"/>
                              </w:rPr>
                              <w:alias w:val="Titolo"/>
                              <w:tag w:val=""/>
                              <w:id w:val="2014636819"/>
                              <w:dataBinding w:prefixMappings="xmlns:ns0='http://purl.org/dc/elements/1.1/' xmlns:ns1='http://schemas.openxmlformats.org/package/2006/metadata/core-properties' " w:xpath="/ns1:coreProperties[1]/ns0:title[1]" w:storeItemID="{6C3C8BC8-F283-45AE-878A-BAB7291924A1}"/>
                              <w:text w:multiLine="1"/>
                            </w:sdtPr>
                            <w:sdtEndPr/>
                            <w:sdtContent>
                              <w:r w:rsidR="009016BA" w:rsidRPr="009016BA">
                                <w:rPr>
                                  <w:b/>
                                  <w:color w:val="2E74B5" w:themeColor="accent1" w:themeShade="BF"/>
                                  <w:sz w:val="48"/>
                                </w:rPr>
                                <w:t>CHECKLIST DI VERIFICA DELLA CONFORMITÀ AI CAM PER LE FORNITURE DI CARTUCCE TONER E A GETTO DI INCHIOSTRO</w:t>
                              </w:r>
                            </w:sdtContent>
                          </w:sdt>
                        </w:p>
                        <w:p w14:paraId="1DD9E70D" w14:textId="34206C8B" w:rsidR="009016BA" w:rsidRDefault="009016BA">
                          <w:pPr>
                            <w:jc w:val="right"/>
                            <w:rPr>
                              <w:smallCaps/>
                              <w:color w:val="404040" w:themeColor="text1" w:themeTint="BF"/>
                              <w:sz w:val="36"/>
                              <w:szCs w:val="36"/>
                            </w:rPr>
                          </w:pPr>
                        </w:p>
                      </w:txbxContent>
                    </v:textbox>
                    <w10:wrap type="square" anchorx="margin" anchory="page"/>
                  </v:shape>
                </w:pict>
              </mc:Fallback>
            </mc:AlternateContent>
          </w:r>
          <w:r>
            <w:rPr>
              <w:rFonts w:ascii="Lustria" w:eastAsiaTheme="majorEastAsia" w:hAnsi="Lustria" w:cstheme="majorBidi"/>
              <w:b/>
              <w:bCs/>
              <w:color w:val="3B3838" w:themeColor="background2" w:themeShade="40"/>
              <w:sz w:val="44"/>
              <w:szCs w:val="28"/>
            </w:rPr>
            <w:br w:type="page"/>
          </w:r>
        </w:p>
      </w:sdtContent>
    </w:sdt>
    <w:sdt>
      <w:sdtPr>
        <w:rPr>
          <w:rFonts w:asciiTheme="minorHAnsi" w:eastAsiaTheme="minorHAnsi" w:hAnsiTheme="minorHAnsi" w:cstheme="minorBidi"/>
          <w:color w:val="auto"/>
          <w:sz w:val="22"/>
          <w:szCs w:val="22"/>
          <w:lang w:eastAsia="en-US"/>
        </w:rPr>
        <w:id w:val="607325695"/>
        <w:docPartObj>
          <w:docPartGallery w:val="Table of Contents"/>
          <w:docPartUnique/>
        </w:docPartObj>
      </w:sdtPr>
      <w:sdtEndPr>
        <w:rPr>
          <w:b/>
          <w:bCs/>
        </w:rPr>
      </w:sdtEndPr>
      <w:sdtContent>
        <w:p w14:paraId="013AEB54" w14:textId="3E75FC3C" w:rsidR="00C24236" w:rsidRPr="00C24236" w:rsidRDefault="00C24236" w:rsidP="002F3E57">
          <w:pPr>
            <w:pStyle w:val="Titolosommario"/>
            <w:numPr>
              <w:ilvl w:val="0"/>
              <w:numId w:val="0"/>
            </w:numPr>
            <w:ind w:left="360"/>
            <w:rPr>
              <w:rFonts w:cstheme="minorHAnsi"/>
            </w:rPr>
          </w:pPr>
          <w:r w:rsidRPr="002F3E57">
            <w:rPr>
              <w:rFonts w:asciiTheme="minorHAnsi" w:eastAsiaTheme="minorHAnsi" w:hAnsiTheme="minorHAnsi" w:cstheme="minorBidi"/>
              <w:b/>
              <w:sz w:val="48"/>
              <w:szCs w:val="22"/>
              <w:lang w:eastAsia="en-US"/>
            </w:rPr>
            <w:t>Indice</w:t>
          </w:r>
          <w:bookmarkStart w:id="2" w:name="_GoBack"/>
          <w:bookmarkEnd w:id="2"/>
        </w:p>
        <w:p w14:paraId="37F36103" w14:textId="583E65ED" w:rsidR="00AD7D91" w:rsidRDefault="00C24236">
          <w:pPr>
            <w:pStyle w:val="Sommario1"/>
            <w:rPr>
              <w:rFonts w:eastAsiaTheme="minorEastAsia"/>
              <w:b w:val="0"/>
              <w:sz w:val="22"/>
              <w:szCs w:val="22"/>
              <w:lang w:eastAsia="it-IT"/>
            </w:rPr>
          </w:pPr>
          <w:r w:rsidRPr="00C24236">
            <w:fldChar w:fldCharType="begin"/>
          </w:r>
          <w:r w:rsidRPr="00C24236">
            <w:instrText xml:space="preserve"> TOC \o "1-3" \h \z \u </w:instrText>
          </w:r>
          <w:r w:rsidRPr="00C24236">
            <w:fldChar w:fldCharType="separate"/>
          </w:r>
          <w:hyperlink w:anchor="_Toc508293901" w:history="1">
            <w:r w:rsidR="00AD7D91" w:rsidRPr="00CE56E9">
              <w:rPr>
                <w:rStyle w:val="Collegamentoipertestuale"/>
                <w:rFonts w:eastAsiaTheme="majorEastAsia" w:cstheme="majorBidi"/>
              </w:rPr>
              <w:t>1</w:t>
            </w:r>
            <w:r w:rsidR="00AD7D91">
              <w:rPr>
                <w:rFonts w:eastAsiaTheme="minorEastAsia"/>
                <w:b w:val="0"/>
                <w:sz w:val="22"/>
                <w:szCs w:val="22"/>
                <w:lang w:eastAsia="it-IT"/>
              </w:rPr>
              <w:tab/>
            </w:r>
            <w:r w:rsidR="00AD7D91" w:rsidRPr="00CE56E9">
              <w:rPr>
                <w:rStyle w:val="Collegamentoipertestuale"/>
                <w:rFonts w:eastAsiaTheme="majorEastAsia" w:cstheme="majorBidi"/>
              </w:rPr>
              <w:t>Finalità del documento</w:t>
            </w:r>
            <w:r w:rsidR="00AD7D91">
              <w:rPr>
                <w:webHidden/>
              </w:rPr>
              <w:tab/>
            </w:r>
            <w:r w:rsidR="00AD7D91">
              <w:rPr>
                <w:webHidden/>
              </w:rPr>
              <w:fldChar w:fldCharType="begin"/>
            </w:r>
            <w:r w:rsidR="00AD7D91">
              <w:rPr>
                <w:webHidden/>
              </w:rPr>
              <w:instrText xml:space="preserve"> PAGEREF _Toc508293901 \h </w:instrText>
            </w:r>
            <w:r w:rsidR="00AD7D91">
              <w:rPr>
                <w:webHidden/>
              </w:rPr>
            </w:r>
            <w:r w:rsidR="00AD7D91">
              <w:rPr>
                <w:webHidden/>
              </w:rPr>
              <w:fldChar w:fldCharType="separate"/>
            </w:r>
            <w:r w:rsidR="00AD7D91">
              <w:rPr>
                <w:webHidden/>
              </w:rPr>
              <w:t>2</w:t>
            </w:r>
            <w:r w:rsidR="00AD7D91">
              <w:rPr>
                <w:webHidden/>
              </w:rPr>
              <w:fldChar w:fldCharType="end"/>
            </w:r>
          </w:hyperlink>
        </w:p>
        <w:p w14:paraId="0EDD7E78" w14:textId="30276AD1" w:rsidR="00AD7D91" w:rsidRDefault="00AD7D91">
          <w:pPr>
            <w:pStyle w:val="Sommario1"/>
            <w:rPr>
              <w:rFonts w:eastAsiaTheme="minorEastAsia"/>
              <w:b w:val="0"/>
              <w:sz w:val="22"/>
              <w:szCs w:val="22"/>
              <w:lang w:eastAsia="it-IT"/>
            </w:rPr>
          </w:pPr>
          <w:hyperlink w:anchor="_Toc508293902" w:history="1">
            <w:r w:rsidRPr="00CE56E9">
              <w:rPr>
                <w:rStyle w:val="Collegamentoipertestuale"/>
              </w:rPr>
              <w:t>2</w:t>
            </w:r>
            <w:r>
              <w:rPr>
                <w:rFonts w:eastAsiaTheme="minorEastAsia"/>
                <w:b w:val="0"/>
                <w:sz w:val="22"/>
                <w:szCs w:val="22"/>
                <w:lang w:eastAsia="it-IT"/>
              </w:rPr>
              <w:tab/>
            </w:r>
            <w:r w:rsidRPr="00CE56E9">
              <w:rPr>
                <w:rStyle w:val="Collegamentoipertestuale"/>
              </w:rPr>
              <w:t>Specifiche tecniche</w:t>
            </w:r>
            <w:r>
              <w:rPr>
                <w:webHidden/>
              </w:rPr>
              <w:tab/>
            </w:r>
            <w:r>
              <w:rPr>
                <w:webHidden/>
              </w:rPr>
              <w:fldChar w:fldCharType="begin"/>
            </w:r>
            <w:r>
              <w:rPr>
                <w:webHidden/>
              </w:rPr>
              <w:instrText xml:space="preserve"> PAGEREF _Toc508293902 \h </w:instrText>
            </w:r>
            <w:r>
              <w:rPr>
                <w:webHidden/>
              </w:rPr>
            </w:r>
            <w:r>
              <w:rPr>
                <w:webHidden/>
              </w:rPr>
              <w:fldChar w:fldCharType="separate"/>
            </w:r>
            <w:r>
              <w:rPr>
                <w:webHidden/>
              </w:rPr>
              <w:t>3</w:t>
            </w:r>
            <w:r>
              <w:rPr>
                <w:webHidden/>
              </w:rPr>
              <w:fldChar w:fldCharType="end"/>
            </w:r>
          </w:hyperlink>
        </w:p>
        <w:p w14:paraId="624974EB" w14:textId="2EF73CC3" w:rsidR="00AD7D91" w:rsidRDefault="00AD7D91">
          <w:pPr>
            <w:pStyle w:val="Sommario2"/>
            <w:rPr>
              <w:rFonts w:eastAsiaTheme="minorEastAsia"/>
              <w:b w:val="0"/>
              <w:lang w:eastAsia="it-IT"/>
              <w14:scene3d>
                <w14:camera w14:prst="orthographicFront"/>
                <w14:lightRig w14:rig="threePt" w14:dir="t">
                  <w14:rot w14:lat="0" w14:lon="0" w14:rev="0"/>
                </w14:lightRig>
              </w14:scene3d>
            </w:rPr>
          </w:pPr>
          <w:hyperlink w:anchor="_Toc508293903" w:history="1">
            <w:r w:rsidRPr="00CE56E9">
              <w:rPr>
                <w:rStyle w:val="Collegamentoipertestuale"/>
              </w:rPr>
              <w:t>Criterio 4.2.1:  Tracciabilità di prodotto e caratteristiche produttive</w:t>
            </w:r>
            <w:r>
              <w:rPr>
                <w:webHidden/>
              </w:rPr>
              <w:tab/>
            </w:r>
            <w:r>
              <w:rPr>
                <w:webHidden/>
              </w:rPr>
              <w:fldChar w:fldCharType="begin"/>
            </w:r>
            <w:r>
              <w:rPr>
                <w:webHidden/>
              </w:rPr>
              <w:instrText xml:space="preserve"> PAGEREF _Toc508293903 \h </w:instrText>
            </w:r>
            <w:r>
              <w:rPr>
                <w:webHidden/>
              </w:rPr>
            </w:r>
            <w:r>
              <w:rPr>
                <w:webHidden/>
              </w:rPr>
              <w:fldChar w:fldCharType="separate"/>
            </w:r>
            <w:r>
              <w:rPr>
                <w:webHidden/>
              </w:rPr>
              <w:t>3</w:t>
            </w:r>
            <w:r>
              <w:rPr>
                <w:webHidden/>
              </w:rPr>
              <w:fldChar w:fldCharType="end"/>
            </w:r>
          </w:hyperlink>
        </w:p>
        <w:p w14:paraId="37174578" w14:textId="3D46134B" w:rsidR="00AD7D91" w:rsidRDefault="00AD7D91">
          <w:pPr>
            <w:pStyle w:val="Sommario2"/>
            <w:rPr>
              <w:rFonts w:eastAsiaTheme="minorEastAsia"/>
              <w:b w:val="0"/>
              <w:lang w:eastAsia="it-IT"/>
              <w14:scene3d>
                <w14:camera w14:prst="orthographicFront"/>
                <w14:lightRig w14:rig="threePt" w14:dir="t">
                  <w14:rot w14:lat="0" w14:lon="0" w14:rev="0"/>
                </w14:lightRig>
              </w14:scene3d>
            </w:rPr>
          </w:pPr>
          <w:hyperlink w:anchor="_Toc508293904" w:history="1">
            <w:r w:rsidRPr="00CE56E9">
              <w:rPr>
                <w:rStyle w:val="Collegamentoipertestuale"/>
              </w:rPr>
              <w:t>Criterio 4.2.2:  Garanzia di qualità di stampa, durata e compatibilità delle cartucce</w:t>
            </w:r>
            <w:r>
              <w:rPr>
                <w:webHidden/>
              </w:rPr>
              <w:tab/>
            </w:r>
            <w:r>
              <w:rPr>
                <w:webHidden/>
              </w:rPr>
              <w:fldChar w:fldCharType="begin"/>
            </w:r>
            <w:r>
              <w:rPr>
                <w:webHidden/>
              </w:rPr>
              <w:instrText xml:space="preserve"> PAGEREF _Toc508293904 \h </w:instrText>
            </w:r>
            <w:r>
              <w:rPr>
                <w:webHidden/>
              </w:rPr>
            </w:r>
            <w:r>
              <w:rPr>
                <w:webHidden/>
              </w:rPr>
              <w:fldChar w:fldCharType="separate"/>
            </w:r>
            <w:r>
              <w:rPr>
                <w:webHidden/>
              </w:rPr>
              <w:t>5</w:t>
            </w:r>
            <w:r>
              <w:rPr>
                <w:webHidden/>
              </w:rPr>
              <w:fldChar w:fldCharType="end"/>
            </w:r>
          </w:hyperlink>
        </w:p>
        <w:p w14:paraId="12D0EE3A" w14:textId="6C2ACDFF" w:rsidR="00AD7D91" w:rsidRDefault="00AD7D91">
          <w:pPr>
            <w:pStyle w:val="Sommario2"/>
            <w:rPr>
              <w:rFonts w:eastAsiaTheme="minorEastAsia"/>
              <w:b w:val="0"/>
              <w:lang w:eastAsia="it-IT"/>
              <w14:scene3d>
                <w14:camera w14:prst="orthographicFront"/>
                <w14:lightRig w14:rig="threePt" w14:dir="t">
                  <w14:rot w14:lat="0" w14:lon="0" w14:rev="0"/>
                </w14:lightRig>
              </w14:scene3d>
            </w:rPr>
          </w:pPr>
          <w:hyperlink w:anchor="_Toc508293905" w:history="1">
            <w:r w:rsidRPr="00CE56E9">
              <w:rPr>
                <w:rStyle w:val="Collegamentoipertestuale"/>
              </w:rPr>
              <w:t>Criterio 4.2.3: Sostanze pericolose e metalli pesanti: limiti ed esclusioni</w:t>
            </w:r>
            <w:r>
              <w:rPr>
                <w:webHidden/>
              </w:rPr>
              <w:tab/>
            </w:r>
            <w:r>
              <w:rPr>
                <w:webHidden/>
              </w:rPr>
              <w:fldChar w:fldCharType="begin"/>
            </w:r>
            <w:r>
              <w:rPr>
                <w:webHidden/>
              </w:rPr>
              <w:instrText xml:space="preserve"> PAGEREF _Toc508293905 \h </w:instrText>
            </w:r>
            <w:r>
              <w:rPr>
                <w:webHidden/>
              </w:rPr>
            </w:r>
            <w:r>
              <w:rPr>
                <w:webHidden/>
              </w:rPr>
              <w:fldChar w:fldCharType="separate"/>
            </w:r>
            <w:r>
              <w:rPr>
                <w:webHidden/>
              </w:rPr>
              <w:t>7</w:t>
            </w:r>
            <w:r>
              <w:rPr>
                <w:webHidden/>
              </w:rPr>
              <w:fldChar w:fldCharType="end"/>
            </w:r>
          </w:hyperlink>
        </w:p>
        <w:p w14:paraId="4C62980F" w14:textId="31C6F009" w:rsidR="00C24236" w:rsidRPr="00C24236" w:rsidRDefault="00C24236">
          <w:r w:rsidRPr="00C24236">
            <w:rPr>
              <w:b/>
              <w:bCs/>
            </w:rPr>
            <w:fldChar w:fldCharType="end"/>
          </w:r>
        </w:p>
      </w:sdtContent>
    </w:sdt>
    <w:p w14:paraId="518ECACC" w14:textId="65695084" w:rsidR="00C24236" w:rsidRDefault="00C24236">
      <w:r>
        <w:br w:type="page"/>
      </w:r>
    </w:p>
    <w:p w14:paraId="3B2ADE2A" w14:textId="77777777" w:rsidR="00423340" w:rsidRPr="00423340" w:rsidRDefault="00423340" w:rsidP="00423340">
      <w:pPr>
        <w:keepNext/>
        <w:keepLines/>
        <w:numPr>
          <w:ilvl w:val="0"/>
          <w:numId w:val="2"/>
        </w:numPr>
        <w:spacing w:before="240" w:line="240" w:lineRule="auto"/>
        <w:ind w:left="431" w:hanging="431"/>
        <w:contextualSpacing/>
        <w:jc w:val="both"/>
        <w:outlineLvl w:val="0"/>
        <w:rPr>
          <w:rFonts w:eastAsiaTheme="majorEastAsia" w:cstheme="majorBidi"/>
          <w:b/>
          <w:color w:val="2E74B5" w:themeColor="accent1" w:themeShade="BF"/>
          <w:sz w:val="48"/>
          <w:szCs w:val="32"/>
        </w:rPr>
      </w:pPr>
      <w:bookmarkStart w:id="3" w:name="_Toc506904499"/>
      <w:bookmarkStart w:id="4" w:name="_Hlk506904590"/>
      <w:bookmarkStart w:id="5" w:name="_Toc508293901"/>
      <w:bookmarkEnd w:id="1"/>
      <w:bookmarkEnd w:id="0"/>
      <w:r w:rsidRPr="00423340">
        <w:rPr>
          <w:rFonts w:eastAsiaTheme="majorEastAsia" w:cstheme="majorBidi"/>
          <w:b/>
          <w:color w:val="2E74B5" w:themeColor="accent1" w:themeShade="BF"/>
          <w:sz w:val="48"/>
          <w:szCs w:val="32"/>
        </w:rPr>
        <w:lastRenderedPageBreak/>
        <w:t>Finalità del documento</w:t>
      </w:r>
      <w:bookmarkEnd w:id="3"/>
      <w:bookmarkEnd w:id="5"/>
      <w:r w:rsidRPr="00423340">
        <w:rPr>
          <w:rFonts w:eastAsiaTheme="majorEastAsia" w:cstheme="majorBidi"/>
          <w:b/>
          <w:color w:val="2E74B5" w:themeColor="accent1" w:themeShade="BF"/>
          <w:sz w:val="48"/>
          <w:szCs w:val="32"/>
        </w:rPr>
        <w:t xml:space="preserve"> </w:t>
      </w:r>
    </w:p>
    <w:p w14:paraId="7699D4AF" w14:textId="77777777" w:rsidR="00423340" w:rsidRPr="00423340" w:rsidRDefault="00423340" w:rsidP="00423340">
      <w:pPr>
        <w:autoSpaceDE w:val="0"/>
        <w:autoSpaceDN w:val="0"/>
        <w:adjustRightInd w:val="0"/>
        <w:spacing w:after="0" w:line="240" w:lineRule="auto"/>
        <w:rPr>
          <w:rFonts w:ascii="Arial Narrow" w:hAnsi="Arial Narrow" w:cs="EC Square Sans Pro"/>
          <w:color w:val="000000"/>
          <w:sz w:val="24"/>
          <w:szCs w:val="24"/>
        </w:rPr>
      </w:pPr>
    </w:p>
    <w:p w14:paraId="06813F34" w14:textId="30198A99" w:rsidR="00423340" w:rsidRPr="00423340" w:rsidRDefault="00423340" w:rsidP="00423340">
      <w:pPr>
        <w:autoSpaceDE w:val="0"/>
        <w:autoSpaceDN w:val="0"/>
        <w:adjustRightInd w:val="0"/>
        <w:spacing w:after="0" w:line="360" w:lineRule="auto"/>
        <w:jc w:val="both"/>
        <w:rPr>
          <w:rFonts w:eastAsia="Times New Roman" w:cstheme="minorHAnsi"/>
          <w:sz w:val="24"/>
          <w:szCs w:val="24"/>
          <w:lang w:eastAsia="it-IT"/>
        </w:rPr>
      </w:pPr>
      <w:r w:rsidRPr="00423340">
        <w:rPr>
          <w:rFonts w:eastAsia="Times New Roman" w:cstheme="minorHAnsi"/>
          <w:sz w:val="24"/>
          <w:szCs w:val="24"/>
          <w:lang w:eastAsia="it-IT"/>
        </w:rPr>
        <w:t>Il presente documento vuole supportare le stazioni nelle procedure di verifica della conformità ai Criteri Ambientali Minimi per l</w:t>
      </w:r>
      <w:r>
        <w:rPr>
          <w:rFonts w:eastAsia="Times New Roman" w:cstheme="minorHAnsi"/>
          <w:sz w:val="24"/>
          <w:szCs w:val="24"/>
          <w:lang w:eastAsia="it-IT"/>
        </w:rPr>
        <w:t>e</w:t>
      </w:r>
      <w:r w:rsidRPr="00423340">
        <w:rPr>
          <w:rFonts w:eastAsia="Times New Roman" w:cstheme="minorHAnsi"/>
          <w:sz w:val="24"/>
          <w:szCs w:val="24"/>
          <w:lang w:eastAsia="it-IT"/>
        </w:rPr>
        <w:t xml:space="preserve"> Forniture di cartucce toner e a getto di inchiostro (approvato con DM 13 febbraio 2014, in G.U. n. 58 dell’11 marzo 2014) sia in fase di valutazione delle offerte che nella fase di esecuzione del contratto.</w:t>
      </w:r>
    </w:p>
    <w:p w14:paraId="27626AA9" w14:textId="77777777" w:rsidR="00423340" w:rsidRPr="00423340" w:rsidRDefault="00423340" w:rsidP="00423340">
      <w:pPr>
        <w:autoSpaceDE w:val="0"/>
        <w:autoSpaceDN w:val="0"/>
        <w:adjustRightInd w:val="0"/>
        <w:spacing w:after="0" w:line="360" w:lineRule="auto"/>
        <w:jc w:val="both"/>
        <w:rPr>
          <w:rFonts w:eastAsia="Times New Roman" w:cstheme="minorHAnsi"/>
          <w:sz w:val="24"/>
          <w:szCs w:val="24"/>
          <w:lang w:eastAsia="it-IT"/>
        </w:rPr>
      </w:pPr>
      <w:r w:rsidRPr="00423340">
        <w:rPr>
          <w:rFonts w:eastAsia="Times New Roman" w:cstheme="minorHAnsi"/>
          <w:sz w:val="24"/>
          <w:szCs w:val="24"/>
          <w:lang w:eastAsia="it-IT"/>
        </w:rPr>
        <w:t xml:space="preserve">La </w:t>
      </w:r>
      <w:r w:rsidRPr="00423340">
        <w:rPr>
          <w:rFonts w:eastAsia="Times New Roman" w:cstheme="minorHAnsi"/>
          <w:i/>
          <w:sz w:val="24"/>
          <w:szCs w:val="24"/>
          <w:lang w:eastAsia="it-IT"/>
        </w:rPr>
        <w:t>check-list</w:t>
      </w:r>
      <w:r w:rsidRPr="00423340">
        <w:rPr>
          <w:rFonts w:eastAsia="Times New Roman" w:cstheme="minorHAnsi"/>
          <w:sz w:val="24"/>
          <w:szCs w:val="24"/>
          <w:lang w:eastAsia="it-IT"/>
        </w:rPr>
        <w:t xml:space="preserve">, infatti, individua per ogni singolo criterio ambientale i metodi di conformità e la documentazione di prova che l’operatore economico è obbligato a produrre nelle diverse fasi della procedura di approvvigionamento pubblica. </w:t>
      </w:r>
    </w:p>
    <w:p w14:paraId="05A294CA" w14:textId="22B75EA9" w:rsidR="00423340" w:rsidRPr="00423340" w:rsidRDefault="00423340" w:rsidP="00423340">
      <w:pPr>
        <w:spacing w:before="120" w:after="120" w:line="360" w:lineRule="auto"/>
        <w:ind w:right="-143"/>
        <w:jc w:val="both"/>
        <w:rPr>
          <w:rFonts w:cstheme="minorHAnsi"/>
          <w:color w:val="000000"/>
          <w:sz w:val="24"/>
          <w:szCs w:val="24"/>
        </w:rPr>
      </w:pPr>
      <w:r w:rsidRPr="00423340">
        <w:rPr>
          <w:rFonts w:cstheme="minorHAnsi"/>
          <w:color w:val="000000"/>
          <w:sz w:val="24"/>
          <w:szCs w:val="24"/>
        </w:rPr>
        <w:t>In particolare, dovrà ess</w:t>
      </w:r>
      <w:r w:rsidR="007E70BD">
        <w:rPr>
          <w:rFonts w:cstheme="minorHAnsi"/>
          <w:color w:val="000000"/>
          <w:sz w:val="24"/>
          <w:szCs w:val="24"/>
        </w:rPr>
        <w:t xml:space="preserve">ere garantita la conformità della fornitura </w:t>
      </w:r>
      <w:r w:rsidRPr="00423340">
        <w:rPr>
          <w:rFonts w:cstheme="minorHAnsi"/>
          <w:color w:val="000000"/>
          <w:sz w:val="24"/>
          <w:szCs w:val="24"/>
        </w:rPr>
        <w:t>di cartucce</w:t>
      </w:r>
      <w:r w:rsidR="007E70BD">
        <w:rPr>
          <w:rFonts w:cstheme="minorHAnsi"/>
          <w:color w:val="000000"/>
          <w:sz w:val="24"/>
          <w:szCs w:val="24"/>
        </w:rPr>
        <w:t xml:space="preserve"> toner e a getto di inchiostro </w:t>
      </w:r>
      <w:r w:rsidRPr="00423340">
        <w:rPr>
          <w:rFonts w:cstheme="minorHAnsi"/>
          <w:color w:val="000000"/>
          <w:sz w:val="24"/>
          <w:szCs w:val="24"/>
        </w:rPr>
        <w:t xml:space="preserve">alle prescrizioni del paragrafo </w:t>
      </w:r>
      <w:r w:rsidR="00082862">
        <w:rPr>
          <w:rFonts w:cstheme="minorHAnsi"/>
          <w:i/>
          <w:color w:val="000000"/>
          <w:sz w:val="24"/>
          <w:szCs w:val="24"/>
        </w:rPr>
        <w:t>4</w:t>
      </w:r>
      <w:r w:rsidRPr="00423340">
        <w:rPr>
          <w:rFonts w:cstheme="minorHAnsi"/>
          <w:i/>
          <w:color w:val="000000"/>
          <w:sz w:val="24"/>
          <w:szCs w:val="24"/>
        </w:rPr>
        <w:t>.2 Specifiche Tecniche</w:t>
      </w:r>
      <w:r w:rsidRPr="00423340">
        <w:rPr>
          <w:rFonts w:cstheme="minorHAnsi"/>
          <w:color w:val="000000"/>
          <w:sz w:val="24"/>
          <w:szCs w:val="24"/>
        </w:rPr>
        <w:t xml:space="preserve"> del </w:t>
      </w:r>
      <w:r w:rsidRPr="00423340">
        <w:rPr>
          <w:rFonts w:eastAsia="Times New Roman" w:cstheme="minorHAnsi"/>
          <w:sz w:val="24"/>
          <w:szCs w:val="24"/>
          <w:lang w:eastAsia="it-IT"/>
        </w:rPr>
        <w:t>DM 13 febbraio 2014</w:t>
      </w:r>
      <w:r w:rsidRPr="00423340">
        <w:rPr>
          <w:rFonts w:cstheme="minorHAnsi"/>
          <w:color w:val="000000"/>
          <w:sz w:val="24"/>
          <w:szCs w:val="24"/>
        </w:rPr>
        <w:t xml:space="preserve">. </w:t>
      </w:r>
    </w:p>
    <w:p w14:paraId="3EE467CE" w14:textId="003C2E27" w:rsidR="00064D26" w:rsidRPr="00364F3C" w:rsidRDefault="00423340" w:rsidP="00423340">
      <w:pPr>
        <w:autoSpaceDE w:val="0"/>
        <w:autoSpaceDN w:val="0"/>
        <w:adjustRightInd w:val="0"/>
        <w:spacing w:after="0" w:line="360" w:lineRule="auto"/>
        <w:jc w:val="both"/>
        <w:rPr>
          <w:highlight w:val="yellow"/>
        </w:rPr>
      </w:pPr>
      <w:r w:rsidRPr="00423340">
        <w:rPr>
          <w:rFonts w:eastAsia="Times New Roman" w:cstheme="minorHAnsi"/>
          <w:sz w:val="24"/>
          <w:szCs w:val="24"/>
          <w:lang w:eastAsia="it-IT"/>
        </w:rPr>
        <w:t xml:space="preserve">Le aziende che intendono partecipare a gare d’appalto pubbliche possono utilizzare la </w:t>
      </w:r>
      <w:r w:rsidRPr="00423340">
        <w:rPr>
          <w:rFonts w:eastAsia="Times New Roman" w:cstheme="minorHAnsi"/>
          <w:i/>
          <w:sz w:val="24"/>
          <w:szCs w:val="24"/>
          <w:lang w:eastAsia="it-IT"/>
        </w:rPr>
        <w:t xml:space="preserve">check-list </w:t>
      </w:r>
      <w:r w:rsidRPr="00423340">
        <w:rPr>
          <w:rFonts w:eastAsia="Times New Roman" w:cstheme="minorHAnsi"/>
          <w:sz w:val="24"/>
          <w:szCs w:val="24"/>
          <w:lang w:eastAsia="it-IT"/>
        </w:rPr>
        <w:t xml:space="preserve">per raccogliere informazioni utili a valutare il “gap” tra le caratteristiche dei loro prodotti e i requisiti richiesti dal </w:t>
      </w:r>
      <w:hyperlink r:id="rId13" w:tgtFrame="_blank" w:history="1">
        <w:r w:rsidRPr="00423340">
          <w:rPr>
            <w:rFonts w:eastAsia="Times New Roman" w:cstheme="minorHAnsi"/>
            <w:sz w:val="24"/>
            <w:szCs w:val="24"/>
            <w:lang w:eastAsia="it-IT"/>
          </w:rPr>
          <w:t>DM 13 febbraio 2014</w:t>
        </w:r>
      </w:hyperlink>
      <w:r w:rsidRPr="00423340">
        <w:rPr>
          <w:rFonts w:eastAsia="Times New Roman" w:cstheme="minorHAnsi"/>
          <w:sz w:val="24"/>
          <w:szCs w:val="24"/>
          <w:lang w:eastAsia="it-IT"/>
        </w:rPr>
        <w:t>.</w:t>
      </w:r>
      <w:bookmarkEnd w:id="4"/>
      <w:r w:rsidR="00064D26" w:rsidRPr="00364F3C">
        <w:rPr>
          <w:highlight w:val="yellow"/>
        </w:rPr>
        <w:br w:type="page"/>
      </w:r>
    </w:p>
    <w:p w14:paraId="55EA0BED" w14:textId="77777777" w:rsidR="00064D26" w:rsidRPr="00364F3C" w:rsidRDefault="00064D26" w:rsidP="00064D26">
      <w:pPr>
        <w:spacing w:before="120" w:after="120"/>
        <w:jc w:val="both"/>
        <w:rPr>
          <w:highlight w:val="yellow"/>
        </w:rPr>
        <w:sectPr w:rsidR="00064D26" w:rsidRPr="00364F3C" w:rsidSect="009016BA">
          <w:headerReference w:type="even" r:id="rId14"/>
          <w:headerReference w:type="default" r:id="rId15"/>
          <w:footerReference w:type="default" r:id="rId16"/>
          <w:headerReference w:type="first" r:id="rId17"/>
          <w:pgSz w:w="11906" w:h="16838"/>
          <w:pgMar w:top="1134" w:right="1134" w:bottom="709" w:left="1134" w:header="709" w:footer="397" w:gutter="0"/>
          <w:pgNumType w:start="0"/>
          <w:cols w:space="708"/>
          <w:titlePg/>
          <w:docGrid w:linePitch="360"/>
        </w:sectPr>
      </w:pPr>
    </w:p>
    <w:p w14:paraId="51743858" w14:textId="4AA45CF6" w:rsidR="00E3767C" w:rsidRPr="00E3767C" w:rsidRDefault="006969FC" w:rsidP="00E3767C">
      <w:pPr>
        <w:pStyle w:val="Titolo1"/>
        <w:spacing w:before="0" w:after="0"/>
      </w:pPr>
      <w:bookmarkStart w:id="6" w:name="_Toc508293902"/>
      <w:r>
        <w:lastRenderedPageBreak/>
        <w:t>Specifiche tecnich</w:t>
      </w:r>
      <w:r w:rsidR="00C65815">
        <w:t>e</w:t>
      </w:r>
      <w:bookmarkEnd w:id="6"/>
    </w:p>
    <w:tbl>
      <w:tblPr>
        <w:tblpPr w:leftFromText="141" w:rightFromText="141" w:vertAnchor="page" w:horzAnchor="margin" w:tblpXSpec="center" w:tblpY="2096"/>
        <w:tblW w:w="550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5101"/>
        <w:gridCol w:w="7312"/>
        <w:gridCol w:w="3304"/>
      </w:tblGrid>
      <w:tr w:rsidR="00726576" w:rsidRPr="00195884" w14:paraId="07FF0365" w14:textId="77777777" w:rsidTr="00C75CC0">
        <w:trPr>
          <w:trHeight w:val="833"/>
        </w:trPr>
        <w:tc>
          <w:tcPr>
            <w:tcW w:w="5000" w:type="pct"/>
            <w:gridSpan w:val="3"/>
            <w:tcBorders>
              <w:top w:val="nil"/>
              <w:left w:val="nil"/>
              <w:right w:val="nil"/>
            </w:tcBorders>
            <w:shd w:val="clear" w:color="auto" w:fill="auto"/>
            <w:vAlign w:val="center"/>
          </w:tcPr>
          <w:p w14:paraId="1310D66E" w14:textId="1B6E27DA" w:rsidR="00726576" w:rsidRDefault="00857C2F" w:rsidP="002F3E57">
            <w:pPr>
              <w:pStyle w:val="Titolo2"/>
              <w:framePr w:hSpace="0" w:wrap="auto" w:vAnchor="margin" w:hAnchor="text" w:xAlign="left" w:yAlign="inline"/>
              <w:rPr>
                <w:rFonts w:ascii="Calibri" w:eastAsia="Times New Roman" w:hAnsi="Calibri" w:cs="Times New Roman"/>
                <w:bCs/>
                <w:sz w:val="28"/>
                <w:szCs w:val="20"/>
              </w:rPr>
            </w:pPr>
            <w:bookmarkStart w:id="7" w:name="_Toc508293903"/>
            <w:r w:rsidRPr="002F3E57">
              <w:t>Criterio 4.</w:t>
            </w:r>
            <w:r w:rsidR="00280103" w:rsidRPr="002F3E57">
              <w:t>2</w:t>
            </w:r>
            <w:r w:rsidRPr="002F3E57">
              <w:t xml:space="preserve">.1: </w:t>
            </w:r>
            <w:r w:rsidR="00C913B5" w:rsidRPr="002F3E57">
              <w:t xml:space="preserve"> Tracciabilità di prodotto e caratteristiche produttive</w:t>
            </w:r>
            <w:bookmarkEnd w:id="7"/>
          </w:p>
        </w:tc>
      </w:tr>
      <w:tr w:rsidR="00726576" w:rsidRPr="00195884" w14:paraId="3512B641" w14:textId="77777777" w:rsidTr="00D96DC7">
        <w:trPr>
          <w:trHeight w:val="833"/>
        </w:trPr>
        <w:tc>
          <w:tcPr>
            <w:tcW w:w="1623" w:type="pct"/>
            <w:tcBorders>
              <w:top w:val="single" w:sz="8" w:space="0" w:color="auto"/>
            </w:tcBorders>
            <w:shd w:val="clear" w:color="auto" w:fill="auto"/>
            <w:vAlign w:val="center"/>
            <w:hideMark/>
          </w:tcPr>
          <w:p w14:paraId="5D31ED77" w14:textId="77777777" w:rsidR="00726576" w:rsidRPr="00BE7FA9" w:rsidRDefault="00726576" w:rsidP="00C75CC0">
            <w:pPr>
              <w:spacing w:after="0" w:line="240" w:lineRule="auto"/>
              <w:jc w:val="center"/>
              <w:rPr>
                <w:rFonts w:ascii="Calibri" w:eastAsia="Times New Roman" w:hAnsi="Calibri" w:cs="Times New Roman"/>
                <w:b/>
                <w:bCs/>
                <w:sz w:val="28"/>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Requisito</w:t>
            </w:r>
          </w:p>
        </w:tc>
        <w:tc>
          <w:tcPr>
            <w:tcW w:w="2326" w:type="pct"/>
            <w:tcBorders>
              <w:top w:val="single" w:sz="8" w:space="0" w:color="auto"/>
            </w:tcBorders>
            <w:shd w:val="clear" w:color="auto" w:fill="auto"/>
            <w:vAlign w:val="center"/>
          </w:tcPr>
          <w:p w14:paraId="5F6FDBC6" w14:textId="77777777" w:rsidR="00726576" w:rsidRPr="00946E54" w:rsidRDefault="00726576" w:rsidP="00C75CC0">
            <w:pPr>
              <w:spacing w:after="0" w:line="240" w:lineRule="auto"/>
              <w:jc w:val="center"/>
              <w:rPr>
                <w:rFonts w:ascii="Calibri" w:eastAsia="Times New Roman" w:hAnsi="Calibri" w:cs="Times New Roman"/>
                <w:bCs/>
                <w:color w:val="000000"/>
                <w:sz w:val="24"/>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Verifica</w:t>
            </w:r>
          </w:p>
        </w:tc>
        <w:tc>
          <w:tcPr>
            <w:tcW w:w="1051" w:type="pct"/>
            <w:tcBorders>
              <w:top w:val="single" w:sz="8" w:space="0" w:color="auto"/>
            </w:tcBorders>
            <w:vAlign w:val="center"/>
          </w:tcPr>
          <w:p w14:paraId="614F2A32" w14:textId="77777777" w:rsidR="00726576" w:rsidRPr="00946E54" w:rsidRDefault="00726576" w:rsidP="00C75CC0">
            <w:pPr>
              <w:spacing w:after="0" w:line="240" w:lineRule="auto"/>
              <w:jc w:val="center"/>
              <w:rPr>
                <w:rFonts w:ascii="Calibri" w:eastAsia="Times New Roman" w:hAnsi="Calibri" w:cs="Times New Roman"/>
                <w:bCs/>
                <w:color w:val="000000"/>
                <w:sz w:val="24"/>
                <w:szCs w:val="20"/>
                <w:lang w:eastAsia="it-IT"/>
              </w:rPr>
            </w:pPr>
            <w:r>
              <w:rPr>
                <w:rFonts w:ascii="Calibri" w:eastAsia="Times New Roman" w:hAnsi="Calibri" w:cs="Times New Roman"/>
                <w:b/>
                <w:bCs/>
                <w:sz w:val="28"/>
                <w:szCs w:val="20"/>
                <w:lang w:eastAsia="it-IT"/>
              </w:rPr>
              <w:t>Il criterio è soddisfatto?</w:t>
            </w:r>
          </w:p>
        </w:tc>
      </w:tr>
      <w:tr w:rsidR="00726576" w:rsidRPr="00A8505D" w14:paraId="2592C680" w14:textId="77777777" w:rsidTr="00D96DC7">
        <w:trPr>
          <w:trHeight w:val="5081"/>
        </w:trPr>
        <w:tc>
          <w:tcPr>
            <w:tcW w:w="1623" w:type="pct"/>
            <w:shd w:val="clear" w:color="auto" w:fill="auto"/>
          </w:tcPr>
          <w:p w14:paraId="2FA27F92" w14:textId="3F1C32DE" w:rsidR="00C913B5" w:rsidRPr="004D24E4" w:rsidRDefault="00C913B5" w:rsidP="00C913B5">
            <w:pPr>
              <w:rPr>
                <w:sz w:val="24"/>
                <w:szCs w:val="24"/>
                <w:lang w:eastAsia="it-IT"/>
              </w:rPr>
            </w:pPr>
            <w:r w:rsidRPr="004D24E4">
              <w:rPr>
                <w:sz w:val="24"/>
                <w:szCs w:val="24"/>
                <w:lang w:eastAsia="it-IT"/>
              </w:rPr>
              <w:t>Gli involucri (detti anche “gusci”) delle cartucce di toner e delle cartucce a getto di inchiostro devono provenire da attività di recupero di cartucce originali e/o prodotte nel rispetto dei diritti di proprietà industriale esauste, effettuata in base alle normative vigenti.</w:t>
            </w:r>
          </w:p>
          <w:p w14:paraId="0E932571" w14:textId="24559E77" w:rsidR="00726576" w:rsidRPr="004D24E4" w:rsidRDefault="00C913B5" w:rsidP="00C913B5">
            <w:pPr>
              <w:rPr>
                <w:sz w:val="24"/>
                <w:szCs w:val="24"/>
                <w:lang w:eastAsia="it-IT"/>
              </w:rPr>
            </w:pPr>
            <w:r w:rsidRPr="004D24E4">
              <w:rPr>
                <w:sz w:val="24"/>
                <w:szCs w:val="24"/>
                <w:lang w:eastAsia="it-IT"/>
              </w:rPr>
              <w:t xml:space="preserve">La cartuccia rigenerata/ricostruita deve riportare la ragione sociale del produttore, l’anno e il mese di produzione, il codice del produttore dell’involucro originale ricostituito e l’Asserzione ambientale </w:t>
            </w:r>
            <w:proofErr w:type="spellStart"/>
            <w:r w:rsidRPr="004D24E4">
              <w:rPr>
                <w:sz w:val="24"/>
                <w:szCs w:val="24"/>
                <w:lang w:eastAsia="it-IT"/>
              </w:rPr>
              <w:t>autodichiarata</w:t>
            </w:r>
            <w:proofErr w:type="spellEnd"/>
            <w:r w:rsidRPr="004D24E4">
              <w:rPr>
                <w:sz w:val="24"/>
                <w:szCs w:val="24"/>
                <w:lang w:eastAsia="it-IT"/>
              </w:rPr>
              <w:t>, conforme alla norma UNI EN ISO 14021, “rigenerata” o “ricostruita” o, meglio, “preparata per il riutilizzo”.</w:t>
            </w:r>
          </w:p>
        </w:tc>
        <w:tc>
          <w:tcPr>
            <w:tcW w:w="2326" w:type="pct"/>
            <w:shd w:val="clear" w:color="auto" w:fill="auto"/>
          </w:tcPr>
          <w:p w14:paraId="748C5D02" w14:textId="08487B79" w:rsidR="00276BB7" w:rsidRPr="004D24E4" w:rsidRDefault="00276BB7" w:rsidP="00C913B5">
            <w:pPr>
              <w:rPr>
                <w:sz w:val="24"/>
                <w:szCs w:val="24"/>
                <w:lang w:eastAsia="it-IT"/>
              </w:rPr>
            </w:pPr>
            <w:r w:rsidRPr="004D24E4">
              <w:rPr>
                <w:noProof/>
                <w:sz w:val="24"/>
                <w:szCs w:val="24"/>
                <w:lang w:eastAsia="it-IT"/>
              </w:rPr>
              <mc:AlternateContent>
                <mc:Choice Requires="wps">
                  <w:drawing>
                    <wp:anchor distT="0" distB="0" distL="114300" distR="114300" simplePos="0" relativeHeight="252088320" behindDoc="0" locked="0" layoutInCell="1" allowOverlap="1" wp14:anchorId="1584E048" wp14:editId="687D1464">
                      <wp:simplePos x="0" y="0"/>
                      <wp:positionH relativeFrom="column">
                        <wp:posOffset>2570304</wp:posOffset>
                      </wp:positionH>
                      <wp:positionV relativeFrom="paragraph">
                        <wp:posOffset>595258</wp:posOffset>
                      </wp:positionV>
                      <wp:extent cx="148590" cy="148590"/>
                      <wp:effectExtent l="0" t="0" r="22860" b="22860"/>
                      <wp:wrapNone/>
                      <wp:docPr id="5" name="Rettangolo 5"/>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305332A" id="Rettangolo 5" o:spid="_x0000_s1026" style="position:absolute;margin-left:202.4pt;margin-top:46.85pt;width:11.7pt;height:11.7pt;z-index:252088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" filled="f" strokecolor="black [3213]" strokeweight="1pt"/>
                  </w:pict>
                </mc:Fallback>
              </mc:AlternateContent>
            </w:r>
            <w:r w:rsidR="00C913B5" w:rsidRPr="004D24E4">
              <w:rPr>
                <w:sz w:val="24"/>
                <w:szCs w:val="24"/>
                <w:lang w:eastAsia="it-IT"/>
              </w:rPr>
              <w:t xml:space="preserve">L’offerente deve indicare il tipo di cartuccia che si impegna a fornire specificando l’eventuale possesso delle etichette </w:t>
            </w:r>
            <w:proofErr w:type="spellStart"/>
            <w:r w:rsidR="00C913B5" w:rsidRPr="004D24E4">
              <w:rPr>
                <w:sz w:val="24"/>
                <w:szCs w:val="24"/>
                <w:lang w:eastAsia="it-IT"/>
              </w:rPr>
              <w:t>Nordic</w:t>
            </w:r>
            <w:proofErr w:type="spellEnd"/>
            <w:r w:rsidR="00C913B5" w:rsidRPr="004D24E4">
              <w:rPr>
                <w:sz w:val="24"/>
                <w:szCs w:val="24"/>
                <w:lang w:eastAsia="it-IT"/>
              </w:rPr>
              <w:t xml:space="preserve"> Ecolabel, </w:t>
            </w:r>
            <w:proofErr w:type="spellStart"/>
            <w:r w:rsidR="00C913B5" w:rsidRPr="004D24E4">
              <w:rPr>
                <w:sz w:val="24"/>
                <w:szCs w:val="24"/>
                <w:lang w:eastAsia="it-IT"/>
              </w:rPr>
              <w:t>Der</w:t>
            </w:r>
            <w:proofErr w:type="spellEnd"/>
            <w:r w:rsidR="00C913B5" w:rsidRPr="004D24E4">
              <w:rPr>
                <w:sz w:val="24"/>
                <w:szCs w:val="24"/>
                <w:lang w:eastAsia="it-IT"/>
              </w:rPr>
              <w:t xml:space="preserve"> </w:t>
            </w:r>
            <w:proofErr w:type="spellStart"/>
            <w:r w:rsidR="00C913B5" w:rsidRPr="004D24E4">
              <w:rPr>
                <w:sz w:val="24"/>
                <w:szCs w:val="24"/>
                <w:lang w:eastAsia="it-IT"/>
              </w:rPr>
              <w:t>Blaue</w:t>
            </w:r>
            <w:proofErr w:type="spellEnd"/>
            <w:r w:rsidR="00C913B5" w:rsidRPr="004D24E4">
              <w:rPr>
                <w:sz w:val="24"/>
                <w:szCs w:val="24"/>
                <w:lang w:eastAsia="it-IT"/>
              </w:rPr>
              <w:t xml:space="preserve"> Engel, </w:t>
            </w:r>
            <w:proofErr w:type="spellStart"/>
            <w:r w:rsidR="00C913B5" w:rsidRPr="004D24E4">
              <w:rPr>
                <w:sz w:val="24"/>
                <w:szCs w:val="24"/>
                <w:lang w:eastAsia="it-IT"/>
              </w:rPr>
              <w:t>Umweltzeichen</w:t>
            </w:r>
            <w:proofErr w:type="spellEnd"/>
            <w:r w:rsidR="00C913B5" w:rsidRPr="004D24E4">
              <w:rPr>
                <w:sz w:val="24"/>
                <w:szCs w:val="24"/>
                <w:lang w:eastAsia="it-IT"/>
              </w:rPr>
              <w:t xml:space="preserve">, o di altre etichette ambientali ISO di Tipo I (ISO 14024) conformi rispetto al criterio, </w:t>
            </w:r>
          </w:p>
          <w:p w14:paraId="5AEFAE69" w14:textId="5742742D" w:rsidR="00276BB7" w:rsidRPr="004D24E4" w:rsidRDefault="00276BB7" w:rsidP="00C913B5">
            <w:pPr>
              <w:rPr>
                <w:sz w:val="24"/>
                <w:szCs w:val="24"/>
                <w:lang w:eastAsia="it-IT"/>
              </w:rPr>
            </w:pPr>
            <w:r w:rsidRPr="004D24E4">
              <w:rPr>
                <w:noProof/>
                <w:sz w:val="24"/>
                <w:szCs w:val="24"/>
                <w:lang w:eastAsia="it-IT"/>
              </w:rPr>
              <mc:AlternateContent>
                <mc:Choice Requires="wps">
                  <w:drawing>
                    <wp:anchor distT="0" distB="0" distL="114300" distR="114300" simplePos="0" relativeHeight="252090368" behindDoc="0" locked="0" layoutInCell="1" allowOverlap="1" wp14:anchorId="387617A4" wp14:editId="74975008">
                      <wp:simplePos x="0" y="0"/>
                      <wp:positionH relativeFrom="column">
                        <wp:posOffset>3277739</wp:posOffset>
                      </wp:positionH>
                      <wp:positionV relativeFrom="paragraph">
                        <wp:posOffset>587638</wp:posOffset>
                      </wp:positionV>
                      <wp:extent cx="148590" cy="148590"/>
                      <wp:effectExtent l="0" t="0" r="22860" b="22860"/>
                      <wp:wrapNone/>
                      <wp:docPr id="6" name="Rettangolo 6"/>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A652F1" id="Rettangolo 6" o:spid="_x0000_s1026" style="position:absolute;margin-left:258.1pt;margin-top:46.25pt;width:11.7pt;height:11.7pt;z-index:252090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" filled="f" strokecolor="black [3213]" strokeweight="1pt"/>
                  </w:pict>
                </mc:Fallback>
              </mc:AlternateContent>
            </w:r>
            <w:r w:rsidR="00C913B5" w:rsidRPr="004D24E4">
              <w:rPr>
                <w:sz w:val="24"/>
                <w:szCs w:val="24"/>
                <w:lang w:eastAsia="it-IT"/>
              </w:rPr>
              <w:t>l'eventuale possesso di una dichiarazione ambientale di prodotto ISO di Tipo III, detta comunemente EPD (</w:t>
            </w:r>
            <w:proofErr w:type="spellStart"/>
            <w:r w:rsidR="00C913B5" w:rsidRPr="004D24E4">
              <w:rPr>
                <w:sz w:val="24"/>
                <w:szCs w:val="24"/>
                <w:lang w:eastAsia="it-IT"/>
              </w:rPr>
              <w:t>Environmental</w:t>
            </w:r>
            <w:proofErr w:type="spellEnd"/>
            <w:r w:rsidR="00C913B5" w:rsidRPr="004D24E4">
              <w:rPr>
                <w:sz w:val="24"/>
                <w:szCs w:val="24"/>
                <w:lang w:eastAsia="it-IT"/>
              </w:rPr>
              <w:t xml:space="preserve"> Product </w:t>
            </w:r>
            <w:proofErr w:type="spellStart"/>
            <w:r w:rsidR="00C913B5" w:rsidRPr="004D24E4">
              <w:rPr>
                <w:sz w:val="24"/>
                <w:szCs w:val="24"/>
                <w:lang w:eastAsia="it-IT"/>
              </w:rPr>
              <w:t>Declaration</w:t>
            </w:r>
            <w:proofErr w:type="spellEnd"/>
            <w:r w:rsidR="00C913B5" w:rsidRPr="004D24E4">
              <w:rPr>
                <w:sz w:val="24"/>
                <w:szCs w:val="24"/>
                <w:lang w:eastAsia="it-IT"/>
              </w:rPr>
              <w:t xml:space="preserve">), conforme alla norma ISO 14025 che riporti l’informazione richiesta dal criterio, convalidata da un organismo riconosciuto, </w:t>
            </w:r>
          </w:p>
          <w:p w14:paraId="32BAE15D" w14:textId="1122360A" w:rsidR="00C913B5" w:rsidRPr="004D24E4" w:rsidRDefault="00276BB7" w:rsidP="00C913B5">
            <w:pPr>
              <w:rPr>
                <w:sz w:val="24"/>
                <w:szCs w:val="24"/>
                <w:lang w:eastAsia="it-IT"/>
              </w:rPr>
            </w:pPr>
            <w:r w:rsidRPr="004D24E4">
              <w:rPr>
                <w:noProof/>
                <w:sz w:val="24"/>
                <w:szCs w:val="24"/>
                <w:lang w:eastAsia="it-IT"/>
              </w:rPr>
              <mc:AlternateContent>
                <mc:Choice Requires="wps">
                  <w:drawing>
                    <wp:anchor distT="0" distB="0" distL="114300" distR="114300" simplePos="0" relativeHeight="252092416" behindDoc="0" locked="0" layoutInCell="1" allowOverlap="1" wp14:anchorId="611F026C" wp14:editId="42217610">
                      <wp:simplePos x="0" y="0"/>
                      <wp:positionH relativeFrom="column">
                        <wp:posOffset>1592318</wp:posOffset>
                      </wp:positionH>
                      <wp:positionV relativeFrom="paragraph">
                        <wp:posOffset>417611</wp:posOffset>
                      </wp:positionV>
                      <wp:extent cx="148590" cy="148590"/>
                      <wp:effectExtent l="0" t="0" r="22860" b="22860"/>
                      <wp:wrapNone/>
                      <wp:docPr id="7" name="Rettangolo 7"/>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4DF141" id="Rettangolo 7" o:spid="_x0000_s1026" style="position:absolute;margin-left:125.4pt;margin-top:32.9pt;width:11.7pt;height:11.7pt;z-index:252092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" filled="f" strokecolor="black [3213]" strokeweight="1pt"/>
                  </w:pict>
                </mc:Fallback>
              </mc:AlternateContent>
            </w:r>
            <w:r w:rsidR="00C913B5" w:rsidRPr="004D24E4">
              <w:rPr>
                <w:sz w:val="24"/>
                <w:szCs w:val="24"/>
                <w:lang w:eastAsia="it-IT"/>
              </w:rPr>
              <w:t xml:space="preserve">oppure in possesso dell’asserzione ambientale </w:t>
            </w:r>
            <w:proofErr w:type="spellStart"/>
            <w:r w:rsidR="00C913B5" w:rsidRPr="004D24E4">
              <w:rPr>
                <w:sz w:val="24"/>
                <w:szCs w:val="24"/>
                <w:lang w:eastAsia="it-IT"/>
              </w:rPr>
              <w:t>autodichiarata</w:t>
            </w:r>
            <w:proofErr w:type="spellEnd"/>
            <w:r w:rsidR="00C913B5" w:rsidRPr="004D24E4">
              <w:rPr>
                <w:sz w:val="24"/>
                <w:szCs w:val="24"/>
                <w:lang w:eastAsia="it-IT"/>
              </w:rPr>
              <w:t xml:space="preserve"> ISO di Tipo II “Rigenerata”, conforme alla norma ISO 14021, convalidata da un organismo riconosciuto.</w:t>
            </w:r>
          </w:p>
          <w:p w14:paraId="10D9585C" w14:textId="1F411C66" w:rsidR="00C913B5" w:rsidRDefault="00C913B5" w:rsidP="00CD7855">
            <w:pPr>
              <w:spacing w:after="0"/>
              <w:rPr>
                <w:sz w:val="24"/>
                <w:szCs w:val="24"/>
                <w:lang w:eastAsia="it-IT"/>
              </w:rPr>
            </w:pPr>
            <w:r w:rsidRPr="004D24E4">
              <w:rPr>
                <w:sz w:val="24"/>
                <w:szCs w:val="24"/>
                <w:lang w:eastAsia="it-IT"/>
              </w:rPr>
              <w:t>Per i prodotti non in possesso dei mezzi di presunzione di conformità sopra richiamati, l’offerente deve allegare una dichiarazione sostitutiva ai sensi del DPR 445/2000 del produttore o dell’importatore recante:</w:t>
            </w:r>
          </w:p>
          <w:p w14:paraId="1FEB3485" w14:textId="77777777" w:rsidR="004D24E4" w:rsidRPr="004D24E4" w:rsidRDefault="004D24E4" w:rsidP="00CD7855">
            <w:pPr>
              <w:spacing w:after="0"/>
              <w:rPr>
                <w:sz w:val="24"/>
                <w:szCs w:val="24"/>
                <w:lang w:eastAsia="it-IT"/>
              </w:rPr>
            </w:pPr>
          </w:p>
          <w:p w14:paraId="2D3FA5DF" w14:textId="631A0419" w:rsidR="00C913B5" w:rsidRPr="004D24E4" w:rsidRDefault="00C913B5" w:rsidP="00CD7855">
            <w:pPr>
              <w:pStyle w:val="Paragrafoelenco"/>
              <w:numPr>
                <w:ilvl w:val="0"/>
                <w:numId w:val="40"/>
              </w:numPr>
              <w:spacing w:after="0"/>
              <w:rPr>
                <w:sz w:val="24"/>
                <w:szCs w:val="24"/>
                <w:lang w:eastAsia="it-IT"/>
              </w:rPr>
            </w:pPr>
            <w:r w:rsidRPr="004D24E4">
              <w:rPr>
                <w:sz w:val="24"/>
                <w:szCs w:val="24"/>
                <w:lang w:eastAsia="it-IT"/>
              </w:rPr>
              <w:t>la ragione sociale e la sede legale di tutte le imprese della filiera (l’impresa produttrice delle cartucce rigenerate, l’eventuale impresa importatrice, l’impresa che ha curato l’attività di raccolta e recupero, se diversa dall’impresa produttrice etc.);</w:t>
            </w:r>
          </w:p>
          <w:p w14:paraId="763CF09E" w14:textId="79529E4E" w:rsidR="00C913B5" w:rsidRPr="004D24E4" w:rsidRDefault="00C913B5" w:rsidP="00406817">
            <w:pPr>
              <w:pStyle w:val="Paragrafoelenco"/>
              <w:numPr>
                <w:ilvl w:val="0"/>
                <w:numId w:val="40"/>
              </w:numPr>
              <w:rPr>
                <w:sz w:val="24"/>
                <w:szCs w:val="24"/>
                <w:lang w:eastAsia="it-IT"/>
              </w:rPr>
            </w:pPr>
            <w:r w:rsidRPr="004D24E4">
              <w:rPr>
                <w:sz w:val="24"/>
                <w:szCs w:val="24"/>
                <w:lang w:eastAsia="it-IT"/>
              </w:rPr>
              <w:lastRenderedPageBreak/>
              <w:t>la sede degli impianti di trattamento e recupero delle cartucce, gli estremi delle relative autorizzazioni per tipologia di attività autorizzata</w:t>
            </w:r>
          </w:p>
          <w:p w14:paraId="5B5548EE" w14:textId="03CE1ED7" w:rsidR="00C913B5" w:rsidRPr="004D24E4" w:rsidRDefault="00C913B5" w:rsidP="00406817">
            <w:pPr>
              <w:pStyle w:val="Paragrafoelenco"/>
              <w:numPr>
                <w:ilvl w:val="0"/>
                <w:numId w:val="40"/>
              </w:numPr>
              <w:rPr>
                <w:sz w:val="24"/>
                <w:szCs w:val="24"/>
                <w:lang w:eastAsia="it-IT"/>
              </w:rPr>
            </w:pPr>
            <w:r w:rsidRPr="004D24E4">
              <w:rPr>
                <w:sz w:val="24"/>
                <w:szCs w:val="24"/>
                <w:lang w:eastAsia="it-IT"/>
              </w:rPr>
              <w:t>l’attestazione che l’attività di rigenerazione è effettuata su cartucce originali e/o prodotte nel rispetto dei diritti di proprietà industriale esauste e che indichi altresì i bacini dove avviene il recupero di tali cartucce esauste</w:t>
            </w:r>
          </w:p>
          <w:p w14:paraId="15DABBB7" w14:textId="77994080" w:rsidR="00C913B5" w:rsidRPr="004D24E4" w:rsidRDefault="00276BB7" w:rsidP="00406817">
            <w:pPr>
              <w:pStyle w:val="Paragrafoelenco"/>
              <w:numPr>
                <w:ilvl w:val="0"/>
                <w:numId w:val="40"/>
              </w:numPr>
              <w:rPr>
                <w:sz w:val="24"/>
                <w:szCs w:val="24"/>
                <w:lang w:eastAsia="it-IT"/>
              </w:rPr>
            </w:pPr>
            <w:r w:rsidRPr="004D24E4">
              <w:rPr>
                <w:noProof/>
                <w:sz w:val="24"/>
                <w:szCs w:val="24"/>
                <w:lang w:eastAsia="it-IT"/>
              </w:rPr>
              <mc:AlternateContent>
                <mc:Choice Requires="wps">
                  <w:drawing>
                    <wp:anchor distT="0" distB="0" distL="114300" distR="114300" simplePos="0" relativeHeight="252094464" behindDoc="0" locked="0" layoutInCell="1" allowOverlap="1" wp14:anchorId="07740F39" wp14:editId="240D33E0">
                      <wp:simplePos x="0" y="0"/>
                      <wp:positionH relativeFrom="column">
                        <wp:posOffset>1476529</wp:posOffset>
                      </wp:positionH>
                      <wp:positionV relativeFrom="paragraph">
                        <wp:posOffset>613410</wp:posOffset>
                      </wp:positionV>
                      <wp:extent cx="148590" cy="148590"/>
                      <wp:effectExtent l="0" t="0" r="22860" b="22860"/>
                      <wp:wrapNone/>
                      <wp:docPr id="11" name="Rettangolo 11"/>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F0C41F9" id="Rettangolo 11" o:spid="_x0000_s1026" style="position:absolute;margin-left:116.25pt;margin-top:48.3pt;width:11.7pt;height:11.7pt;z-index:252094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" filled="f" strokecolor="black [3213]" strokeweight="1pt"/>
                  </w:pict>
                </mc:Fallback>
              </mc:AlternateContent>
            </w:r>
            <w:r w:rsidR="00C913B5" w:rsidRPr="004D24E4">
              <w:rPr>
                <w:sz w:val="24"/>
                <w:szCs w:val="24"/>
                <w:lang w:eastAsia="it-IT"/>
              </w:rPr>
              <w:t>una dichiarazione sottoscritta dal legale rappresentante dell’impresa produttrice delle cartucce rigenerate di accettare una verifica ispettiva presso l’impianto/gli impianti di rigenerazione.</w:t>
            </w:r>
          </w:p>
          <w:p w14:paraId="71FF6C58" w14:textId="6B620B59" w:rsidR="00C913B5" w:rsidRPr="004D24E4" w:rsidRDefault="00C913B5" w:rsidP="00C913B5">
            <w:pPr>
              <w:rPr>
                <w:sz w:val="24"/>
                <w:szCs w:val="24"/>
                <w:lang w:eastAsia="it-IT"/>
              </w:rPr>
            </w:pPr>
            <w:r w:rsidRPr="004D24E4">
              <w:rPr>
                <w:sz w:val="24"/>
                <w:szCs w:val="24"/>
                <w:lang w:eastAsia="it-IT"/>
              </w:rPr>
              <w:t>L’amministrazione aggiudicatrice si riserva infatti, tenuto conto del valore dell’appalto, nei casi di offerta di prodotti non in possesso delle etichette sopra richiamate, né in possesso di una EPD (</w:t>
            </w:r>
            <w:proofErr w:type="spellStart"/>
            <w:r w:rsidRPr="004D24E4">
              <w:rPr>
                <w:sz w:val="24"/>
                <w:szCs w:val="24"/>
                <w:lang w:eastAsia="it-IT"/>
              </w:rPr>
              <w:t>Environmental</w:t>
            </w:r>
            <w:proofErr w:type="spellEnd"/>
            <w:r w:rsidRPr="004D24E4">
              <w:rPr>
                <w:sz w:val="24"/>
                <w:szCs w:val="24"/>
                <w:lang w:eastAsia="it-IT"/>
              </w:rPr>
              <w:t xml:space="preserve"> Product </w:t>
            </w:r>
            <w:proofErr w:type="spellStart"/>
            <w:r w:rsidRPr="004D24E4">
              <w:rPr>
                <w:sz w:val="24"/>
                <w:szCs w:val="24"/>
                <w:lang w:eastAsia="it-IT"/>
              </w:rPr>
              <w:t>Declaration</w:t>
            </w:r>
            <w:proofErr w:type="spellEnd"/>
            <w:r w:rsidRPr="004D24E4">
              <w:rPr>
                <w:sz w:val="24"/>
                <w:szCs w:val="24"/>
                <w:lang w:eastAsia="it-IT"/>
              </w:rPr>
              <w:t>) conforme alla norma ISO 14025</w:t>
            </w:r>
            <w:r w:rsidR="007360F1" w:rsidRPr="004D24E4">
              <w:rPr>
                <w:rStyle w:val="Rimandonotaapidipagina"/>
                <w:sz w:val="24"/>
                <w:szCs w:val="24"/>
                <w:lang w:eastAsia="it-IT"/>
              </w:rPr>
              <w:footnoteReference w:id="1"/>
            </w:r>
            <w:r w:rsidRPr="004D24E4">
              <w:rPr>
                <w:sz w:val="24"/>
                <w:szCs w:val="24"/>
                <w:lang w:eastAsia="it-IT"/>
              </w:rPr>
              <w:t xml:space="preserve"> o di un’asserzione ambientale auto dichiarata convalidate da un organismo riconosciuto, di verificare la veridicità dell’asserzione ambientale “rigenerata” o “ricostituita” mediante verifica condotta da parte di un organismo riconosciuto su un campione “X”</w:t>
            </w:r>
            <w:r w:rsidR="004C5509" w:rsidRPr="004D24E4">
              <w:rPr>
                <w:rStyle w:val="Rimandonotaapidipagina"/>
                <w:sz w:val="24"/>
                <w:szCs w:val="24"/>
                <w:lang w:eastAsia="it-IT"/>
              </w:rPr>
              <w:footnoteReference w:id="2"/>
            </w:r>
            <w:r w:rsidRPr="004D24E4">
              <w:rPr>
                <w:sz w:val="24"/>
                <w:szCs w:val="24"/>
                <w:lang w:eastAsia="it-IT"/>
              </w:rPr>
              <w:t xml:space="preserve"> di prodotti, scelti casualmente.</w:t>
            </w:r>
          </w:p>
          <w:p w14:paraId="3E102210" w14:textId="71EA1196" w:rsidR="00726576" w:rsidRPr="004D24E4" w:rsidRDefault="00C913B5" w:rsidP="00C913B5">
            <w:pPr>
              <w:rPr>
                <w:sz w:val="24"/>
                <w:szCs w:val="24"/>
                <w:lang w:eastAsia="it-IT"/>
              </w:rPr>
            </w:pPr>
            <w:r w:rsidRPr="004D24E4">
              <w:rPr>
                <w:sz w:val="24"/>
                <w:szCs w:val="24"/>
                <w:lang w:eastAsia="it-IT"/>
              </w:rPr>
              <w:t>Le indicazioni relative alla tracciabilità di prodotto possono essere rese in modo alternativo (per esempio attraverso sistemi di identificazione informatizzata che possano in maniera univoca ricostruire l’intera filiera).</w:t>
            </w:r>
          </w:p>
        </w:tc>
        <w:tc>
          <w:tcPr>
            <w:tcW w:w="1051" w:type="pct"/>
            <w:shd w:val="clear" w:color="auto" w:fill="auto"/>
            <w:vAlign w:val="center"/>
          </w:tcPr>
          <w:p w14:paraId="0BF79AA1" w14:textId="1149EBA6" w:rsidR="00726576" w:rsidRPr="004D24E4" w:rsidRDefault="00726576" w:rsidP="00C75CC0">
            <w:pPr>
              <w:rPr>
                <w:sz w:val="24"/>
                <w:szCs w:val="24"/>
                <w:lang w:eastAsia="it-IT"/>
              </w:rPr>
            </w:pPr>
            <w:r w:rsidRPr="004D24E4">
              <w:rPr>
                <w:noProof/>
                <w:sz w:val="24"/>
                <w:szCs w:val="24"/>
                <w:lang w:eastAsia="it-IT"/>
              </w:rPr>
              <w:lastRenderedPageBreak/>
              <mc:AlternateContent>
                <mc:Choice Requires="wps">
                  <w:drawing>
                    <wp:anchor distT="0" distB="0" distL="114300" distR="114300" simplePos="0" relativeHeight="252072960" behindDoc="0" locked="0" layoutInCell="1" allowOverlap="1" wp14:anchorId="0AD5E0D7" wp14:editId="4A1F3E65">
                      <wp:simplePos x="0" y="0"/>
                      <wp:positionH relativeFrom="column">
                        <wp:posOffset>1411605</wp:posOffset>
                      </wp:positionH>
                      <wp:positionV relativeFrom="paragraph">
                        <wp:posOffset>1905</wp:posOffset>
                      </wp:positionV>
                      <wp:extent cx="148590" cy="148590"/>
                      <wp:effectExtent l="0" t="0" r="22860" b="22860"/>
                      <wp:wrapNone/>
                      <wp:docPr id="1" name="Rettangolo 1"/>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3AA0A0" id="Rettangolo 1" o:spid="_x0000_s1026" style="position:absolute;margin-left:111.15pt;margin-top:.15pt;width:11.7pt;height:11.7pt;z-index:252072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" filled="f" strokecolor="black [3213]" strokeweight="1pt"/>
                  </w:pict>
                </mc:Fallback>
              </mc:AlternateContent>
            </w:r>
            <w:r w:rsidRPr="004D24E4">
              <w:rPr>
                <w:noProof/>
                <w:sz w:val="24"/>
                <w:szCs w:val="24"/>
                <w:lang w:eastAsia="it-IT"/>
              </w:rPr>
              <mc:AlternateContent>
                <mc:Choice Requires="wps">
                  <w:drawing>
                    <wp:anchor distT="0" distB="0" distL="114300" distR="114300" simplePos="0" relativeHeight="252073984" behindDoc="0" locked="0" layoutInCell="1" allowOverlap="1" wp14:anchorId="2BA97B90" wp14:editId="1FF6191C">
                      <wp:simplePos x="0" y="0"/>
                      <wp:positionH relativeFrom="column">
                        <wp:posOffset>615315</wp:posOffset>
                      </wp:positionH>
                      <wp:positionV relativeFrom="paragraph">
                        <wp:posOffset>1270</wp:posOffset>
                      </wp:positionV>
                      <wp:extent cx="148590" cy="148590"/>
                      <wp:effectExtent l="0" t="0" r="22860" b="22860"/>
                      <wp:wrapNone/>
                      <wp:docPr id="3" name="Rettangolo 3"/>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155DE7" id="Rettangolo 3" o:spid="_x0000_s1026" style="position:absolute;margin-left:48.45pt;margin-top:.1pt;width:11.7pt;height:11.7pt;z-index:252073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" filled="f" strokecolor="black [3213]" strokeweight="1pt"/>
                  </w:pict>
                </mc:Fallback>
              </mc:AlternateContent>
            </w:r>
            <w:r w:rsidRPr="004D24E4">
              <w:rPr>
                <w:sz w:val="24"/>
                <w:szCs w:val="24"/>
                <w:lang w:eastAsia="it-IT"/>
              </w:rPr>
              <w:t xml:space="preserve">             SI                 NO  </w:t>
            </w:r>
          </w:p>
          <w:p w14:paraId="34F3CBA9" w14:textId="77777777" w:rsidR="00726576" w:rsidRPr="004D24E4" w:rsidRDefault="00726576" w:rsidP="00C75CC0">
            <w:pPr>
              <w:rPr>
                <w:sz w:val="24"/>
                <w:szCs w:val="24"/>
                <w:u w:val="single"/>
                <w:lang w:eastAsia="it-IT"/>
              </w:rPr>
            </w:pPr>
          </w:p>
          <w:p w14:paraId="07D8DC94" w14:textId="77777777" w:rsidR="00726576" w:rsidRPr="004D24E4" w:rsidRDefault="00726576" w:rsidP="00C75CC0">
            <w:pPr>
              <w:rPr>
                <w:sz w:val="24"/>
                <w:szCs w:val="24"/>
                <w:lang w:eastAsia="it-IT"/>
              </w:rPr>
            </w:pPr>
            <w:r w:rsidRPr="004D24E4">
              <w:rPr>
                <w:sz w:val="24"/>
                <w:szCs w:val="24"/>
                <w:u w:val="single"/>
                <w:lang w:eastAsia="it-IT"/>
              </w:rPr>
              <w:t>NOTE</w:t>
            </w:r>
            <w:r w:rsidRPr="004D24E4">
              <w:rPr>
                <w:sz w:val="24"/>
                <w:szCs w:val="24"/>
                <w:lang w:eastAsia="it-IT"/>
              </w:rPr>
              <w:t xml:space="preserve">: </w:t>
            </w:r>
          </w:p>
        </w:tc>
      </w:tr>
    </w:tbl>
    <w:p w14:paraId="4D04E3C6" w14:textId="071FFE2A" w:rsidR="00946E54" w:rsidRPr="00946E54" w:rsidRDefault="00946E54" w:rsidP="00946E54"/>
    <w:tbl>
      <w:tblPr>
        <w:tblpPr w:leftFromText="141" w:rightFromText="141" w:vertAnchor="page" w:horzAnchor="margin" w:tblpXSpec="center" w:tblpY="2096"/>
        <w:tblW w:w="550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7513"/>
        <w:gridCol w:w="5246"/>
        <w:gridCol w:w="2958"/>
      </w:tblGrid>
      <w:tr w:rsidR="00857C2F" w:rsidRPr="00195884" w14:paraId="6867F9A4" w14:textId="77777777" w:rsidTr="00973DDD">
        <w:trPr>
          <w:trHeight w:val="709"/>
        </w:trPr>
        <w:tc>
          <w:tcPr>
            <w:tcW w:w="5000" w:type="pct"/>
            <w:gridSpan w:val="3"/>
            <w:tcBorders>
              <w:top w:val="nil"/>
              <w:left w:val="nil"/>
              <w:right w:val="nil"/>
            </w:tcBorders>
            <w:shd w:val="clear" w:color="auto" w:fill="auto"/>
            <w:vAlign w:val="center"/>
          </w:tcPr>
          <w:p w14:paraId="456C5790" w14:textId="7F8C9DC7" w:rsidR="00857C2F" w:rsidRDefault="00857C2F" w:rsidP="002F3E57">
            <w:pPr>
              <w:pStyle w:val="Titolo2"/>
              <w:framePr w:hSpace="0" w:wrap="auto" w:vAnchor="margin" w:hAnchor="text" w:xAlign="left" w:yAlign="inline"/>
              <w:rPr>
                <w:rFonts w:ascii="Calibri" w:eastAsia="Times New Roman" w:hAnsi="Calibri" w:cs="Times New Roman"/>
                <w:bCs/>
                <w:sz w:val="28"/>
                <w:szCs w:val="20"/>
              </w:rPr>
            </w:pPr>
            <w:bookmarkStart w:id="8" w:name="_Toc508293904"/>
            <w:r w:rsidRPr="00337318">
              <w:t xml:space="preserve">Criterio </w:t>
            </w:r>
            <w:r>
              <w:t>4.</w:t>
            </w:r>
            <w:r w:rsidR="00654A81">
              <w:t>2</w:t>
            </w:r>
            <w:r>
              <w:t>.2</w:t>
            </w:r>
            <w:r w:rsidRPr="00337318">
              <w:t xml:space="preserve">: </w:t>
            </w:r>
            <w:r w:rsidR="00654A81">
              <w:t xml:space="preserve"> </w:t>
            </w:r>
            <w:r w:rsidR="00654A81" w:rsidRPr="00654A81">
              <w:t>Garanzia di qualità di stampa, durata e compatibilità delle cartucce</w:t>
            </w:r>
            <w:bookmarkEnd w:id="8"/>
          </w:p>
        </w:tc>
      </w:tr>
      <w:tr w:rsidR="00857C2F" w:rsidRPr="00195884" w14:paraId="12AE4B44" w14:textId="028FFC40" w:rsidTr="00A039AF">
        <w:trPr>
          <w:trHeight w:val="689"/>
        </w:trPr>
        <w:tc>
          <w:tcPr>
            <w:tcW w:w="2390" w:type="pct"/>
            <w:tcBorders>
              <w:top w:val="single" w:sz="8" w:space="0" w:color="auto"/>
            </w:tcBorders>
            <w:shd w:val="clear" w:color="auto" w:fill="auto"/>
            <w:vAlign w:val="center"/>
            <w:hideMark/>
          </w:tcPr>
          <w:p w14:paraId="34DD1D06" w14:textId="4991BD7B" w:rsidR="00857C2F" w:rsidRPr="00BE7FA9" w:rsidRDefault="00857C2F" w:rsidP="00857C2F">
            <w:pPr>
              <w:spacing w:after="0" w:line="240" w:lineRule="auto"/>
              <w:jc w:val="center"/>
              <w:rPr>
                <w:rFonts w:ascii="Calibri" w:eastAsia="Times New Roman" w:hAnsi="Calibri" w:cs="Times New Roman"/>
                <w:b/>
                <w:bCs/>
                <w:sz w:val="28"/>
                <w:szCs w:val="20"/>
                <w:lang w:eastAsia="it-IT"/>
              </w:rPr>
            </w:pPr>
            <w:bookmarkStart w:id="9" w:name="_Hlk496887202"/>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Requisito</w:t>
            </w:r>
          </w:p>
        </w:tc>
        <w:tc>
          <w:tcPr>
            <w:tcW w:w="1669" w:type="pct"/>
            <w:tcBorders>
              <w:top w:val="single" w:sz="8" w:space="0" w:color="auto"/>
            </w:tcBorders>
            <w:shd w:val="clear" w:color="auto" w:fill="auto"/>
            <w:vAlign w:val="center"/>
          </w:tcPr>
          <w:p w14:paraId="401221FA" w14:textId="2966D61B" w:rsidR="00857C2F" w:rsidRPr="00946E54" w:rsidRDefault="00857C2F" w:rsidP="00857C2F">
            <w:pPr>
              <w:spacing w:after="0" w:line="240" w:lineRule="auto"/>
              <w:jc w:val="center"/>
              <w:rPr>
                <w:rFonts w:ascii="Calibri" w:eastAsia="Times New Roman" w:hAnsi="Calibri" w:cs="Times New Roman"/>
                <w:bCs/>
                <w:color w:val="000000"/>
                <w:sz w:val="24"/>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Verifica</w:t>
            </w:r>
          </w:p>
        </w:tc>
        <w:tc>
          <w:tcPr>
            <w:tcW w:w="941" w:type="pct"/>
            <w:tcBorders>
              <w:top w:val="single" w:sz="8" w:space="0" w:color="auto"/>
            </w:tcBorders>
            <w:vAlign w:val="center"/>
          </w:tcPr>
          <w:p w14:paraId="68CCCB2F" w14:textId="57C74F14" w:rsidR="00857C2F" w:rsidRPr="00946E54" w:rsidRDefault="00857C2F" w:rsidP="00857C2F">
            <w:pPr>
              <w:spacing w:after="0" w:line="240" w:lineRule="auto"/>
              <w:jc w:val="center"/>
              <w:rPr>
                <w:rFonts w:ascii="Calibri" w:eastAsia="Times New Roman" w:hAnsi="Calibri" w:cs="Times New Roman"/>
                <w:bCs/>
                <w:color w:val="000000"/>
                <w:sz w:val="24"/>
                <w:szCs w:val="20"/>
                <w:lang w:eastAsia="it-IT"/>
              </w:rPr>
            </w:pPr>
            <w:r>
              <w:rPr>
                <w:rFonts w:ascii="Calibri" w:eastAsia="Times New Roman" w:hAnsi="Calibri" w:cs="Times New Roman"/>
                <w:b/>
                <w:bCs/>
                <w:sz w:val="28"/>
                <w:szCs w:val="20"/>
                <w:lang w:eastAsia="it-IT"/>
              </w:rPr>
              <w:t>Il criterio è soddisfatto?</w:t>
            </w:r>
          </w:p>
        </w:tc>
      </w:tr>
      <w:tr w:rsidR="00857C2F" w:rsidRPr="00A8505D" w14:paraId="0595949F" w14:textId="139BC32A" w:rsidTr="00A039AF">
        <w:trPr>
          <w:trHeight w:val="6783"/>
        </w:trPr>
        <w:tc>
          <w:tcPr>
            <w:tcW w:w="2390" w:type="pct"/>
            <w:shd w:val="clear" w:color="auto" w:fill="auto"/>
          </w:tcPr>
          <w:p w14:paraId="266547B9" w14:textId="01E22A8B" w:rsidR="00E96856" w:rsidRPr="00A039AF" w:rsidRDefault="00E96856" w:rsidP="00E96856">
            <w:pPr>
              <w:rPr>
                <w:sz w:val="24"/>
                <w:szCs w:val="24"/>
                <w:lang w:eastAsia="it-IT"/>
              </w:rPr>
            </w:pPr>
            <w:r w:rsidRPr="00A039AF">
              <w:rPr>
                <w:sz w:val="24"/>
                <w:szCs w:val="24"/>
                <w:lang w:eastAsia="it-IT"/>
              </w:rPr>
              <w:t>I consumabili da stampa (cartucce toner e inkjet) rigenerati, devono essere compatibili con le</w:t>
            </w:r>
            <w:r w:rsidR="000D2F65" w:rsidRPr="00A039AF">
              <w:rPr>
                <w:sz w:val="24"/>
                <w:szCs w:val="24"/>
                <w:lang w:eastAsia="it-IT"/>
              </w:rPr>
              <w:t xml:space="preserve"> </w:t>
            </w:r>
            <w:r w:rsidRPr="00A039AF">
              <w:rPr>
                <w:sz w:val="24"/>
                <w:szCs w:val="24"/>
                <w:lang w:eastAsia="it-IT"/>
              </w:rPr>
              <w:t>apparecchiature cui sono destinati e devono avere funzionalità, resa e qualità di stampa equivalente a</w:t>
            </w:r>
            <w:r w:rsidR="000D2F65" w:rsidRPr="00A039AF">
              <w:rPr>
                <w:sz w:val="24"/>
                <w:szCs w:val="24"/>
                <w:lang w:eastAsia="it-IT"/>
              </w:rPr>
              <w:t xml:space="preserve"> </w:t>
            </w:r>
            <w:r w:rsidRPr="00A039AF">
              <w:rPr>
                <w:sz w:val="24"/>
                <w:szCs w:val="24"/>
                <w:lang w:eastAsia="it-IT"/>
              </w:rPr>
              <w:t>quella dei modelli originali. Tali caratteristiche, nonché eventuali danni alla stampante correlati all’uso di</w:t>
            </w:r>
            <w:r w:rsidR="000D2F65" w:rsidRPr="00A039AF">
              <w:rPr>
                <w:sz w:val="24"/>
                <w:szCs w:val="24"/>
                <w:lang w:eastAsia="it-IT"/>
              </w:rPr>
              <w:t xml:space="preserve"> </w:t>
            </w:r>
            <w:r w:rsidRPr="00A039AF">
              <w:rPr>
                <w:sz w:val="24"/>
                <w:szCs w:val="24"/>
                <w:lang w:eastAsia="it-IT"/>
              </w:rPr>
              <w:t>tali prodotti, debbono essere garantiti dal produttore.</w:t>
            </w:r>
          </w:p>
          <w:p w14:paraId="5EF02DAC" w14:textId="6D05EF37" w:rsidR="00E96856" w:rsidRPr="00A039AF" w:rsidRDefault="00E96856" w:rsidP="00E96856">
            <w:pPr>
              <w:rPr>
                <w:sz w:val="24"/>
                <w:szCs w:val="24"/>
                <w:lang w:eastAsia="it-IT"/>
              </w:rPr>
            </w:pPr>
            <w:r w:rsidRPr="00A039AF">
              <w:rPr>
                <w:sz w:val="24"/>
                <w:szCs w:val="24"/>
                <w:lang w:eastAsia="it-IT"/>
              </w:rPr>
              <w:t>Le caratteristiche prestazionali di resa e di qualità di stampa devono essere valutate in base alle seguenti</w:t>
            </w:r>
            <w:r w:rsidR="000D2F65" w:rsidRPr="00A039AF">
              <w:rPr>
                <w:sz w:val="24"/>
                <w:szCs w:val="24"/>
                <w:lang w:eastAsia="it-IT"/>
              </w:rPr>
              <w:t xml:space="preserve"> </w:t>
            </w:r>
            <w:r w:rsidRPr="00A039AF">
              <w:rPr>
                <w:sz w:val="24"/>
                <w:szCs w:val="24"/>
                <w:lang w:eastAsia="it-IT"/>
              </w:rPr>
              <w:t>norme tecniche:</w:t>
            </w:r>
          </w:p>
          <w:p w14:paraId="3F150F81" w14:textId="77777777" w:rsidR="00E96856" w:rsidRPr="00A039AF" w:rsidRDefault="00E96856" w:rsidP="00CD7855">
            <w:pPr>
              <w:spacing w:after="0"/>
              <w:rPr>
                <w:sz w:val="24"/>
                <w:szCs w:val="24"/>
                <w:lang w:eastAsia="it-IT"/>
              </w:rPr>
            </w:pPr>
            <w:r w:rsidRPr="00A039AF">
              <w:rPr>
                <w:sz w:val="24"/>
                <w:szCs w:val="24"/>
                <w:lang w:eastAsia="it-IT"/>
              </w:rPr>
              <w:t>Resa di stampa per le cartucce di toner:</w:t>
            </w:r>
          </w:p>
          <w:p w14:paraId="569D45AE" w14:textId="459C208A" w:rsidR="00E96856" w:rsidRPr="00A039AF" w:rsidRDefault="00E96856" w:rsidP="00CD7855">
            <w:pPr>
              <w:pStyle w:val="Paragrafoelenco"/>
              <w:numPr>
                <w:ilvl w:val="0"/>
                <w:numId w:val="42"/>
              </w:numPr>
              <w:spacing w:after="0"/>
              <w:rPr>
                <w:sz w:val="24"/>
                <w:szCs w:val="24"/>
                <w:lang w:eastAsia="it-IT"/>
              </w:rPr>
            </w:pPr>
            <w:r w:rsidRPr="00A039AF">
              <w:rPr>
                <w:sz w:val="24"/>
                <w:szCs w:val="24"/>
                <w:lang w:eastAsia="it-IT"/>
              </w:rPr>
              <w:t xml:space="preserve">ISO/IEC 19752 - Information </w:t>
            </w:r>
            <w:proofErr w:type="spellStart"/>
            <w:r w:rsidRPr="00A039AF">
              <w:rPr>
                <w:sz w:val="24"/>
                <w:szCs w:val="24"/>
                <w:lang w:eastAsia="it-IT"/>
              </w:rPr>
              <w:t>technology</w:t>
            </w:r>
            <w:proofErr w:type="spellEnd"/>
            <w:r w:rsidRPr="00A039AF">
              <w:rPr>
                <w:sz w:val="24"/>
                <w:szCs w:val="24"/>
                <w:lang w:eastAsia="it-IT"/>
              </w:rPr>
              <w:t xml:space="preserve"> - Method for the </w:t>
            </w:r>
            <w:proofErr w:type="spellStart"/>
            <w:r w:rsidRPr="00A039AF">
              <w:rPr>
                <w:sz w:val="24"/>
                <w:szCs w:val="24"/>
                <w:lang w:eastAsia="it-IT"/>
              </w:rPr>
              <w:t>determination</w:t>
            </w:r>
            <w:proofErr w:type="spellEnd"/>
            <w:r w:rsidRPr="00A039AF">
              <w:rPr>
                <w:sz w:val="24"/>
                <w:szCs w:val="24"/>
                <w:lang w:eastAsia="it-IT"/>
              </w:rPr>
              <w:t xml:space="preserve"> of toner </w:t>
            </w:r>
            <w:proofErr w:type="spellStart"/>
            <w:r w:rsidRPr="00A039AF">
              <w:rPr>
                <w:sz w:val="24"/>
                <w:szCs w:val="24"/>
                <w:lang w:eastAsia="it-IT"/>
              </w:rPr>
              <w:t>cartridge</w:t>
            </w:r>
            <w:proofErr w:type="spellEnd"/>
            <w:r w:rsidR="000D2F65" w:rsidRPr="00A039AF">
              <w:rPr>
                <w:sz w:val="24"/>
                <w:szCs w:val="24"/>
                <w:lang w:eastAsia="it-IT"/>
              </w:rPr>
              <w:t xml:space="preserve"> </w:t>
            </w:r>
            <w:proofErr w:type="spellStart"/>
            <w:r w:rsidRPr="00A039AF">
              <w:rPr>
                <w:sz w:val="24"/>
                <w:szCs w:val="24"/>
                <w:lang w:eastAsia="it-IT"/>
              </w:rPr>
              <w:t>yield</w:t>
            </w:r>
            <w:proofErr w:type="spellEnd"/>
            <w:r w:rsidRPr="00A039AF">
              <w:rPr>
                <w:sz w:val="24"/>
                <w:szCs w:val="24"/>
                <w:lang w:eastAsia="it-IT"/>
              </w:rPr>
              <w:t xml:space="preserve"> for </w:t>
            </w:r>
            <w:proofErr w:type="spellStart"/>
            <w:r w:rsidRPr="00A039AF">
              <w:rPr>
                <w:sz w:val="24"/>
                <w:szCs w:val="24"/>
                <w:lang w:eastAsia="it-IT"/>
              </w:rPr>
              <w:t>monochromtic</w:t>
            </w:r>
            <w:proofErr w:type="spellEnd"/>
            <w:r w:rsidRPr="00A039AF">
              <w:rPr>
                <w:sz w:val="24"/>
                <w:szCs w:val="24"/>
                <w:lang w:eastAsia="it-IT"/>
              </w:rPr>
              <w:t xml:space="preserve"> </w:t>
            </w:r>
            <w:proofErr w:type="spellStart"/>
            <w:r w:rsidRPr="00A039AF">
              <w:rPr>
                <w:sz w:val="24"/>
                <w:szCs w:val="24"/>
                <w:lang w:eastAsia="it-IT"/>
              </w:rPr>
              <w:t>electrophotographic</w:t>
            </w:r>
            <w:proofErr w:type="spellEnd"/>
            <w:r w:rsidRPr="00A039AF">
              <w:rPr>
                <w:sz w:val="24"/>
                <w:szCs w:val="24"/>
                <w:lang w:eastAsia="it-IT"/>
              </w:rPr>
              <w:t xml:space="preserve"> </w:t>
            </w:r>
            <w:proofErr w:type="spellStart"/>
            <w:r w:rsidRPr="00A039AF">
              <w:rPr>
                <w:sz w:val="24"/>
                <w:szCs w:val="24"/>
                <w:lang w:eastAsia="it-IT"/>
              </w:rPr>
              <w:t>printers</w:t>
            </w:r>
            <w:proofErr w:type="spellEnd"/>
            <w:r w:rsidRPr="00A039AF">
              <w:rPr>
                <w:sz w:val="24"/>
                <w:szCs w:val="24"/>
                <w:lang w:eastAsia="it-IT"/>
              </w:rPr>
              <w:t xml:space="preserve"> and multi-</w:t>
            </w:r>
            <w:proofErr w:type="spellStart"/>
            <w:r w:rsidRPr="00A039AF">
              <w:rPr>
                <w:sz w:val="24"/>
                <w:szCs w:val="24"/>
                <w:lang w:eastAsia="it-IT"/>
              </w:rPr>
              <w:t>function</w:t>
            </w:r>
            <w:proofErr w:type="spellEnd"/>
            <w:r w:rsidRPr="00A039AF">
              <w:rPr>
                <w:sz w:val="24"/>
                <w:szCs w:val="24"/>
                <w:lang w:eastAsia="it-IT"/>
              </w:rPr>
              <w:t xml:space="preserve"> devices </w:t>
            </w:r>
            <w:proofErr w:type="spellStart"/>
            <w:r w:rsidRPr="00A039AF">
              <w:rPr>
                <w:sz w:val="24"/>
                <w:szCs w:val="24"/>
                <w:lang w:eastAsia="it-IT"/>
              </w:rPr>
              <w:t>that</w:t>
            </w:r>
            <w:proofErr w:type="spellEnd"/>
            <w:r w:rsidRPr="00A039AF">
              <w:rPr>
                <w:sz w:val="24"/>
                <w:szCs w:val="24"/>
                <w:lang w:eastAsia="it-IT"/>
              </w:rPr>
              <w:t xml:space="preserve"> </w:t>
            </w:r>
            <w:proofErr w:type="spellStart"/>
            <w:r w:rsidRPr="00A039AF">
              <w:rPr>
                <w:sz w:val="24"/>
                <w:szCs w:val="24"/>
                <w:lang w:eastAsia="it-IT"/>
              </w:rPr>
              <w:t>contain</w:t>
            </w:r>
            <w:proofErr w:type="spellEnd"/>
            <w:r w:rsidR="000D2F65" w:rsidRPr="00A039AF">
              <w:rPr>
                <w:sz w:val="24"/>
                <w:szCs w:val="24"/>
                <w:lang w:eastAsia="it-IT"/>
              </w:rPr>
              <w:t xml:space="preserve"> </w:t>
            </w:r>
            <w:proofErr w:type="spellStart"/>
            <w:r w:rsidRPr="00A039AF">
              <w:rPr>
                <w:sz w:val="24"/>
                <w:szCs w:val="24"/>
                <w:lang w:eastAsia="it-IT"/>
              </w:rPr>
              <w:t>printer</w:t>
            </w:r>
            <w:proofErr w:type="spellEnd"/>
            <w:r w:rsidRPr="00A039AF">
              <w:rPr>
                <w:sz w:val="24"/>
                <w:szCs w:val="24"/>
                <w:lang w:eastAsia="it-IT"/>
              </w:rPr>
              <w:t xml:space="preserve"> </w:t>
            </w:r>
            <w:proofErr w:type="spellStart"/>
            <w:r w:rsidRPr="00A039AF">
              <w:rPr>
                <w:sz w:val="24"/>
                <w:szCs w:val="24"/>
                <w:lang w:eastAsia="it-IT"/>
              </w:rPr>
              <w:t>components</w:t>
            </w:r>
            <w:proofErr w:type="spellEnd"/>
            <w:r w:rsidRPr="00A039AF">
              <w:rPr>
                <w:sz w:val="24"/>
                <w:szCs w:val="24"/>
                <w:lang w:eastAsia="it-IT"/>
              </w:rPr>
              <w:t>; (</w:t>
            </w:r>
            <w:r w:rsidRPr="00A039AF">
              <w:rPr>
                <w:i/>
                <w:sz w:val="24"/>
                <w:szCs w:val="24"/>
                <w:lang w:eastAsia="it-IT"/>
              </w:rPr>
              <w:t>Metodo per la determinazione del rendimento delle cartucce toner per stampanti</w:t>
            </w:r>
            <w:r w:rsidR="000D2F65" w:rsidRPr="00A039AF">
              <w:rPr>
                <w:i/>
                <w:sz w:val="24"/>
                <w:szCs w:val="24"/>
                <w:lang w:eastAsia="it-IT"/>
              </w:rPr>
              <w:t xml:space="preserve"> </w:t>
            </w:r>
            <w:r w:rsidRPr="00A039AF">
              <w:rPr>
                <w:i/>
                <w:sz w:val="24"/>
                <w:szCs w:val="24"/>
                <w:lang w:eastAsia="it-IT"/>
              </w:rPr>
              <w:t>monocromatiche elettrofotografiche e apparecchiature multifunzione che contengono componenti stampanti</w:t>
            </w:r>
            <w:r w:rsidRPr="00A039AF">
              <w:rPr>
                <w:sz w:val="24"/>
                <w:szCs w:val="24"/>
                <w:lang w:eastAsia="it-IT"/>
              </w:rPr>
              <w:t>);</w:t>
            </w:r>
          </w:p>
          <w:p w14:paraId="3E392F74" w14:textId="5EB56C8C" w:rsidR="00E96856" w:rsidRPr="00A039AF" w:rsidRDefault="00E96856" w:rsidP="00B269BF">
            <w:pPr>
              <w:pStyle w:val="Paragrafoelenco"/>
              <w:numPr>
                <w:ilvl w:val="0"/>
                <w:numId w:val="42"/>
              </w:numPr>
              <w:rPr>
                <w:sz w:val="24"/>
                <w:szCs w:val="24"/>
                <w:lang w:eastAsia="it-IT"/>
              </w:rPr>
            </w:pPr>
            <w:r w:rsidRPr="00A039AF">
              <w:rPr>
                <w:sz w:val="24"/>
                <w:szCs w:val="24"/>
                <w:lang w:eastAsia="it-IT"/>
              </w:rPr>
              <w:t xml:space="preserve">ISO/IEC 19798 - Method for the </w:t>
            </w:r>
            <w:proofErr w:type="spellStart"/>
            <w:r w:rsidRPr="00A039AF">
              <w:rPr>
                <w:sz w:val="24"/>
                <w:szCs w:val="24"/>
                <w:lang w:eastAsia="it-IT"/>
              </w:rPr>
              <w:t>determination</w:t>
            </w:r>
            <w:proofErr w:type="spellEnd"/>
            <w:r w:rsidRPr="00A039AF">
              <w:rPr>
                <w:sz w:val="24"/>
                <w:szCs w:val="24"/>
                <w:lang w:eastAsia="it-IT"/>
              </w:rPr>
              <w:t xml:space="preserve"> of toner </w:t>
            </w:r>
            <w:proofErr w:type="spellStart"/>
            <w:r w:rsidRPr="00A039AF">
              <w:rPr>
                <w:sz w:val="24"/>
                <w:szCs w:val="24"/>
                <w:lang w:eastAsia="it-IT"/>
              </w:rPr>
              <w:t>cartridge</w:t>
            </w:r>
            <w:proofErr w:type="spellEnd"/>
            <w:r w:rsidRPr="00A039AF">
              <w:rPr>
                <w:sz w:val="24"/>
                <w:szCs w:val="24"/>
                <w:lang w:eastAsia="it-IT"/>
              </w:rPr>
              <w:t xml:space="preserve"> </w:t>
            </w:r>
            <w:proofErr w:type="spellStart"/>
            <w:r w:rsidRPr="00A039AF">
              <w:rPr>
                <w:sz w:val="24"/>
                <w:szCs w:val="24"/>
                <w:lang w:eastAsia="it-IT"/>
              </w:rPr>
              <w:t>yield</w:t>
            </w:r>
            <w:proofErr w:type="spellEnd"/>
            <w:r w:rsidRPr="00A039AF">
              <w:rPr>
                <w:sz w:val="24"/>
                <w:szCs w:val="24"/>
                <w:lang w:eastAsia="it-IT"/>
              </w:rPr>
              <w:t xml:space="preserve"> for </w:t>
            </w:r>
            <w:proofErr w:type="spellStart"/>
            <w:r w:rsidRPr="00A039AF">
              <w:rPr>
                <w:sz w:val="24"/>
                <w:szCs w:val="24"/>
                <w:lang w:eastAsia="it-IT"/>
              </w:rPr>
              <w:t>colour</w:t>
            </w:r>
            <w:proofErr w:type="spellEnd"/>
            <w:r w:rsidRPr="00A039AF">
              <w:rPr>
                <w:sz w:val="24"/>
                <w:szCs w:val="24"/>
                <w:lang w:eastAsia="it-IT"/>
              </w:rPr>
              <w:t xml:space="preserve"> </w:t>
            </w:r>
            <w:proofErr w:type="spellStart"/>
            <w:r w:rsidRPr="00A039AF">
              <w:rPr>
                <w:sz w:val="24"/>
                <w:szCs w:val="24"/>
                <w:lang w:eastAsia="it-IT"/>
              </w:rPr>
              <w:t>printers</w:t>
            </w:r>
            <w:proofErr w:type="spellEnd"/>
            <w:r w:rsidRPr="00A039AF">
              <w:rPr>
                <w:sz w:val="24"/>
                <w:szCs w:val="24"/>
                <w:lang w:eastAsia="it-IT"/>
              </w:rPr>
              <w:t xml:space="preserve"> and</w:t>
            </w:r>
            <w:r w:rsidR="000D2F65" w:rsidRPr="00A039AF">
              <w:rPr>
                <w:sz w:val="24"/>
                <w:szCs w:val="24"/>
                <w:lang w:eastAsia="it-IT"/>
              </w:rPr>
              <w:t xml:space="preserve"> </w:t>
            </w:r>
            <w:r w:rsidRPr="00A039AF">
              <w:rPr>
                <w:sz w:val="24"/>
                <w:szCs w:val="24"/>
                <w:lang w:eastAsia="it-IT"/>
              </w:rPr>
              <w:t>multi-</w:t>
            </w:r>
            <w:proofErr w:type="spellStart"/>
            <w:r w:rsidRPr="00A039AF">
              <w:rPr>
                <w:sz w:val="24"/>
                <w:szCs w:val="24"/>
                <w:lang w:eastAsia="it-IT"/>
              </w:rPr>
              <w:t>function</w:t>
            </w:r>
            <w:proofErr w:type="spellEnd"/>
            <w:r w:rsidRPr="00A039AF">
              <w:rPr>
                <w:sz w:val="24"/>
                <w:szCs w:val="24"/>
                <w:lang w:eastAsia="it-IT"/>
              </w:rPr>
              <w:t xml:space="preserve"> devices </w:t>
            </w:r>
            <w:proofErr w:type="spellStart"/>
            <w:r w:rsidRPr="00A039AF">
              <w:rPr>
                <w:sz w:val="24"/>
                <w:szCs w:val="24"/>
                <w:lang w:eastAsia="it-IT"/>
              </w:rPr>
              <w:t>that</w:t>
            </w:r>
            <w:proofErr w:type="spellEnd"/>
            <w:r w:rsidRPr="00A039AF">
              <w:rPr>
                <w:sz w:val="24"/>
                <w:szCs w:val="24"/>
                <w:lang w:eastAsia="it-IT"/>
              </w:rPr>
              <w:t xml:space="preserve"> </w:t>
            </w:r>
            <w:proofErr w:type="spellStart"/>
            <w:r w:rsidRPr="00A039AF">
              <w:rPr>
                <w:sz w:val="24"/>
                <w:szCs w:val="24"/>
                <w:lang w:eastAsia="it-IT"/>
              </w:rPr>
              <w:t>contain</w:t>
            </w:r>
            <w:proofErr w:type="spellEnd"/>
            <w:r w:rsidRPr="00A039AF">
              <w:rPr>
                <w:sz w:val="24"/>
                <w:szCs w:val="24"/>
                <w:lang w:eastAsia="it-IT"/>
              </w:rPr>
              <w:t xml:space="preserve"> </w:t>
            </w:r>
            <w:proofErr w:type="spellStart"/>
            <w:r w:rsidRPr="00A039AF">
              <w:rPr>
                <w:sz w:val="24"/>
                <w:szCs w:val="24"/>
                <w:lang w:eastAsia="it-IT"/>
              </w:rPr>
              <w:t>printer</w:t>
            </w:r>
            <w:proofErr w:type="spellEnd"/>
            <w:r w:rsidRPr="00A039AF">
              <w:rPr>
                <w:sz w:val="24"/>
                <w:szCs w:val="24"/>
                <w:lang w:eastAsia="it-IT"/>
              </w:rPr>
              <w:t xml:space="preserve"> </w:t>
            </w:r>
            <w:proofErr w:type="spellStart"/>
            <w:r w:rsidRPr="00A039AF">
              <w:rPr>
                <w:sz w:val="24"/>
                <w:szCs w:val="24"/>
                <w:lang w:eastAsia="it-IT"/>
              </w:rPr>
              <w:t>components</w:t>
            </w:r>
            <w:proofErr w:type="spellEnd"/>
            <w:r w:rsidRPr="00A039AF">
              <w:rPr>
                <w:sz w:val="24"/>
                <w:szCs w:val="24"/>
                <w:lang w:eastAsia="it-IT"/>
              </w:rPr>
              <w:t>; (</w:t>
            </w:r>
            <w:r w:rsidRPr="00A039AF">
              <w:rPr>
                <w:i/>
                <w:sz w:val="24"/>
                <w:szCs w:val="24"/>
                <w:lang w:eastAsia="it-IT"/>
              </w:rPr>
              <w:t>Metodo per la determinazione del rendimento</w:t>
            </w:r>
            <w:r w:rsidR="000D2F65" w:rsidRPr="00A039AF">
              <w:rPr>
                <w:i/>
                <w:sz w:val="24"/>
                <w:szCs w:val="24"/>
                <w:lang w:eastAsia="it-IT"/>
              </w:rPr>
              <w:t xml:space="preserve"> </w:t>
            </w:r>
            <w:r w:rsidRPr="00A039AF">
              <w:rPr>
                <w:i/>
                <w:sz w:val="24"/>
                <w:szCs w:val="24"/>
                <w:lang w:eastAsia="it-IT"/>
              </w:rPr>
              <w:t>delle cartucce toner per</w:t>
            </w:r>
            <w:r w:rsidR="00CD7855" w:rsidRPr="00A039AF">
              <w:rPr>
                <w:i/>
                <w:sz w:val="24"/>
                <w:szCs w:val="24"/>
                <w:lang w:eastAsia="it-IT"/>
              </w:rPr>
              <w:t xml:space="preserve"> </w:t>
            </w:r>
            <w:r w:rsidRPr="00A039AF">
              <w:rPr>
                <w:i/>
                <w:sz w:val="24"/>
                <w:szCs w:val="24"/>
                <w:lang w:eastAsia="it-IT"/>
              </w:rPr>
              <w:t>stampanti a colori e apparecchiature multifunzione che contengono componenti stampanti</w:t>
            </w:r>
            <w:r w:rsidRPr="00A039AF">
              <w:rPr>
                <w:sz w:val="24"/>
                <w:szCs w:val="24"/>
                <w:lang w:eastAsia="it-IT"/>
              </w:rPr>
              <w:t>);</w:t>
            </w:r>
          </w:p>
          <w:p w14:paraId="32DE4DC8" w14:textId="77777777" w:rsidR="00E96856" w:rsidRPr="00A039AF" w:rsidRDefault="00E96856" w:rsidP="00CD7855">
            <w:pPr>
              <w:spacing w:after="0"/>
              <w:rPr>
                <w:sz w:val="24"/>
                <w:szCs w:val="24"/>
                <w:lang w:eastAsia="it-IT"/>
              </w:rPr>
            </w:pPr>
            <w:r w:rsidRPr="00A039AF">
              <w:rPr>
                <w:sz w:val="24"/>
                <w:szCs w:val="24"/>
                <w:lang w:eastAsia="it-IT"/>
              </w:rPr>
              <w:t>Resa di stampa per le cartucce d'inchiostro:</w:t>
            </w:r>
          </w:p>
          <w:p w14:paraId="146C50B7" w14:textId="3ADA1874" w:rsidR="00E96856" w:rsidRPr="00A039AF" w:rsidRDefault="00E96856" w:rsidP="00CD7855">
            <w:pPr>
              <w:pStyle w:val="Paragrafoelenco"/>
              <w:numPr>
                <w:ilvl w:val="0"/>
                <w:numId w:val="45"/>
              </w:numPr>
              <w:rPr>
                <w:sz w:val="24"/>
                <w:szCs w:val="24"/>
                <w:lang w:eastAsia="it-IT"/>
              </w:rPr>
            </w:pPr>
            <w:r w:rsidRPr="00A039AF">
              <w:rPr>
                <w:sz w:val="24"/>
                <w:szCs w:val="24"/>
                <w:lang w:eastAsia="it-IT"/>
              </w:rPr>
              <w:lastRenderedPageBreak/>
              <w:t xml:space="preserve">ISO/IEC 24711:2007 - Method for the </w:t>
            </w:r>
            <w:proofErr w:type="spellStart"/>
            <w:r w:rsidRPr="00A039AF">
              <w:rPr>
                <w:sz w:val="24"/>
                <w:szCs w:val="24"/>
                <w:lang w:eastAsia="it-IT"/>
              </w:rPr>
              <w:t>determination</w:t>
            </w:r>
            <w:proofErr w:type="spellEnd"/>
            <w:r w:rsidRPr="00A039AF">
              <w:rPr>
                <w:sz w:val="24"/>
                <w:szCs w:val="24"/>
                <w:lang w:eastAsia="it-IT"/>
              </w:rPr>
              <w:t xml:space="preserve"> of </w:t>
            </w:r>
            <w:proofErr w:type="spellStart"/>
            <w:r w:rsidRPr="00A039AF">
              <w:rPr>
                <w:sz w:val="24"/>
                <w:szCs w:val="24"/>
                <w:lang w:eastAsia="it-IT"/>
              </w:rPr>
              <w:t>ink</w:t>
            </w:r>
            <w:proofErr w:type="spellEnd"/>
            <w:r w:rsidRPr="00A039AF">
              <w:rPr>
                <w:sz w:val="24"/>
                <w:szCs w:val="24"/>
                <w:lang w:eastAsia="it-IT"/>
              </w:rPr>
              <w:t xml:space="preserve"> </w:t>
            </w:r>
            <w:proofErr w:type="spellStart"/>
            <w:r w:rsidRPr="00A039AF">
              <w:rPr>
                <w:sz w:val="24"/>
                <w:szCs w:val="24"/>
                <w:lang w:eastAsia="it-IT"/>
              </w:rPr>
              <w:t>cartridge</w:t>
            </w:r>
            <w:proofErr w:type="spellEnd"/>
            <w:r w:rsidRPr="00A039AF">
              <w:rPr>
                <w:sz w:val="24"/>
                <w:szCs w:val="24"/>
                <w:lang w:eastAsia="it-IT"/>
              </w:rPr>
              <w:t xml:space="preserve"> </w:t>
            </w:r>
            <w:proofErr w:type="spellStart"/>
            <w:r w:rsidRPr="00A039AF">
              <w:rPr>
                <w:sz w:val="24"/>
                <w:szCs w:val="24"/>
                <w:lang w:eastAsia="it-IT"/>
              </w:rPr>
              <w:t>yield</w:t>
            </w:r>
            <w:proofErr w:type="spellEnd"/>
            <w:r w:rsidRPr="00A039AF">
              <w:rPr>
                <w:sz w:val="24"/>
                <w:szCs w:val="24"/>
                <w:lang w:eastAsia="it-IT"/>
              </w:rPr>
              <w:t xml:space="preserve"> for </w:t>
            </w:r>
            <w:proofErr w:type="spellStart"/>
            <w:r w:rsidRPr="00A039AF">
              <w:rPr>
                <w:sz w:val="24"/>
                <w:szCs w:val="24"/>
                <w:lang w:eastAsia="it-IT"/>
              </w:rPr>
              <w:t>colour</w:t>
            </w:r>
            <w:proofErr w:type="spellEnd"/>
            <w:r w:rsidRPr="00A039AF">
              <w:rPr>
                <w:sz w:val="24"/>
                <w:szCs w:val="24"/>
                <w:lang w:eastAsia="it-IT"/>
              </w:rPr>
              <w:t xml:space="preserve"> inkjet</w:t>
            </w:r>
            <w:r w:rsidR="00B269BF" w:rsidRPr="00A039AF">
              <w:rPr>
                <w:sz w:val="24"/>
                <w:szCs w:val="24"/>
                <w:lang w:eastAsia="it-IT"/>
              </w:rPr>
              <w:t xml:space="preserve"> </w:t>
            </w:r>
            <w:proofErr w:type="spellStart"/>
            <w:r w:rsidRPr="00A039AF">
              <w:rPr>
                <w:sz w:val="24"/>
                <w:szCs w:val="24"/>
                <w:lang w:eastAsia="it-IT"/>
              </w:rPr>
              <w:t>printers</w:t>
            </w:r>
            <w:proofErr w:type="spellEnd"/>
            <w:r w:rsidRPr="00A039AF">
              <w:rPr>
                <w:sz w:val="24"/>
                <w:szCs w:val="24"/>
                <w:lang w:eastAsia="it-IT"/>
              </w:rPr>
              <w:t xml:space="preserve"> and multi-</w:t>
            </w:r>
            <w:proofErr w:type="spellStart"/>
            <w:r w:rsidRPr="00A039AF">
              <w:rPr>
                <w:sz w:val="24"/>
                <w:szCs w:val="24"/>
                <w:lang w:eastAsia="it-IT"/>
              </w:rPr>
              <w:t>function</w:t>
            </w:r>
            <w:proofErr w:type="spellEnd"/>
            <w:r w:rsidRPr="00A039AF">
              <w:rPr>
                <w:sz w:val="24"/>
                <w:szCs w:val="24"/>
                <w:lang w:eastAsia="it-IT"/>
              </w:rPr>
              <w:t xml:space="preserve"> devices </w:t>
            </w:r>
            <w:proofErr w:type="spellStart"/>
            <w:r w:rsidRPr="00A039AF">
              <w:rPr>
                <w:sz w:val="24"/>
                <w:szCs w:val="24"/>
                <w:lang w:eastAsia="it-IT"/>
              </w:rPr>
              <w:t>that</w:t>
            </w:r>
            <w:proofErr w:type="spellEnd"/>
            <w:r w:rsidRPr="00A039AF">
              <w:rPr>
                <w:sz w:val="24"/>
                <w:szCs w:val="24"/>
                <w:lang w:eastAsia="it-IT"/>
              </w:rPr>
              <w:t xml:space="preserve"> </w:t>
            </w:r>
            <w:proofErr w:type="spellStart"/>
            <w:r w:rsidRPr="00A039AF">
              <w:rPr>
                <w:sz w:val="24"/>
                <w:szCs w:val="24"/>
                <w:lang w:eastAsia="it-IT"/>
              </w:rPr>
              <w:t>contain</w:t>
            </w:r>
            <w:proofErr w:type="spellEnd"/>
            <w:r w:rsidRPr="00A039AF">
              <w:rPr>
                <w:sz w:val="24"/>
                <w:szCs w:val="24"/>
                <w:lang w:eastAsia="it-IT"/>
              </w:rPr>
              <w:t xml:space="preserve"> </w:t>
            </w:r>
            <w:proofErr w:type="spellStart"/>
            <w:r w:rsidRPr="00A039AF">
              <w:rPr>
                <w:sz w:val="24"/>
                <w:szCs w:val="24"/>
                <w:lang w:eastAsia="it-IT"/>
              </w:rPr>
              <w:t>printer</w:t>
            </w:r>
            <w:proofErr w:type="spellEnd"/>
            <w:r w:rsidRPr="00A039AF">
              <w:rPr>
                <w:sz w:val="24"/>
                <w:szCs w:val="24"/>
                <w:lang w:eastAsia="it-IT"/>
              </w:rPr>
              <w:t xml:space="preserve"> </w:t>
            </w:r>
            <w:proofErr w:type="spellStart"/>
            <w:r w:rsidRPr="00A039AF">
              <w:rPr>
                <w:sz w:val="24"/>
                <w:szCs w:val="24"/>
                <w:lang w:eastAsia="it-IT"/>
              </w:rPr>
              <w:t>components</w:t>
            </w:r>
            <w:proofErr w:type="spellEnd"/>
            <w:r w:rsidRPr="00A039AF">
              <w:rPr>
                <w:sz w:val="24"/>
                <w:szCs w:val="24"/>
                <w:lang w:eastAsia="it-IT"/>
              </w:rPr>
              <w:t xml:space="preserve"> (</w:t>
            </w:r>
            <w:r w:rsidRPr="00A039AF">
              <w:rPr>
                <w:i/>
                <w:sz w:val="24"/>
                <w:szCs w:val="24"/>
                <w:lang w:eastAsia="it-IT"/>
              </w:rPr>
              <w:t>Metodo per la determinazione</w:t>
            </w:r>
            <w:r w:rsidR="00B269BF" w:rsidRPr="00A039AF">
              <w:rPr>
                <w:i/>
                <w:sz w:val="24"/>
                <w:szCs w:val="24"/>
                <w:lang w:eastAsia="it-IT"/>
              </w:rPr>
              <w:t xml:space="preserve"> </w:t>
            </w:r>
            <w:r w:rsidRPr="00A039AF">
              <w:rPr>
                <w:i/>
                <w:sz w:val="24"/>
                <w:szCs w:val="24"/>
                <w:lang w:eastAsia="it-IT"/>
              </w:rPr>
              <w:t>del rendimento delle cartucce d'inchiostro per stampanti a getto d'inchiostro a colori e apparecchiature</w:t>
            </w:r>
            <w:r w:rsidR="00B269BF" w:rsidRPr="00A039AF">
              <w:rPr>
                <w:i/>
                <w:sz w:val="24"/>
                <w:szCs w:val="24"/>
                <w:lang w:eastAsia="it-IT"/>
              </w:rPr>
              <w:t xml:space="preserve"> </w:t>
            </w:r>
            <w:r w:rsidRPr="00A039AF">
              <w:rPr>
                <w:i/>
                <w:sz w:val="24"/>
                <w:szCs w:val="24"/>
                <w:lang w:eastAsia="it-IT"/>
              </w:rPr>
              <w:t>multifunzione che contengono componenti stampanti</w:t>
            </w:r>
            <w:r w:rsidRPr="00A039AF">
              <w:rPr>
                <w:sz w:val="24"/>
                <w:szCs w:val="24"/>
                <w:lang w:eastAsia="it-IT"/>
              </w:rPr>
              <w:t>);</w:t>
            </w:r>
          </w:p>
          <w:p w14:paraId="1A6138E0" w14:textId="77777777" w:rsidR="00E96856" w:rsidRPr="00A039AF" w:rsidRDefault="00E96856" w:rsidP="00CD7855">
            <w:pPr>
              <w:spacing w:after="0"/>
              <w:rPr>
                <w:sz w:val="24"/>
                <w:szCs w:val="24"/>
                <w:lang w:eastAsia="it-IT"/>
              </w:rPr>
            </w:pPr>
            <w:r w:rsidRPr="00A039AF">
              <w:rPr>
                <w:sz w:val="24"/>
                <w:szCs w:val="24"/>
                <w:lang w:eastAsia="it-IT"/>
              </w:rPr>
              <w:t>Qualità di stampa cartucce di toner rigenerate:</w:t>
            </w:r>
          </w:p>
          <w:p w14:paraId="52F2DB83" w14:textId="45C5048E" w:rsidR="00E96856" w:rsidRPr="00A039AF" w:rsidRDefault="00E96856" w:rsidP="00CD7855">
            <w:pPr>
              <w:pStyle w:val="Paragrafoelenco"/>
              <w:numPr>
                <w:ilvl w:val="0"/>
                <w:numId w:val="45"/>
              </w:numPr>
              <w:spacing w:after="0"/>
              <w:rPr>
                <w:sz w:val="24"/>
                <w:szCs w:val="24"/>
                <w:lang w:val="en-GB" w:eastAsia="it-IT"/>
              </w:rPr>
            </w:pPr>
            <w:r w:rsidRPr="00A039AF">
              <w:rPr>
                <w:sz w:val="24"/>
                <w:szCs w:val="24"/>
                <w:lang w:val="en-GB" w:eastAsia="it-IT"/>
              </w:rPr>
              <w:t>DIN 33870-1 Office machines – Requirements and tests for the preparation of refilled toner</w:t>
            </w:r>
            <w:r w:rsidR="00B269BF" w:rsidRPr="00A039AF">
              <w:rPr>
                <w:sz w:val="24"/>
                <w:szCs w:val="24"/>
                <w:lang w:val="en-GB" w:eastAsia="it-IT"/>
              </w:rPr>
              <w:t xml:space="preserve"> </w:t>
            </w:r>
            <w:r w:rsidRPr="00A039AF">
              <w:rPr>
                <w:sz w:val="24"/>
                <w:szCs w:val="24"/>
                <w:lang w:val="en-GB" w:eastAsia="it-IT"/>
              </w:rPr>
              <w:t xml:space="preserve">modules for </w:t>
            </w:r>
            <w:proofErr w:type="spellStart"/>
            <w:r w:rsidRPr="00A039AF">
              <w:rPr>
                <w:sz w:val="24"/>
                <w:szCs w:val="24"/>
                <w:lang w:val="en-GB" w:eastAsia="it-IT"/>
              </w:rPr>
              <w:t>electrophotographical</w:t>
            </w:r>
            <w:proofErr w:type="spellEnd"/>
            <w:r w:rsidRPr="00A039AF">
              <w:rPr>
                <w:sz w:val="24"/>
                <w:szCs w:val="24"/>
                <w:lang w:val="en-GB" w:eastAsia="it-IT"/>
              </w:rPr>
              <w:t xml:space="preserve"> printers, copiers and facsimile machines – Part 1:</w:t>
            </w:r>
            <w:r w:rsidR="00B269BF" w:rsidRPr="00A039AF">
              <w:rPr>
                <w:sz w:val="24"/>
                <w:szCs w:val="24"/>
                <w:lang w:val="en-GB" w:eastAsia="it-IT"/>
              </w:rPr>
              <w:t xml:space="preserve"> </w:t>
            </w:r>
            <w:r w:rsidRPr="00A039AF">
              <w:rPr>
                <w:sz w:val="24"/>
                <w:szCs w:val="24"/>
                <w:lang w:val="en-GB" w:eastAsia="it-IT"/>
              </w:rPr>
              <w:t>Monochrome”</w:t>
            </w:r>
          </w:p>
          <w:p w14:paraId="1D9C60B1" w14:textId="243E1C8E" w:rsidR="00E96856" w:rsidRPr="00A039AF" w:rsidRDefault="00E96856" w:rsidP="00B269BF">
            <w:pPr>
              <w:pStyle w:val="Paragrafoelenco"/>
              <w:numPr>
                <w:ilvl w:val="0"/>
                <w:numId w:val="45"/>
              </w:numPr>
              <w:rPr>
                <w:sz w:val="24"/>
                <w:szCs w:val="24"/>
                <w:lang w:val="en-GB" w:eastAsia="it-IT"/>
              </w:rPr>
            </w:pPr>
            <w:r w:rsidRPr="00A039AF">
              <w:rPr>
                <w:sz w:val="24"/>
                <w:szCs w:val="24"/>
                <w:lang w:val="en-GB" w:eastAsia="it-IT"/>
              </w:rPr>
              <w:t>DIN 33870-2 Office machines - Requirements and tests for the preparation of refilled toner</w:t>
            </w:r>
            <w:r w:rsidR="00B269BF" w:rsidRPr="00A039AF">
              <w:rPr>
                <w:sz w:val="24"/>
                <w:szCs w:val="24"/>
                <w:lang w:val="en-GB" w:eastAsia="it-IT"/>
              </w:rPr>
              <w:t xml:space="preserve"> </w:t>
            </w:r>
            <w:r w:rsidRPr="00A039AF">
              <w:rPr>
                <w:sz w:val="24"/>
                <w:szCs w:val="24"/>
                <w:lang w:val="en-GB" w:eastAsia="it-IT"/>
              </w:rPr>
              <w:t xml:space="preserve">modules for </w:t>
            </w:r>
            <w:proofErr w:type="spellStart"/>
            <w:r w:rsidRPr="00A039AF">
              <w:rPr>
                <w:sz w:val="24"/>
                <w:szCs w:val="24"/>
                <w:lang w:val="en-GB" w:eastAsia="it-IT"/>
              </w:rPr>
              <w:t>electrophotographical</w:t>
            </w:r>
            <w:proofErr w:type="spellEnd"/>
            <w:r w:rsidRPr="00A039AF">
              <w:rPr>
                <w:sz w:val="24"/>
                <w:szCs w:val="24"/>
                <w:lang w:val="en-GB" w:eastAsia="it-IT"/>
              </w:rPr>
              <w:t xml:space="preserve"> printer, copiers and facsimile machines- Part 2: 4-Colourprinters</w:t>
            </w:r>
          </w:p>
          <w:p w14:paraId="1D7F195B" w14:textId="28F14CC1" w:rsidR="00E96856" w:rsidRPr="00A039AF" w:rsidRDefault="00E96856" w:rsidP="00B269BF">
            <w:pPr>
              <w:pStyle w:val="Paragrafoelenco"/>
              <w:numPr>
                <w:ilvl w:val="0"/>
                <w:numId w:val="45"/>
              </w:numPr>
              <w:rPr>
                <w:sz w:val="24"/>
                <w:szCs w:val="24"/>
                <w:lang w:val="en-GB" w:eastAsia="it-IT"/>
              </w:rPr>
            </w:pPr>
            <w:r w:rsidRPr="00A039AF">
              <w:rPr>
                <w:sz w:val="24"/>
                <w:szCs w:val="24"/>
                <w:lang w:val="en-GB" w:eastAsia="it-IT"/>
              </w:rPr>
              <w:t xml:space="preserve">DIN Technical </w:t>
            </w:r>
            <w:proofErr w:type="gramStart"/>
            <w:r w:rsidRPr="00A039AF">
              <w:rPr>
                <w:sz w:val="24"/>
                <w:szCs w:val="24"/>
                <w:lang w:val="en-GB" w:eastAsia="it-IT"/>
              </w:rPr>
              <w:t>report</w:t>
            </w:r>
            <w:proofErr w:type="gramEnd"/>
            <w:r w:rsidRPr="00A039AF">
              <w:rPr>
                <w:sz w:val="24"/>
                <w:szCs w:val="24"/>
                <w:lang w:val="en-GB" w:eastAsia="it-IT"/>
              </w:rPr>
              <w:t xml:space="preserve"> No. 155:2007-09 Information Technology -- Office machines:</w:t>
            </w:r>
            <w:r w:rsidR="00B269BF" w:rsidRPr="00A039AF">
              <w:rPr>
                <w:sz w:val="24"/>
                <w:szCs w:val="24"/>
                <w:lang w:val="en-GB" w:eastAsia="it-IT"/>
              </w:rPr>
              <w:t xml:space="preserve"> </w:t>
            </w:r>
            <w:r w:rsidRPr="00A039AF">
              <w:rPr>
                <w:sz w:val="24"/>
                <w:szCs w:val="24"/>
                <w:lang w:val="en-GB" w:eastAsia="it-IT"/>
              </w:rPr>
              <w:t>Requirements for remanufactured print engines with toner -- Monochrome/colour</w:t>
            </w:r>
          </w:p>
          <w:p w14:paraId="037F43E2" w14:textId="59F8DCAC" w:rsidR="00E96856" w:rsidRPr="00A039AF" w:rsidRDefault="00E96856" w:rsidP="00B269BF">
            <w:pPr>
              <w:pStyle w:val="Paragrafoelenco"/>
              <w:numPr>
                <w:ilvl w:val="0"/>
                <w:numId w:val="45"/>
              </w:numPr>
              <w:rPr>
                <w:sz w:val="24"/>
                <w:szCs w:val="24"/>
                <w:lang w:val="en-GB" w:eastAsia="it-IT"/>
              </w:rPr>
            </w:pPr>
            <w:r w:rsidRPr="00A039AF">
              <w:rPr>
                <w:sz w:val="24"/>
                <w:szCs w:val="24"/>
                <w:lang w:val="en-GB" w:eastAsia="it-IT"/>
              </w:rPr>
              <w:t>ASTM F: 2036 Standard Test Method for Evaluation of Larger Area Density and Background</w:t>
            </w:r>
            <w:r w:rsidR="00B269BF" w:rsidRPr="00A039AF">
              <w:rPr>
                <w:sz w:val="24"/>
                <w:szCs w:val="24"/>
                <w:lang w:val="en-GB" w:eastAsia="it-IT"/>
              </w:rPr>
              <w:t xml:space="preserve"> </w:t>
            </w:r>
            <w:r w:rsidRPr="00A039AF">
              <w:rPr>
                <w:sz w:val="24"/>
                <w:szCs w:val="24"/>
                <w:lang w:val="en-GB" w:eastAsia="it-IT"/>
              </w:rPr>
              <w:t>on Electrophotographic Printers</w:t>
            </w:r>
          </w:p>
          <w:p w14:paraId="445BE50E" w14:textId="77777777" w:rsidR="00E96856" w:rsidRPr="00A039AF" w:rsidRDefault="00E96856" w:rsidP="00CD7855">
            <w:pPr>
              <w:spacing w:after="0"/>
              <w:rPr>
                <w:sz w:val="24"/>
                <w:szCs w:val="24"/>
                <w:lang w:eastAsia="it-IT"/>
              </w:rPr>
            </w:pPr>
            <w:r w:rsidRPr="00A039AF">
              <w:rPr>
                <w:sz w:val="24"/>
                <w:szCs w:val="24"/>
                <w:lang w:eastAsia="it-IT"/>
              </w:rPr>
              <w:t>Qualità di stampa cartucce di inchiostro rigenerate:</w:t>
            </w:r>
          </w:p>
          <w:p w14:paraId="0831FC38" w14:textId="63653F1C" w:rsidR="00E96856" w:rsidRPr="00A039AF" w:rsidRDefault="00E96856" w:rsidP="00CD7855">
            <w:pPr>
              <w:pStyle w:val="Paragrafoelenco"/>
              <w:numPr>
                <w:ilvl w:val="0"/>
                <w:numId w:val="49"/>
              </w:numPr>
              <w:spacing w:after="0"/>
              <w:rPr>
                <w:sz w:val="24"/>
                <w:szCs w:val="24"/>
                <w:lang w:val="en-GB" w:eastAsia="it-IT"/>
              </w:rPr>
            </w:pPr>
            <w:r w:rsidRPr="00A039AF">
              <w:rPr>
                <w:sz w:val="24"/>
                <w:szCs w:val="24"/>
                <w:lang w:val="en-GB" w:eastAsia="it-IT"/>
              </w:rPr>
              <w:t>DIN 33871-1 Office machines, inkjet print heads and inkjet tanks for inkjet printers – Part 1:</w:t>
            </w:r>
            <w:r w:rsidR="00B269BF" w:rsidRPr="00A039AF">
              <w:rPr>
                <w:sz w:val="24"/>
                <w:szCs w:val="24"/>
                <w:lang w:val="en-GB" w:eastAsia="it-IT"/>
              </w:rPr>
              <w:t xml:space="preserve"> </w:t>
            </w:r>
            <w:r w:rsidRPr="00A039AF">
              <w:rPr>
                <w:sz w:val="24"/>
                <w:szCs w:val="24"/>
                <w:lang w:val="en-GB" w:eastAsia="it-IT"/>
              </w:rPr>
              <w:t>Preparation of refilled inkjet print heads and inkjet tanks for inkjet printers</w:t>
            </w:r>
          </w:p>
          <w:p w14:paraId="7764DD9F" w14:textId="2D56A9C1" w:rsidR="00857C2F" w:rsidRPr="00A039AF" w:rsidRDefault="00E96856" w:rsidP="00B269BF">
            <w:pPr>
              <w:pStyle w:val="Paragrafoelenco"/>
              <w:numPr>
                <w:ilvl w:val="0"/>
                <w:numId w:val="49"/>
              </w:numPr>
              <w:rPr>
                <w:sz w:val="24"/>
                <w:szCs w:val="24"/>
                <w:lang w:val="en-GB" w:eastAsia="it-IT"/>
              </w:rPr>
            </w:pPr>
            <w:r w:rsidRPr="00A039AF">
              <w:rPr>
                <w:sz w:val="24"/>
                <w:szCs w:val="24"/>
                <w:lang w:val="en-GB" w:eastAsia="it-IT"/>
              </w:rPr>
              <w:t>DIN 33871-2 Office machines, inkjet print heads and inkjet tanks for inkjet printers – Part 2:</w:t>
            </w:r>
            <w:r w:rsidR="00B269BF" w:rsidRPr="00A039AF">
              <w:rPr>
                <w:sz w:val="24"/>
                <w:szCs w:val="24"/>
                <w:lang w:val="en-GB" w:eastAsia="it-IT"/>
              </w:rPr>
              <w:t xml:space="preserve"> </w:t>
            </w:r>
            <w:r w:rsidRPr="00A039AF">
              <w:rPr>
                <w:sz w:val="24"/>
                <w:szCs w:val="24"/>
                <w:lang w:val="en-GB" w:eastAsia="it-IT"/>
              </w:rPr>
              <w:t>Requirements on compatible ink cartridges (4-colour system) and their characteristic features</w:t>
            </w:r>
          </w:p>
        </w:tc>
        <w:tc>
          <w:tcPr>
            <w:tcW w:w="1669" w:type="pct"/>
            <w:shd w:val="clear" w:color="auto" w:fill="auto"/>
          </w:tcPr>
          <w:p w14:paraId="739711DF" w14:textId="4EEBCB50" w:rsidR="00857C2F" w:rsidRPr="00A039AF" w:rsidRDefault="00E96856" w:rsidP="000D2F65">
            <w:pPr>
              <w:rPr>
                <w:sz w:val="24"/>
                <w:szCs w:val="24"/>
                <w:lang w:eastAsia="it-IT"/>
              </w:rPr>
            </w:pPr>
            <w:r w:rsidRPr="00A039AF">
              <w:rPr>
                <w:sz w:val="24"/>
                <w:szCs w:val="24"/>
                <w:lang w:eastAsia="it-IT"/>
              </w:rPr>
              <w:lastRenderedPageBreak/>
              <w:t>Dichiarazione sottoscritta dal legale rappresentante dell’impresa offerente o produttrice. Per i</w:t>
            </w:r>
            <w:r w:rsidR="000D2F65" w:rsidRPr="00A039AF">
              <w:rPr>
                <w:sz w:val="24"/>
                <w:szCs w:val="24"/>
                <w:lang w:eastAsia="it-IT"/>
              </w:rPr>
              <w:t xml:space="preserve"> </w:t>
            </w:r>
            <w:r w:rsidRPr="00A039AF">
              <w:rPr>
                <w:sz w:val="24"/>
                <w:szCs w:val="24"/>
                <w:lang w:eastAsia="it-IT"/>
              </w:rPr>
              <w:t>prodotti non in possesso di una etichetta ISO 14024 che include il requisito in oggetto tra i requisiti</w:t>
            </w:r>
            <w:r w:rsidR="000D2F65" w:rsidRPr="00A039AF">
              <w:rPr>
                <w:sz w:val="24"/>
                <w:szCs w:val="24"/>
                <w:lang w:eastAsia="it-IT"/>
              </w:rPr>
              <w:t xml:space="preserve"> </w:t>
            </w:r>
            <w:r w:rsidRPr="00A039AF">
              <w:rPr>
                <w:sz w:val="24"/>
                <w:szCs w:val="24"/>
                <w:lang w:eastAsia="it-IT"/>
              </w:rPr>
              <w:t>previsti per la sua assegnazione o di una EPD riportante l’informazione richiesta dal criterio convalidata</w:t>
            </w:r>
            <w:r w:rsidR="000D2F65" w:rsidRPr="00A039AF">
              <w:rPr>
                <w:sz w:val="24"/>
                <w:szCs w:val="24"/>
                <w:lang w:eastAsia="it-IT"/>
              </w:rPr>
              <w:t xml:space="preserve"> </w:t>
            </w:r>
            <w:r w:rsidRPr="00A039AF">
              <w:rPr>
                <w:sz w:val="24"/>
                <w:szCs w:val="24"/>
                <w:lang w:eastAsia="it-IT"/>
              </w:rPr>
              <w:t>da un organismo riconosciuto né di certificazione rilasciata da parte di un organismo riconosciuto,</w:t>
            </w:r>
            <w:r w:rsidR="000D2F65" w:rsidRPr="00A039AF">
              <w:rPr>
                <w:sz w:val="24"/>
                <w:szCs w:val="24"/>
                <w:lang w:eastAsia="it-IT"/>
              </w:rPr>
              <w:t xml:space="preserve"> </w:t>
            </w:r>
            <w:r w:rsidRPr="00A039AF">
              <w:rPr>
                <w:sz w:val="24"/>
                <w:szCs w:val="24"/>
                <w:lang w:eastAsia="it-IT"/>
              </w:rPr>
              <w:t>l’amministrazione aggiudicatrice si riserva, tenuto conto del valore dell’appalto, di richiedere la verifica</w:t>
            </w:r>
            <w:r w:rsidR="000D2F65" w:rsidRPr="00A039AF">
              <w:rPr>
                <w:sz w:val="24"/>
                <w:szCs w:val="24"/>
                <w:lang w:eastAsia="it-IT"/>
              </w:rPr>
              <w:t xml:space="preserve"> </w:t>
            </w:r>
            <w:r w:rsidRPr="00A039AF">
              <w:rPr>
                <w:sz w:val="24"/>
                <w:szCs w:val="24"/>
                <w:lang w:eastAsia="it-IT"/>
              </w:rPr>
              <w:t>della conformità relativa alla qualità e alla resa di stampa attestata nella dichiarazione, secondo le</w:t>
            </w:r>
            <w:r w:rsidR="000D2F65" w:rsidRPr="00A039AF">
              <w:rPr>
                <w:sz w:val="24"/>
                <w:szCs w:val="24"/>
                <w:lang w:eastAsia="it-IT"/>
              </w:rPr>
              <w:t xml:space="preserve"> </w:t>
            </w:r>
            <w:r w:rsidRPr="00A039AF">
              <w:rPr>
                <w:sz w:val="24"/>
                <w:szCs w:val="24"/>
                <w:lang w:eastAsia="it-IT"/>
              </w:rPr>
              <w:t>indicazioni metodologiche ed i test riportati nelle norme tecniche sopra menzionate, su un campione</w:t>
            </w:r>
            <w:r w:rsidR="000D2F65" w:rsidRPr="00A039AF">
              <w:rPr>
                <w:sz w:val="24"/>
                <w:szCs w:val="24"/>
                <w:lang w:eastAsia="it-IT"/>
              </w:rPr>
              <w:t xml:space="preserve"> </w:t>
            </w:r>
            <w:r w:rsidRPr="00A039AF">
              <w:rPr>
                <w:sz w:val="24"/>
                <w:szCs w:val="24"/>
                <w:lang w:eastAsia="it-IT"/>
              </w:rPr>
              <w:t>“X” di cartucce.</w:t>
            </w:r>
          </w:p>
        </w:tc>
        <w:tc>
          <w:tcPr>
            <w:tcW w:w="941" w:type="pct"/>
            <w:shd w:val="clear" w:color="auto" w:fill="auto"/>
            <w:vAlign w:val="center"/>
          </w:tcPr>
          <w:p w14:paraId="10DFB854" w14:textId="65436275" w:rsidR="00857C2F" w:rsidRPr="00A039AF" w:rsidRDefault="00857C2F" w:rsidP="00857C2F">
            <w:pPr>
              <w:rPr>
                <w:sz w:val="24"/>
                <w:szCs w:val="24"/>
                <w:lang w:eastAsia="it-IT"/>
              </w:rPr>
            </w:pPr>
            <w:r w:rsidRPr="00A039AF">
              <w:rPr>
                <w:noProof/>
                <w:sz w:val="24"/>
                <w:szCs w:val="24"/>
                <w:lang w:eastAsia="it-IT"/>
              </w:rPr>
              <mc:AlternateContent>
                <mc:Choice Requires="wps">
                  <w:drawing>
                    <wp:anchor distT="0" distB="0" distL="114300" distR="114300" simplePos="0" relativeHeight="252085248" behindDoc="0" locked="0" layoutInCell="1" allowOverlap="1" wp14:anchorId="23D60882" wp14:editId="690FF820">
                      <wp:simplePos x="0" y="0"/>
                      <wp:positionH relativeFrom="column">
                        <wp:posOffset>1411605</wp:posOffset>
                      </wp:positionH>
                      <wp:positionV relativeFrom="paragraph">
                        <wp:posOffset>1905</wp:posOffset>
                      </wp:positionV>
                      <wp:extent cx="148590" cy="148590"/>
                      <wp:effectExtent l="0" t="0" r="22860" b="22860"/>
                      <wp:wrapNone/>
                      <wp:docPr id="2" name="Rettangolo 2"/>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5F2B0C" id="Rettangolo 2" o:spid="_x0000_s1026" style="position:absolute;margin-left:111.15pt;margin-top:.15pt;width:11.7pt;height:11.7pt;z-index:252085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" filled="f" strokecolor="black [3213]" strokeweight="1pt"/>
                  </w:pict>
                </mc:Fallback>
              </mc:AlternateContent>
            </w:r>
            <w:r w:rsidRPr="00A039AF">
              <w:rPr>
                <w:noProof/>
                <w:sz w:val="24"/>
                <w:szCs w:val="24"/>
                <w:lang w:eastAsia="it-IT"/>
              </w:rPr>
              <mc:AlternateContent>
                <mc:Choice Requires="wps">
                  <w:drawing>
                    <wp:anchor distT="0" distB="0" distL="114300" distR="114300" simplePos="0" relativeHeight="252086272" behindDoc="0" locked="0" layoutInCell="1" allowOverlap="1" wp14:anchorId="3EFE614A" wp14:editId="65F03415">
                      <wp:simplePos x="0" y="0"/>
                      <wp:positionH relativeFrom="column">
                        <wp:posOffset>615315</wp:posOffset>
                      </wp:positionH>
                      <wp:positionV relativeFrom="paragraph">
                        <wp:posOffset>1270</wp:posOffset>
                      </wp:positionV>
                      <wp:extent cx="148590" cy="148590"/>
                      <wp:effectExtent l="0" t="0" r="22860" b="22860"/>
                      <wp:wrapNone/>
                      <wp:docPr id="13" name="Rettangolo 13"/>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E396EF" id="Rettangolo 13" o:spid="_x0000_s1026" style="position:absolute;margin-left:48.45pt;margin-top:.1pt;width:11.7pt;height:11.7pt;z-index:252086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" filled="f" strokecolor="black [3213]" strokeweight="1pt"/>
                  </w:pict>
                </mc:Fallback>
              </mc:AlternateContent>
            </w:r>
            <w:r w:rsidRPr="00A039AF">
              <w:rPr>
                <w:sz w:val="24"/>
                <w:szCs w:val="24"/>
                <w:lang w:eastAsia="it-IT"/>
              </w:rPr>
              <w:t xml:space="preserve">             SI                 NO  </w:t>
            </w:r>
          </w:p>
          <w:p w14:paraId="11D29171" w14:textId="77777777" w:rsidR="00857C2F" w:rsidRPr="00A039AF" w:rsidRDefault="00857C2F" w:rsidP="00857C2F">
            <w:pPr>
              <w:rPr>
                <w:sz w:val="24"/>
                <w:szCs w:val="24"/>
                <w:u w:val="single"/>
                <w:lang w:eastAsia="it-IT"/>
              </w:rPr>
            </w:pPr>
          </w:p>
          <w:p w14:paraId="599ADAC1" w14:textId="17CC407C" w:rsidR="00857C2F" w:rsidRPr="00A039AF" w:rsidRDefault="00857C2F" w:rsidP="00857C2F">
            <w:pPr>
              <w:rPr>
                <w:sz w:val="24"/>
                <w:szCs w:val="24"/>
                <w:lang w:eastAsia="it-IT"/>
              </w:rPr>
            </w:pPr>
            <w:r w:rsidRPr="00A039AF">
              <w:rPr>
                <w:sz w:val="24"/>
                <w:szCs w:val="24"/>
                <w:u w:val="single"/>
                <w:lang w:eastAsia="it-IT"/>
              </w:rPr>
              <w:t>NOTE</w:t>
            </w:r>
            <w:r w:rsidRPr="00A039AF">
              <w:rPr>
                <w:sz w:val="24"/>
                <w:szCs w:val="24"/>
                <w:lang w:eastAsia="it-IT"/>
              </w:rPr>
              <w:t xml:space="preserve">: </w:t>
            </w:r>
          </w:p>
        </w:tc>
      </w:tr>
      <w:bookmarkEnd w:id="9"/>
    </w:tbl>
    <w:p w14:paraId="07F6256F" w14:textId="13125FD4" w:rsidR="00726576" w:rsidRDefault="00726576" w:rsidP="002F0C04"/>
    <w:tbl>
      <w:tblPr>
        <w:tblpPr w:leftFromText="141" w:rightFromText="141" w:vertAnchor="page" w:horzAnchor="margin" w:tblpXSpec="center" w:tblpY="2096"/>
        <w:tblW w:w="550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378"/>
        <w:gridCol w:w="6038"/>
        <w:gridCol w:w="3301"/>
      </w:tblGrid>
      <w:tr w:rsidR="00726576" w:rsidRPr="00195884" w14:paraId="4B6CB991" w14:textId="77777777" w:rsidTr="00C75CC0">
        <w:trPr>
          <w:trHeight w:val="833"/>
        </w:trPr>
        <w:tc>
          <w:tcPr>
            <w:tcW w:w="5000" w:type="pct"/>
            <w:gridSpan w:val="3"/>
            <w:tcBorders>
              <w:top w:val="nil"/>
              <w:left w:val="nil"/>
              <w:right w:val="nil"/>
            </w:tcBorders>
            <w:shd w:val="clear" w:color="auto" w:fill="auto"/>
            <w:vAlign w:val="center"/>
          </w:tcPr>
          <w:p w14:paraId="69ADCBB4" w14:textId="766C0791" w:rsidR="00726576" w:rsidRDefault="00726576" w:rsidP="002F3E57">
            <w:pPr>
              <w:pStyle w:val="Titolo2"/>
              <w:framePr w:hSpace="0" w:wrap="auto" w:vAnchor="margin" w:hAnchor="text" w:xAlign="left" w:yAlign="inline"/>
              <w:rPr>
                <w:rFonts w:ascii="Calibri" w:eastAsia="Times New Roman" w:hAnsi="Calibri" w:cs="Times New Roman"/>
                <w:bCs/>
                <w:sz w:val="28"/>
                <w:szCs w:val="20"/>
              </w:rPr>
            </w:pPr>
            <w:bookmarkStart w:id="10" w:name="_Toc508293905"/>
            <w:r w:rsidRPr="00337318">
              <w:lastRenderedPageBreak/>
              <w:t>Criterio</w:t>
            </w:r>
            <w:r w:rsidR="00D34295">
              <w:t xml:space="preserve"> </w:t>
            </w:r>
            <w:r w:rsidR="00D34295" w:rsidRPr="00D34295">
              <w:t>4.</w:t>
            </w:r>
            <w:r w:rsidR="00CF0E18">
              <w:t>2</w:t>
            </w:r>
            <w:r w:rsidR="00D34295" w:rsidRPr="00D34295">
              <w:t>.3</w:t>
            </w:r>
            <w:r w:rsidR="00D34295">
              <w:t>:</w:t>
            </w:r>
            <w:r w:rsidR="00D34295" w:rsidRPr="00D34295">
              <w:t xml:space="preserve"> </w:t>
            </w:r>
            <w:r w:rsidR="00CF0E18" w:rsidRPr="00CF0E18">
              <w:t>Sostanze pericolose e metalli pesanti: limiti ed esclusioni</w:t>
            </w:r>
            <w:bookmarkEnd w:id="10"/>
          </w:p>
        </w:tc>
      </w:tr>
      <w:tr w:rsidR="00726576" w:rsidRPr="00195884" w14:paraId="6023099C" w14:textId="77777777" w:rsidTr="00A039AF">
        <w:trPr>
          <w:trHeight w:val="833"/>
        </w:trPr>
        <w:tc>
          <w:tcPr>
            <w:tcW w:w="2029" w:type="pct"/>
            <w:tcBorders>
              <w:top w:val="single" w:sz="8" w:space="0" w:color="auto"/>
            </w:tcBorders>
            <w:shd w:val="clear" w:color="auto" w:fill="auto"/>
            <w:vAlign w:val="center"/>
            <w:hideMark/>
          </w:tcPr>
          <w:p w14:paraId="2517DAAD" w14:textId="77777777" w:rsidR="00726576" w:rsidRPr="00BE7FA9" w:rsidRDefault="00726576" w:rsidP="00C75CC0">
            <w:pPr>
              <w:spacing w:after="0" w:line="240" w:lineRule="auto"/>
              <w:jc w:val="center"/>
              <w:rPr>
                <w:rFonts w:ascii="Calibri" w:eastAsia="Times New Roman" w:hAnsi="Calibri" w:cs="Times New Roman"/>
                <w:b/>
                <w:bCs/>
                <w:sz w:val="28"/>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Requisito</w:t>
            </w:r>
          </w:p>
        </w:tc>
        <w:tc>
          <w:tcPr>
            <w:tcW w:w="1921" w:type="pct"/>
            <w:tcBorders>
              <w:top w:val="single" w:sz="8" w:space="0" w:color="auto"/>
            </w:tcBorders>
            <w:shd w:val="clear" w:color="auto" w:fill="auto"/>
            <w:vAlign w:val="center"/>
          </w:tcPr>
          <w:p w14:paraId="1F2CE103" w14:textId="77777777" w:rsidR="00726576" w:rsidRPr="00946E54" w:rsidRDefault="00726576" w:rsidP="00C75CC0">
            <w:pPr>
              <w:spacing w:after="0" w:line="240" w:lineRule="auto"/>
              <w:jc w:val="center"/>
              <w:rPr>
                <w:rFonts w:ascii="Calibri" w:eastAsia="Times New Roman" w:hAnsi="Calibri" w:cs="Times New Roman"/>
                <w:bCs/>
                <w:color w:val="000000"/>
                <w:sz w:val="24"/>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Verifica</w:t>
            </w:r>
          </w:p>
        </w:tc>
        <w:tc>
          <w:tcPr>
            <w:tcW w:w="1050" w:type="pct"/>
            <w:tcBorders>
              <w:top w:val="single" w:sz="8" w:space="0" w:color="auto"/>
            </w:tcBorders>
            <w:vAlign w:val="center"/>
          </w:tcPr>
          <w:p w14:paraId="17C0F27B" w14:textId="77777777" w:rsidR="00726576" w:rsidRPr="00946E54" w:rsidRDefault="00726576" w:rsidP="00C75CC0">
            <w:pPr>
              <w:spacing w:after="0" w:line="240" w:lineRule="auto"/>
              <w:jc w:val="center"/>
              <w:rPr>
                <w:rFonts w:ascii="Calibri" w:eastAsia="Times New Roman" w:hAnsi="Calibri" w:cs="Times New Roman"/>
                <w:bCs/>
                <w:color w:val="000000"/>
                <w:sz w:val="24"/>
                <w:szCs w:val="20"/>
                <w:lang w:eastAsia="it-IT"/>
              </w:rPr>
            </w:pPr>
            <w:r>
              <w:rPr>
                <w:rFonts w:ascii="Calibri" w:eastAsia="Times New Roman" w:hAnsi="Calibri" w:cs="Times New Roman"/>
                <w:b/>
                <w:bCs/>
                <w:sz w:val="28"/>
                <w:szCs w:val="20"/>
                <w:lang w:eastAsia="it-IT"/>
              </w:rPr>
              <w:t>Il criterio è soddisfatto?</w:t>
            </w:r>
          </w:p>
        </w:tc>
      </w:tr>
      <w:tr w:rsidR="00726576" w:rsidRPr="00A8505D" w14:paraId="41947CCA" w14:textId="77777777" w:rsidTr="00A039AF">
        <w:trPr>
          <w:trHeight w:val="5081"/>
        </w:trPr>
        <w:tc>
          <w:tcPr>
            <w:tcW w:w="2029" w:type="pct"/>
            <w:shd w:val="clear" w:color="auto" w:fill="auto"/>
          </w:tcPr>
          <w:p w14:paraId="54562F46" w14:textId="06BED96C" w:rsidR="00CF0E18" w:rsidRPr="00A039AF" w:rsidRDefault="00CF0E18" w:rsidP="00CF0E18">
            <w:pPr>
              <w:rPr>
                <w:sz w:val="24"/>
                <w:szCs w:val="24"/>
                <w:lang w:eastAsia="it-IT"/>
              </w:rPr>
            </w:pPr>
            <w:r w:rsidRPr="00A039AF">
              <w:rPr>
                <w:sz w:val="24"/>
                <w:szCs w:val="24"/>
                <w:lang w:eastAsia="it-IT"/>
              </w:rPr>
              <w:t>Le polveri di toner o l’inchiostro non devono contenere coloranti azoici che possono rilasciare ammine aromatiche riportate nell’</w:t>
            </w:r>
            <w:proofErr w:type="spellStart"/>
            <w:r w:rsidRPr="00A039AF">
              <w:rPr>
                <w:sz w:val="24"/>
                <w:szCs w:val="24"/>
                <w:lang w:eastAsia="it-IT"/>
              </w:rPr>
              <w:t>All</w:t>
            </w:r>
            <w:proofErr w:type="spellEnd"/>
            <w:r w:rsidRPr="00A039AF">
              <w:rPr>
                <w:sz w:val="24"/>
                <w:szCs w:val="24"/>
                <w:lang w:eastAsia="it-IT"/>
              </w:rPr>
              <w:t xml:space="preserve">. XVII del Regolamento (CE) n. 1907/2006 (Reach) né devono contenere mercurio, cadmio, piombo, cromo esavalente. I metalli pesanti possono essere presenti solo </w:t>
            </w:r>
            <w:proofErr w:type="spellStart"/>
            <w:r w:rsidRPr="00A039AF">
              <w:rPr>
                <w:sz w:val="24"/>
                <w:szCs w:val="24"/>
                <w:lang w:eastAsia="it-IT"/>
              </w:rPr>
              <w:t>sottoforma</w:t>
            </w:r>
            <w:proofErr w:type="spellEnd"/>
            <w:r w:rsidRPr="00A039AF">
              <w:rPr>
                <w:sz w:val="24"/>
                <w:szCs w:val="24"/>
                <w:lang w:eastAsia="it-IT"/>
              </w:rPr>
              <w:t xml:space="preserve"> di contaminazioni derivate dal processo produttivo e non possono superare le 100ppm.</w:t>
            </w:r>
          </w:p>
          <w:p w14:paraId="00D65B59" w14:textId="67633640" w:rsidR="00CF0E18" w:rsidRPr="00A039AF" w:rsidRDefault="00CF0E18" w:rsidP="00691A6F">
            <w:pPr>
              <w:spacing w:after="0"/>
              <w:rPr>
                <w:sz w:val="24"/>
                <w:szCs w:val="24"/>
                <w:lang w:eastAsia="it-IT"/>
              </w:rPr>
            </w:pPr>
            <w:r w:rsidRPr="00A039AF">
              <w:rPr>
                <w:sz w:val="24"/>
                <w:szCs w:val="24"/>
                <w:lang w:eastAsia="it-IT"/>
              </w:rPr>
              <w:t>Le polveri dei toner e gli inchiostri non debbono contenere inoltre sostanze classificate come cancerogene, mutagene, tossiche per la riproduzione, né debbono contenere con le seguenti frasi di rischio o le indicazioni di pericolo:</w:t>
            </w:r>
          </w:p>
          <w:p w14:paraId="3A7B1EBA" w14:textId="77777777" w:rsidR="00CF0E18" w:rsidRPr="00A039AF" w:rsidRDefault="00CF0E18" w:rsidP="00691A6F">
            <w:pPr>
              <w:spacing w:after="0"/>
              <w:rPr>
                <w:sz w:val="24"/>
                <w:szCs w:val="24"/>
                <w:lang w:eastAsia="it-IT"/>
              </w:rPr>
            </w:pPr>
            <w:r w:rsidRPr="00A039AF">
              <w:rPr>
                <w:sz w:val="24"/>
                <w:szCs w:val="24"/>
                <w:lang w:eastAsia="it-IT"/>
              </w:rPr>
              <w:t>- H351/R40 (possibilità di effetti cancerogeni - prove insufficienti)</w:t>
            </w:r>
          </w:p>
          <w:p w14:paraId="2056A4A8" w14:textId="77777777" w:rsidR="00CF0E18" w:rsidRPr="00A039AF" w:rsidRDefault="00CF0E18" w:rsidP="00691A6F">
            <w:pPr>
              <w:spacing w:after="0"/>
              <w:rPr>
                <w:sz w:val="24"/>
                <w:szCs w:val="24"/>
                <w:lang w:eastAsia="it-IT"/>
              </w:rPr>
            </w:pPr>
            <w:r w:rsidRPr="00A039AF">
              <w:rPr>
                <w:sz w:val="24"/>
                <w:szCs w:val="24"/>
                <w:lang w:eastAsia="it-IT"/>
              </w:rPr>
              <w:t>- H350/R45 (può provocare il cancro)</w:t>
            </w:r>
          </w:p>
          <w:p w14:paraId="36F7933A" w14:textId="77777777" w:rsidR="00CF0E18" w:rsidRPr="00A039AF" w:rsidRDefault="00CF0E18" w:rsidP="00691A6F">
            <w:pPr>
              <w:spacing w:after="0"/>
              <w:rPr>
                <w:sz w:val="24"/>
                <w:szCs w:val="24"/>
                <w:lang w:eastAsia="it-IT"/>
              </w:rPr>
            </w:pPr>
            <w:r w:rsidRPr="00A039AF">
              <w:rPr>
                <w:sz w:val="24"/>
                <w:szCs w:val="24"/>
                <w:lang w:eastAsia="it-IT"/>
              </w:rPr>
              <w:t>- H350i/R49 (può provocare il cancro per inalazione)</w:t>
            </w:r>
          </w:p>
          <w:p w14:paraId="52D7FBE0" w14:textId="77777777" w:rsidR="00CF0E18" w:rsidRPr="00A039AF" w:rsidRDefault="00CF0E18" w:rsidP="00691A6F">
            <w:pPr>
              <w:spacing w:after="0"/>
              <w:rPr>
                <w:sz w:val="24"/>
                <w:szCs w:val="24"/>
                <w:lang w:eastAsia="it-IT"/>
              </w:rPr>
            </w:pPr>
            <w:r w:rsidRPr="00A039AF">
              <w:rPr>
                <w:sz w:val="24"/>
                <w:szCs w:val="24"/>
                <w:lang w:eastAsia="it-IT"/>
              </w:rPr>
              <w:t>- H360F/R60 (può ridurre la fertilità)</w:t>
            </w:r>
          </w:p>
          <w:p w14:paraId="42E6981E" w14:textId="77777777" w:rsidR="00CF0E18" w:rsidRPr="00A039AF" w:rsidRDefault="00CF0E18" w:rsidP="00691A6F">
            <w:pPr>
              <w:spacing w:after="0"/>
              <w:rPr>
                <w:sz w:val="24"/>
                <w:szCs w:val="24"/>
                <w:lang w:eastAsia="it-IT"/>
              </w:rPr>
            </w:pPr>
            <w:r w:rsidRPr="00A039AF">
              <w:rPr>
                <w:sz w:val="24"/>
                <w:szCs w:val="24"/>
                <w:lang w:eastAsia="it-IT"/>
              </w:rPr>
              <w:t>- H360D/R61 (può danneggiare i bambini non ancora nati)</w:t>
            </w:r>
          </w:p>
          <w:p w14:paraId="23668547" w14:textId="77777777" w:rsidR="00CF0E18" w:rsidRPr="00A039AF" w:rsidRDefault="00CF0E18" w:rsidP="00691A6F">
            <w:pPr>
              <w:spacing w:after="0"/>
              <w:rPr>
                <w:sz w:val="24"/>
                <w:szCs w:val="24"/>
                <w:lang w:eastAsia="it-IT"/>
              </w:rPr>
            </w:pPr>
            <w:r w:rsidRPr="00A039AF">
              <w:rPr>
                <w:sz w:val="24"/>
                <w:szCs w:val="24"/>
                <w:lang w:eastAsia="it-IT"/>
              </w:rPr>
              <w:t>- H361f/R62 (possibile rischio di ridotta fertilità)</w:t>
            </w:r>
          </w:p>
          <w:p w14:paraId="2F13A81F" w14:textId="77777777" w:rsidR="00CF0E18" w:rsidRPr="00A039AF" w:rsidRDefault="00CF0E18" w:rsidP="00691A6F">
            <w:pPr>
              <w:spacing w:after="0"/>
              <w:rPr>
                <w:sz w:val="24"/>
                <w:szCs w:val="24"/>
                <w:lang w:eastAsia="it-IT"/>
              </w:rPr>
            </w:pPr>
            <w:r w:rsidRPr="00A039AF">
              <w:rPr>
                <w:sz w:val="24"/>
                <w:szCs w:val="24"/>
                <w:lang w:eastAsia="it-IT"/>
              </w:rPr>
              <w:t>- H601d/R63 (possibile rischio di danni ai bambini non ancora nati)</w:t>
            </w:r>
          </w:p>
          <w:p w14:paraId="20257100" w14:textId="77777777" w:rsidR="00CF0E18" w:rsidRPr="00A039AF" w:rsidRDefault="00CF0E18" w:rsidP="00691A6F">
            <w:pPr>
              <w:spacing w:after="0"/>
              <w:rPr>
                <w:sz w:val="24"/>
                <w:szCs w:val="24"/>
                <w:lang w:eastAsia="it-IT"/>
              </w:rPr>
            </w:pPr>
            <w:r w:rsidRPr="00A039AF">
              <w:rPr>
                <w:sz w:val="24"/>
                <w:szCs w:val="24"/>
                <w:lang w:eastAsia="it-IT"/>
              </w:rPr>
              <w:t>- H340/R46 (può provocare alterazioni genetiche ereditarie)</w:t>
            </w:r>
          </w:p>
          <w:p w14:paraId="576CC844" w14:textId="77777777" w:rsidR="00CF0E18" w:rsidRPr="00A039AF" w:rsidRDefault="00CF0E18" w:rsidP="00691A6F">
            <w:pPr>
              <w:spacing w:after="0"/>
              <w:rPr>
                <w:sz w:val="24"/>
                <w:szCs w:val="24"/>
                <w:lang w:eastAsia="it-IT"/>
              </w:rPr>
            </w:pPr>
            <w:r w:rsidRPr="00A039AF">
              <w:rPr>
                <w:sz w:val="24"/>
                <w:szCs w:val="24"/>
                <w:lang w:eastAsia="it-IT"/>
              </w:rPr>
              <w:lastRenderedPageBreak/>
              <w:t>- H 341/R68 (possibilità di effetti irreversibili)</w:t>
            </w:r>
          </w:p>
          <w:p w14:paraId="034BCC8C" w14:textId="77777777" w:rsidR="00CF0E18" w:rsidRPr="00A039AF" w:rsidRDefault="00CF0E18" w:rsidP="00691A6F">
            <w:pPr>
              <w:spacing w:after="0"/>
              <w:rPr>
                <w:sz w:val="24"/>
                <w:szCs w:val="24"/>
                <w:lang w:eastAsia="it-IT"/>
              </w:rPr>
            </w:pPr>
            <w:r w:rsidRPr="00A039AF">
              <w:rPr>
                <w:sz w:val="24"/>
                <w:szCs w:val="24"/>
                <w:lang w:eastAsia="it-IT"/>
              </w:rPr>
              <w:t>- H331 H330/R23 (tossico per inalazione)</w:t>
            </w:r>
          </w:p>
          <w:p w14:paraId="0DF2C34C" w14:textId="790890E0" w:rsidR="00CF0E18" w:rsidRPr="00A039AF" w:rsidRDefault="00CF0E18" w:rsidP="00691A6F">
            <w:pPr>
              <w:spacing w:after="0"/>
              <w:rPr>
                <w:sz w:val="24"/>
                <w:szCs w:val="24"/>
                <w:lang w:eastAsia="it-IT"/>
              </w:rPr>
            </w:pPr>
            <w:r w:rsidRPr="00A039AF">
              <w:rPr>
                <w:sz w:val="24"/>
                <w:szCs w:val="24"/>
                <w:lang w:eastAsia="it-IT"/>
              </w:rPr>
              <w:t>- H311/R24 (tossico a contatto con l</w:t>
            </w:r>
            <w:r w:rsidR="00691A6F" w:rsidRPr="00A039AF">
              <w:rPr>
                <w:sz w:val="24"/>
                <w:szCs w:val="24"/>
                <w:lang w:eastAsia="it-IT"/>
              </w:rPr>
              <w:t>a</w:t>
            </w:r>
            <w:r w:rsidRPr="00A039AF">
              <w:rPr>
                <w:sz w:val="24"/>
                <w:szCs w:val="24"/>
                <w:lang w:eastAsia="it-IT"/>
              </w:rPr>
              <w:t xml:space="preserve"> pelle)</w:t>
            </w:r>
          </w:p>
          <w:p w14:paraId="353AE313" w14:textId="77777777" w:rsidR="00CF0E18" w:rsidRPr="00A039AF" w:rsidRDefault="00CF0E18" w:rsidP="00691A6F">
            <w:pPr>
              <w:spacing w:after="0"/>
              <w:rPr>
                <w:sz w:val="24"/>
                <w:szCs w:val="24"/>
                <w:lang w:eastAsia="it-IT"/>
              </w:rPr>
            </w:pPr>
            <w:r w:rsidRPr="00A039AF">
              <w:rPr>
                <w:sz w:val="24"/>
                <w:szCs w:val="24"/>
                <w:lang w:eastAsia="it-IT"/>
              </w:rPr>
              <w:t>- H372 H373/R48 (rischio di effetti gravi per la salute in caso di esposizione prolungata)</w:t>
            </w:r>
          </w:p>
          <w:p w14:paraId="2F261DAE" w14:textId="77777777" w:rsidR="00CF0E18" w:rsidRPr="00A039AF" w:rsidRDefault="00CF0E18" w:rsidP="00691A6F">
            <w:pPr>
              <w:spacing w:after="0"/>
              <w:rPr>
                <w:sz w:val="24"/>
                <w:szCs w:val="24"/>
                <w:lang w:eastAsia="it-IT"/>
              </w:rPr>
            </w:pPr>
            <w:r w:rsidRPr="00A039AF">
              <w:rPr>
                <w:sz w:val="24"/>
                <w:szCs w:val="24"/>
                <w:lang w:eastAsia="it-IT"/>
              </w:rPr>
              <w:t>- H330/R26 (altamente tossico per inalazione)</w:t>
            </w:r>
          </w:p>
          <w:p w14:paraId="644D6484" w14:textId="77777777" w:rsidR="00CF0E18" w:rsidRPr="00A039AF" w:rsidRDefault="00CF0E18" w:rsidP="00691A6F">
            <w:pPr>
              <w:spacing w:after="0"/>
              <w:rPr>
                <w:sz w:val="24"/>
                <w:szCs w:val="24"/>
                <w:lang w:eastAsia="it-IT"/>
              </w:rPr>
            </w:pPr>
            <w:r w:rsidRPr="00A039AF">
              <w:rPr>
                <w:sz w:val="24"/>
                <w:szCs w:val="24"/>
                <w:lang w:eastAsia="it-IT"/>
              </w:rPr>
              <w:t>- H310/R27 (molto tossico a contatto con la pelle)</w:t>
            </w:r>
          </w:p>
          <w:p w14:paraId="081600A9" w14:textId="77777777" w:rsidR="00CF0E18" w:rsidRPr="00A039AF" w:rsidRDefault="00CF0E18" w:rsidP="00691A6F">
            <w:pPr>
              <w:spacing w:after="0"/>
              <w:rPr>
                <w:sz w:val="24"/>
                <w:szCs w:val="24"/>
                <w:lang w:eastAsia="it-IT"/>
              </w:rPr>
            </w:pPr>
            <w:r w:rsidRPr="00A039AF">
              <w:rPr>
                <w:sz w:val="24"/>
                <w:szCs w:val="24"/>
                <w:lang w:eastAsia="it-IT"/>
              </w:rPr>
              <w:t>- H334/R42 (può provocare sensibilizzazione per inalazione)</w:t>
            </w:r>
          </w:p>
          <w:p w14:paraId="4F240BAA" w14:textId="77777777" w:rsidR="00CF0E18" w:rsidRPr="00A039AF" w:rsidRDefault="00CF0E18" w:rsidP="00CF0E18">
            <w:pPr>
              <w:rPr>
                <w:sz w:val="24"/>
                <w:szCs w:val="24"/>
                <w:lang w:eastAsia="it-IT"/>
              </w:rPr>
            </w:pPr>
            <w:r w:rsidRPr="00A039AF">
              <w:rPr>
                <w:sz w:val="24"/>
                <w:szCs w:val="24"/>
                <w:lang w:eastAsia="it-IT"/>
              </w:rPr>
              <w:t>- H362/R64 (possibile rischio per i bambini allattati al seno)</w:t>
            </w:r>
          </w:p>
          <w:p w14:paraId="1F2C0DF8" w14:textId="49E40BC0" w:rsidR="00CF0E18" w:rsidRPr="00A039AF" w:rsidRDefault="00CF0E18" w:rsidP="00691A6F">
            <w:pPr>
              <w:spacing w:after="0"/>
              <w:rPr>
                <w:sz w:val="24"/>
                <w:szCs w:val="24"/>
                <w:lang w:eastAsia="it-IT"/>
              </w:rPr>
            </w:pPr>
            <w:r w:rsidRPr="00A039AF">
              <w:rPr>
                <w:sz w:val="24"/>
                <w:szCs w:val="24"/>
                <w:lang w:eastAsia="it-IT"/>
              </w:rPr>
              <w:t>Le polveri dei toner e gli inchiostri non devono essere classificate con le seguenti frasi di rischio o</w:t>
            </w:r>
            <w:r w:rsidR="00691A6F" w:rsidRPr="00A039AF">
              <w:rPr>
                <w:sz w:val="24"/>
                <w:szCs w:val="24"/>
                <w:lang w:eastAsia="it-IT"/>
              </w:rPr>
              <w:t xml:space="preserve"> </w:t>
            </w:r>
            <w:r w:rsidRPr="00A039AF">
              <w:rPr>
                <w:sz w:val="24"/>
                <w:szCs w:val="24"/>
                <w:lang w:eastAsia="it-IT"/>
              </w:rPr>
              <w:t>indicazioni di pericolo:</w:t>
            </w:r>
          </w:p>
          <w:p w14:paraId="6B904DC8" w14:textId="7820A2EE" w:rsidR="00726576" w:rsidRPr="00A039AF" w:rsidRDefault="00CF0E18" w:rsidP="00691A6F">
            <w:pPr>
              <w:spacing w:after="0"/>
              <w:rPr>
                <w:sz w:val="24"/>
                <w:szCs w:val="24"/>
                <w:lang w:eastAsia="it-IT"/>
              </w:rPr>
            </w:pPr>
            <w:r w:rsidRPr="00A039AF">
              <w:rPr>
                <w:sz w:val="24"/>
                <w:szCs w:val="24"/>
                <w:lang w:eastAsia="it-IT"/>
              </w:rPr>
              <w:t>- R50/H400; H413/R53; H400 H410/ R50/53; H412/ R52/53; H411/ R51-53; EUH059/R59.</w:t>
            </w:r>
          </w:p>
        </w:tc>
        <w:tc>
          <w:tcPr>
            <w:tcW w:w="1921" w:type="pct"/>
            <w:shd w:val="clear" w:color="auto" w:fill="auto"/>
          </w:tcPr>
          <w:p w14:paraId="1A906A9E" w14:textId="4C9B2CEC" w:rsidR="00691A6F" w:rsidRPr="00A039AF" w:rsidRDefault="00DA1450" w:rsidP="00691A6F">
            <w:pPr>
              <w:rPr>
                <w:sz w:val="24"/>
                <w:szCs w:val="24"/>
                <w:lang w:eastAsia="it-IT"/>
              </w:rPr>
            </w:pPr>
            <w:r w:rsidRPr="00A039AF">
              <w:rPr>
                <w:noProof/>
                <w:sz w:val="24"/>
                <w:szCs w:val="24"/>
                <w:lang w:eastAsia="it-IT"/>
              </w:rPr>
              <w:lastRenderedPageBreak/>
              <mc:AlternateContent>
                <mc:Choice Requires="wps">
                  <w:drawing>
                    <wp:anchor distT="0" distB="0" distL="114300" distR="114300" simplePos="0" relativeHeight="252096512" behindDoc="0" locked="0" layoutInCell="1" allowOverlap="1" wp14:anchorId="5C99709E" wp14:editId="11810582">
                      <wp:simplePos x="0" y="0"/>
                      <wp:positionH relativeFrom="column">
                        <wp:posOffset>2045707</wp:posOffset>
                      </wp:positionH>
                      <wp:positionV relativeFrom="paragraph">
                        <wp:posOffset>2035766</wp:posOffset>
                      </wp:positionV>
                      <wp:extent cx="148590" cy="148590"/>
                      <wp:effectExtent l="0" t="0" r="22860" b="22860"/>
                      <wp:wrapNone/>
                      <wp:docPr id="12" name="Rettangolo 12"/>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828E330" id="Rettangolo 12" o:spid="_x0000_s1026" style="position:absolute;margin-left:161.1pt;margin-top:160.3pt;width:11.7pt;height:11.7pt;z-index:252096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" filled="f" strokecolor="black [3213]" strokeweight="1pt"/>
                  </w:pict>
                </mc:Fallback>
              </mc:AlternateContent>
            </w:r>
            <w:r w:rsidR="00691A6F" w:rsidRPr="00A039AF">
              <w:rPr>
                <w:sz w:val="24"/>
                <w:szCs w:val="24"/>
                <w:lang w:eastAsia="it-IT"/>
              </w:rPr>
              <w:t>L’offerente, nel presentare l’elenco con i riferimenti delle cartucce che si impegna a fornire, per le cartucce non in possesso di una dichiarazione ambientale di Tipo III, detta comunemente EPD (</w:t>
            </w:r>
            <w:proofErr w:type="spellStart"/>
            <w:r w:rsidR="00691A6F" w:rsidRPr="00A039AF">
              <w:rPr>
                <w:sz w:val="24"/>
                <w:szCs w:val="24"/>
                <w:lang w:eastAsia="it-IT"/>
              </w:rPr>
              <w:t>Environmental</w:t>
            </w:r>
            <w:proofErr w:type="spellEnd"/>
            <w:r w:rsidR="00691A6F" w:rsidRPr="00A039AF">
              <w:rPr>
                <w:sz w:val="24"/>
                <w:szCs w:val="24"/>
                <w:lang w:eastAsia="it-IT"/>
              </w:rPr>
              <w:t xml:space="preserve"> Product </w:t>
            </w:r>
            <w:proofErr w:type="spellStart"/>
            <w:r w:rsidR="00691A6F" w:rsidRPr="00A039AF">
              <w:rPr>
                <w:sz w:val="24"/>
                <w:szCs w:val="24"/>
                <w:lang w:eastAsia="it-IT"/>
              </w:rPr>
              <w:t>Declaration</w:t>
            </w:r>
            <w:proofErr w:type="spellEnd"/>
            <w:r w:rsidR="00691A6F" w:rsidRPr="00A039AF">
              <w:rPr>
                <w:sz w:val="24"/>
                <w:szCs w:val="24"/>
                <w:lang w:eastAsia="it-IT"/>
              </w:rPr>
              <w:t>) convalidata e riportante specificatamente l’informazione richiesta dal criterio, e per le cartucce di toner non in possesso dell’etichetta ambientale ISO di Tipo I “</w:t>
            </w:r>
            <w:proofErr w:type="spellStart"/>
            <w:r w:rsidR="00691A6F" w:rsidRPr="00A039AF">
              <w:rPr>
                <w:sz w:val="24"/>
                <w:szCs w:val="24"/>
                <w:lang w:eastAsia="it-IT"/>
              </w:rPr>
              <w:t>Nordic</w:t>
            </w:r>
            <w:proofErr w:type="spellEnd"/>
            <w:r w:rsidR="00691A6F" w:rsidRPr="00A039AF">
              <w:rPr>
                <w:sz w:val="24"/>
                <w:szCs w:val="24"/>
                <w:lang w:eastAsia="it-IT"/>
              </w:rPr>
              <w:t xml:space="preserve"> Ecolabel”, presunte conformi, dovrà altresì allegare una dichiarazione di conformità sulla base dei dati acquisiti dai produttori tramite le schede di dati di sicurezza delle polveri di toner e degli inchiostri usati.</w:t>
            </w:r>
          </w:p>
          <w:p w14:paraId="23F33BE7" w14:textId="08593CA7" w:rsidR="00691A6F" w:rsidRPr="00A039AF" w:rsidRDefault="0054459F" w:rsidP="00691A6F">
            <w:pPr>
              <w:rPr>
                <w:sz w:val="24"/>
                <w:szCs w:val="24"/>
                <w:lang w:eastAsia="it-IT"/>
              </w:rPr>
            </w:pPr>
            <w:r w:rsidRPr="00A039AF">
              <w:rPr>
                <w:noProof/>
                <w:sz w:val="24"/>
                <w:szCs w:val="24"/>
                <w:lang w:eastAsia="it-IT"/>
              </w:rPr>
              <mc:AlternateContent>
                <mc:Choice Requires="wps">
                  <w:drawing>
                    <wp:anchor distT="0" distB="0" distL="114300" distR="114300" simplePos="0" relativeHeight="252098560" behindDoc="0" locked="0" layoutInCell="1" allowOverlap="1" wp14:anchorId="16A2FE6F" wp14:editId="33DF8C17">
                      <wp:simplePos x="0" y="0"/>
                      <wp:positionH relativeFrom="column">
                        <wp:posOffset>632219</wp:posOffset>
                      </wp:positionH>
                      <wp:positionV relativeFrom="paragraph">
                        <wp:posOffset>1626870</wp:posOffset>
                      </wp:positionV>
                      <wp:extent cx="148590" cy="148590"/>
                      <wp:effectExtent l="0" t="0" r="22860" b="22860"/>
                      <wp:wrapNone/>
                      <wp:docPr id="14" name="Rettangolo 14"/>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5F5DE0" id="Rettangolo 14" o:spid="_x0000_s1026" style="position:absolute;margin-left:49.8pt;margin-top:128.1pt;width:11.7pt;height:11.7pt;z-index:252098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" filled="f" strokecolor="black [3213]" strokeweight="1pt"/>
                  </w:pict>
                </mc:Fallback>
              </mc:AlternateContent>
            </w:r>
            <w:r w:rsidR="00691A6F" w:rsidRPr="00A039AF">
              <w:rPr>
                <w:sz w:val="24"/>
                <w:szCs w:val="24"/>
                <w:lang w:eastAsia="it-IT"/>
              </w:rPr>
              <w:t>Per i prodotti che non siano in possesso dei mezzi di presunzione di conformità sopra richiamati, l’aggiudicatario provvisorio dovrà fornire le schede di dati di sicurezza delle polveri di toner e degli inchiostri presenti nelle cartucce, conformi al Regolamento (CE) n. 1907/2006 del Parlamento europeo e del Consiglio concernente la registrazione, la valutazione, l'autorizzazione e la restrizione delle sostanze chimiche (REACH) e contenenti le informazioni richieste dal criterio.</w:t>
            </w:r>
          </w:p>
          <w:p w14:paraId="1A04D982" w14:textId="6686B08E" w:rsidR="00726576" w:rsidRPr="00A039AF" w:rsidRDefault="00691A6F" w:rsidP="00691A6F">
            <w:pPr>
              <w:rPr>
                <w:sz w:val="24"/>
                <w:szCs w:val="24"/>
                <w:lang w:eastAsia="it-IT"/>
              </w:rPr>
            </w:pPr>
            <w:r w:rsidRPr="00A039AF">
              <w:rPr>
                <w:sz w:val="24"/>
                <w:szCs w:val="24"/>
                <w:lang w:eastAsia="it-IT"/>
              </w:rPr>
              <w:lastRenderedPageBreak/>
              <w:t xml:space="preserve">Per i prodotti che non siano in possesso dell’etichetta ambientale </w:t>
            </w:r>
            <w:proofErr w:type="spellStart"/>
            <w:r w:rsidRPr="00A039AF">
              <w:rPr>
                <w:sz w:val="24"/>
                <w:szCs w:val="24"/>
                <w:lang w:eastAsia="it-IT"/>
              </w:rPr>
              <w:t>Nordic</w:t>
            </w:r>
            <w:proofErr w:type="spellEnd"/>
            <w:r w:rsidRPr="00A039AF">
              <w:rPr>
                <w:sz w:val="24"/>
                <w:szCs w:val="24"/>
                <w:lang w:eastAsia="it-IT"/>
              </w:rPr>
              <w:t xml:space="preserve"> Ecolabel, né di una EPD (</w:t>
            </w:r>
            <w:proofErr w:type="spellStart"/>
            <w:r w:rsidRPr="00A039AF">
              <w:rPr>
                <w:sz w:val="24"/>
                <w:szCs w:val="24"/>
                <w:lang w:eastAsia="it-IT"/>
              </w:rPr>
              <w:t>Environmental</w:t>
            </w:r>
            <w:proofErr w:type="spellEnd"/>
            <w:r w:rsidRPr="00A039AF">
              <w:rPr>
                <w:sz w:val="24"/>
                <w:szCs w:val="24"/>
                <w:lang w:eastAsia="it-IT"/>
              </w:rPr>
              <w:t xml:space="preserve"> Product </w:t>
            </w:r>
            <w:proofErr w:type="spellStart"/>
            <w:r w:rsidRPr="00A039AF">
              <w:rPr>
                <w:sz w:val="24"/>
                <w:szCs w:val="24"/>
                <w:lang w:eastAsia="it-IT"/>
              </w:rPr>
              <w:t>Declaration</w:t>
            </w:r>
            <w:proofErr w:type="spellEnd"/>
            <w:r w:rsidRPr="00A039AF">
              <w:rPr>
                <w:sz w:val="24"/>
                <w:szCs w:val="24"/>
                <w:lang w:eastAsia="it-IT"/>
              </w:rPr>
              <w:t>) riportante l’informazione richiesta dal criterio convalidata, né di altra etichetta ambientale ISO di Tipo I, conforme rispetto al criterio, l’amministrazione aggiudicatrice si riserva, tenuto conto del valore dell’appalto, di richiedere una certificazione da parte di un organismo riconosciuto per attestare il rispetto del criterio su un campione “X” di cartucce.</w:t>
            </w:r>
          </w:p>
        </w:tc>
        <w:tc>
          <w:tcPr>
            <w:tcW w:w="1050" w:type="pct"/>
            <w:shd w:val="clear" w:color="auto" w:fill="FFFFFF" w:themeFill="background1"/>
            <w:vAlign w:val="center"/>
          </w:tcPr>
          <w:p w14:paraId="471920C6" w14:textId="36305EAE" w:rsidR="00726576" w:rsidRPr="00A039AF" w:rsidRDefault="00726576" w:rsidP="00C75CC0">
            <w:pPr>
              <w:rPr>
                <w:sz w:val="24"/>
                <w:szCs w:val="24"/>
                <w:lang w:eastAsia="it-IT"/>
              </w:rPr>
            </w:pPr>
            <w:r w:rsidRPr="00A039AF">
              <w:rPr>
                <w:noProof/>
                <w:sz w:val="24"/>
                <w:szCs w:val="24"/>
                <w:lang w:eastAsia="it-IT"/>
              </w:rPr>
              <w:lastRenderedPageBreak/>
              <mc:AlternateContent>
                <mc:Choice Requires="wps">
                  <w:drawing>
                    <wp:anchor distT="0" distB="0" distL="114300" distR="114300" simplePos="0" relativeHeight="252076032" behindDoc="0" locked="0" layoutInCell="1" allowOverlap="1" wp14:anchorId="78842BD1" wp14:editId="0191FA59">
                      <wp:simplePos x="0" y="0"/>
                      <wp:positionH relativeFrom="column">
                        <wp:posOffset>1411605</wp:posOffset>
                      </wp:positionH>
                      <wp:positionV relativeFrom="paragraph">
                        <wp:posOffset>1905</wp:posOffset>
                      </wp:positionV>
                      <wp:extent cx="148590" cy="148590"/>
                      <wp:effectExtent l="0" t="0" r="22860" b="22860"/>
                      <wp:wrapNone/>
                      <wp:docPr id="27" name="Rettangolo 27"/>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E41A90" id="Rettangolo 27" o:spid="_x0000_s1026" style="position:absolute;margin-left:111.15pt;margin-top:.15pt;width:11.7pt;height:11.7pt;z-index:252076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" filled="f" strokecolor="black [3213]" strokeweight="1pt"/>
                  </w:pict>
                </mc:Fallback>
              </mc:AlternateContent>
            </w:r>
            <w:r w:rsidRPr="00A039AF">
              <w:rPr>
                <w:noProof/>
                <w:sz w:val="24"/>
                <w:szCs w:val="24"/>
                <w:lang w:eastAsia="it-IT"/>
              </w:rPr>
              <mc:AlternateContent>
                <mc:Choice Requires="wps">
                  <w:drawing>
                    <wp:anchor distT="0" distB="0" distL="114300" distR="114300" simplePos="0" relativeHeight="252077056" behindDoc="0" locked="0" layoutInCell="1" allowOverlap="1" wp14:anchorId="583DE0E7" wp14:editId="58E9DD14">
                      <wp:simplePos x="0" y="0"/>
                      <wp:positionH relativeFrom="column">
                        <wp:posOffset>615315</wp:posOffset>
                      </wp:positionH>
                      <wp:positionV relativeFrom="paragraph">
                        <wp:posOffset>1270</wp:posOffset>
                      </wp:positionV>
                      <wp:extent cx="148590" cy="148590"/>
                      <wp:effectExtent l="0" t="0" r="22860" b="22860"/>
                      <wp:wrapNone/>
                      <wp:docPr id="30" name="Rettangolo 30"/>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58B1E8" id="Rettangolo 30" o:spid="_x0000_s1026" style="position:absolute;margin-left:48.45pt;margin-top:.1pt;width:11.7pt;height:11.7pt;z-index:252077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" filled="f" strokecolor="black [3213]" strokeweight="1pt"/>
                  </w:pict>
                </mc:Fallback>
              </mc:AlternateContent>
            </w:r>
            <w:r w:rsidRPr="00A039AF">
              <w:rPr>
                <w:sz w:val="24"/>
                <w:szCs w:val="24"/>
                <w:lang w:eastAsia="it-IT"/>
              </w:rPr>
              <w:t xml:space="preserve">             SI                 NO  </w:t>
            </w:r>
          </w:p>
          <w:p w14:paraId="2A0B2FE3" w14:textId="77777777" w:rsidR="00726576" w:rsidRPr="00A039AF" w:rsidRDefault="00726576" w:rsidP="00C75CC0">
            <w:pPr>
              <w:rPr>
                <w:sz w:val="24"/>
                <w:szCs w:val="24"/>
                <w:u w:val="single"/>
                <w:lang w:eastAsia="it-IT"/>
              </w:rPr>
            </w:pPr>
          </w:p>
          <w:p w14:paraId="0A38D6C8" w14:textId="77777777" w:rsidR="00726576" w:rsidRPr="00A039AF" w:rsidRDefault="00726576" w:rsidP="00C75CC0">
            <w:pPr>
              <w:rPr>
                <w:sz w:val="24"/>
                <w:szCs w:val="24"/>
                <w:lang w:eastAsia="it-IT"/>
              </w:rPr>
            </w:pPr>
            <w:r w:rsidRPr="00A039AF">
              <w:rPr>
                <w:sz w:val="24"/>
                <w:szCs w:val="24"/>
                <w:u w:val="single"/>
                <w:lang w:eastAsia="it-IT"/>
              </w:rPr>
              <w:t>NOTE</w:t>
            </w:r>
            <w:r w:rsidRPr="00A039AF">
              <w:rPr>
                <w:sz w:val="24"/>
                <w:szCs w:val="24"/>
                <w:lang w:eastAsia="it-IT"/>
              </w:rPr>
              <w:t xml:space="preserve">: </w:t>
            </w:r>
          </w:p>
        </w:tc>
      </w:tr>
    </w:tbl>
    <w:p w14:paraId="7F1BBABD" w14:textId="7B260FE2" w:rsidR="00726576" w:rsidRDefault="00726576" w:rsidP="002F0C04"/>
    <w:p w14:paraId="6C528C2E" w14:textId="3EAE8C2B" w:rsidR="005F2600" w:rsidRDefault="005F2600" w:rsidP="009755CC">
      <w:pPr>
        <w:jc w:val="both"/>
      </w:pPr>
    </w:p>
    <w:sectPr w:rsidR="005F2600" w:rsidSect="00E3767C">
      <w:pgSz w:w="16838" w:h="11906" w:orient="landscape"/>
      <w:pgMar w:top="1134" w:right="1418" w:bottom="1134" w:left="1134" w:header="283"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34005E" w14:textId="77777777" w:rsidR="00447C52" w:rsidRDefault="00447C52" w:rsidP="006B4952">
      <w:pPr>
        <w:spacing w:after="0" w:line="240" w:lineRule="auto"/>
      </w:pPr>
      <w:r>
        <w:separator/>
      </w:r>
    </w:p>
  </w:endnote>
  <w:endnote w:type="continuationSeparator" w:id="0">
    <w:p w14:paraId="442FE9A4" w14:textId="77777777" w:rsidR="00447C52" w:rsidRDefault="00447C52" w:rsidP="006B49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ato">
    <w:altName w:val="Segoe UI"/>
    <w:charset w:val="00"/>
    <w:family w:val="swiss"/>
    <w:pitch w:val="variable"/>
    <w:sig w:usb0="A00000AF" w:usb1="5000604B" w:usb2="00000000" w:usb3="00000000" w:csb0="00000093" w:csb1="00000000"/>
  </w:font>
  <w:font w:name="Lustria">
    <w:altName w:val="Times New Roman"/>
    <w:charset w:val="00"/>
    <w:family w:val="auto"/>
    <w:pitch w:val="variable"/>
    <w:sig w:usb0="8000006F" w:usb1="5000004A"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EC Square Sans Pro">
    <w:altName w:val="EC Square Sans Pro"/>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88"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1" w:type="dxa"/>
        <w:right w:w="71" w:type="dxa"/>
      </w:tblCellMar>
      <w:tblLook w:val="0000" w:firstRow="0" w:lastRow="0" w:firstColumn="0" w:lastColumn="0" w:noHBand="0" w:noVBand="0"/>
    </w:tblPr>
    <w:tblGrid>
      <w:gridCol w:w="2866"/>
      <w:gridCol w:w="3117"/>
      <w:gridCol w:w="2433"/>
      <w:gridCol w:w="1386"/>
    </w:tblGrid>
    <w:tr w:rsidR="00396192" w:rsidRPr="00B84D31" w14:paraId="178E83FC" w14:textId="77777777" w:rsidTr="00336826">
      <w:trPr>
        <w:trHeight w:hRule="exact" w:val="724"/>
        <w:jc w:val="center"/>
      </w:trPr>
      <w:tc>
        <w:tcPr>
          <w:tcW w:w="1462" w:type="pct"/>
          <w:vAlign w:val="center"/>
        </w:tcPr>
        <w:p w14:paraId="1D09B64E" w14:textId="229F1B63" w:rsidR="00396192" w:rsidRPr="00B84D31" w:rsidRDefault="00396192" w:rsidP="00396192">
          <w:pPr>
            <w:tabs>
              <w:tab w:val="center" w:pos="4819"/>
              <w:tab w:val="right" w:pos="9638"/>
            </w:tabs>
            <w:spacing w:after="0"/>
            <w:jc w:val="center"/>
            <w:rPr>
              <w:rFonts w:ascii="Times New Roman" w:hAnsi="Times New Roman"/>
              <w:smallCaps/>
              <w:sz w:val="16"/>
              <w:szCs w:val="16"/>
            </w:rPr>
          </w:pPr>
          <w:r w:rsidRPr="00396192">
            <w:rPr>
              <w:rFonts w:ascii="Times New Roman" w:hAnsi="Times New Roman"/>
              <w:sz w:val="16"/>
              <w:szCs w:val="16"/>
            </w:rPr>
            <w:t xml:space="preserve">Checklist di verifica della conformità ai </w:t>
          </w:r>
          <w:r>
            <w:rPr>
              <w:rFonts w:ascii="Times New Roman" w:hAnsi="Times New Roman"/>
              <w:sz w:val="16"/>
              <w:szCs w:val="16"/>
            </w:rPr>
            <w:t>CAM</w:t>
          </w:r>
          <w:r w:rsidRPr="00396192">
            <w:rPr>
              <w:rFonts w:ascii="Times New Roman" w:hAnsi="Times New Roman"/>
              <w:sz w:val="16"/>
              <w:szCs w:val="16"/>
            </w:rPr>
            <w:t xml:space="preserve"> per le forniture di cartucce toner e a getto di inchiostro</w:t>
          </w:r>
        </w:p>
      </w:tc>
      <w:tc>
        <w:tcPr>
          <w:tcW w:w="1590" w:type="pct"/>
        </w:tcPr>
        <w:p w14:paraId="18A39179" w14:textId="77777777" w:rsidR="00396192" w:rsidRDefault="00396192" w:rsidP="00396192">
          <w:pPr>
            <w:tabs>
              <w:tab w:val="center" w:pos="4819"/>
              <w:tab w:val="right" w:pos="9638"/>
            </w:tabs>
            <w:spacing w:after="0"/>
            <w:jc w:val="center"/>
            <w:rPr>
              <w:rFonts w:ascii="Times New Roman" w:hAnsi="Times New Roman"/>
              <w:sz w:val="16"/>
              <w:szCs w:val="16"/>
            </w:rPr>
          </w:pPr>
          <w:r>
            <w:rPr>
              <w:rFonts w:ascii="Times New Roman" w:hAnsi="Times New Roman"/>
              <w:sz w:val="16"/>
              <w:szCs w:val="16"/>
            </w:rPr>
            <w:t xml:space="preserve">Dott. Paolo Fabbri </w:t>
          </w:r>
        </w:p>
        <w:p w14:paraId="56109F34" w14:textId="77777777" w:rsidR="00396192" w:rsidRDefault="00AD7D91" w:rsidP="00396192">
          <w:pPr>
            <w:tabs>
              <w:tab w:val="center" w:pos="4819"/>
              <w:tab w:val="right" w:pos="9638"/>
            </w:tabs>
            <w:spacing w:after="0"/>
            <w:jc w:val="center"/>
            <w:rPr>
              <w:rFonts w:ascii="Times New Roman" w:hAnsi="Times New Roman"/>
              <w:sz w:val="16"/>
              <w:szCs w:val="16"/>
            </w:rPr>
          </w:pPr>
          <w:hyperlink r:id="rId1" w:history="1">
            <w:r w:rsidR="00396192" w:rsidRPr="00DC6679">
              <w:rPr>
                <w:rStyle w:val="Collegamentoipertestuale"/>
                <w:rFonts w:ascii="Times New Roman" w:hAnsi="Times New Roman"/>
                <w:sz w:val="16"/>
                <w:szCs w:val="16"/>
              </w:rPr>
              <w:t>www.punto3.info</w:t>
            </w:r>
          </w:hyperlink>
        </w:p>
        <w:p w14:paraId="56B87C55" w14:textId="77777777" w:rsidR="00396192" w:rsidRDefault="00AD7D91" w:rsidP="00396192">
          <w:pPr>
            <w:tabs>
              <w:tab w:val="center" w:pos="4819"/>
              <w:tab w:val="right" w:pos="9638"/>
            </w:tabs>
            <w:spacing w:before="40"/>
            <w:jc w:val="center"/>
            <w:rPr>
              <w:rFonts w:ascii="Times New Roman" w:hAnsi="Times New Roman"/>
              <w:sz w:val="16"/>
              <w:szCs w:val="16"/>
            </w:rPr>
          </w:pPr>
          <w:hyperlink r:id="rId2" w:history="1">
            <w:r w:rsidR="00396192" w:rsidRPr="00DC6679">
              <w:rPr>
                <w:rStyle w:val="Collegamentoipertestuale"/>
                <w:rFonts w:ascii="Times New Roman" w:hAnsi="Times New Roman"/>
                <w:sz w:val="16"/>
                <w:szCs w:val="16"/>
              </w:rPr>
              <w:t>paolo@punto3.info</w:t>
            </w:r>
          </w:hyperlink>
          <w:r w:rsidR="00396192">
            <w:rPr>
              <w:rFonts w:ascii="Times New Roman" w:hAnsi="Times New Roman"/>
              <w:sz w:val="16"/>
              <w:szCs w:val="16"/>
            </w:rPr>
            <w:t xml:space="preserve"> </w:t>
          </w:r>
        </w:p>
        <w:p w14:paraId="7E86BF0A" w14:textId="77777777" w:rsidR="00396192" w:rsidRPr="00B84D31" w:rsidRDefault="00396192" w:rsidP="00396192">
          <w:pPr>
            <w:tabs>
              <w:tab w:val="center" w:pos="4819"/>
              <w:tab w:val="right" w:pos="9638"/>
            </w:tabs>
            <w:jc w:val="center"/>
            <w:rPr>
              <w:rFonts w:ascii="Times New Roman" w:hAnsi="Times New Roman"/>
              <w:smallCaps/>
              <w:sz w:val="16"/>
              <w:szCs w:val="16"/>
            </w:rPr>
          </w:pPr>
        </w:p>
      </w:tc>
      <w:tc>
        <w:tcPr>
          <w:tcW w:w="1241" w:type="pct"/>
        </w:tcPr>
        <w:p w14:paraId="125BCDA2" w14:textId="77777777" w:rsidR="00396192" w:rsidRDefault="00396192" w:rsidP="00396192">
          <w:pPr>
            <w:tabs>
              <w:tab w:val="center" w:pos="4819"/>
              <w:tab w:val="right" w:pos="9638"/>
            </w:tabs>
            <w:spacing w:before="40"/>
            <w:jc w:val="center"/>
            <w:rPr>
              <w:rFonts w:ascii="Times New Roman" w:hAnsi="Times New Roman"/>
              <w:sz w:val="16"/>
              <w:szCs w:val="16"/>
            </w:rPr>
          </w:pPr>
          <w:r w:rsidRPr="000404CC">
            <w:rPr>
              <w:rFonts w:ascii="Times New Roman" w:hAnsi="Times New Roman"/>
              <w:sz w:val="16"/>
              <w:szCs w:val="16"/>
            </w:rPr>
            <w:t>Data</w:t>
          </w:r>
          <w:r>
            <w:rPr>
              <w:rFonts w:ascii="Times New Roman" w:hAnsi="Times New Roman"/>
              <w:sz w:val="16"/>
              <w:szCs w:val="16"/>
            </w:rPr>
            <w:t xml:space="preserve"> documento</w:t>
          </w:r>
        </w:p>
        <w:p w14:paraId="66EC8203" w14:textId="77777777" w:rsidR="00396192" w:rsidRPr="00B84D31" w:rsidRDefault="00396192" w:rsidP="00396192">
          <w:pPr>
            <w:tabs>
              <w:tab w:val="center" w:pos="4819"/>
              <w:tab w:val="right" w:pos="9638"/>
            </w:tabs>
            <w:spacing w:before="40"/>
            <w:jc w:val="center"/>
            <w:rPr>
              <w:rFonts w:ascii="Times New Roman" w:hAnsi="Times New Roman"/>
              <w:b/>
              <w:bCs/>
              <w:sz w:val="16"/>
              <w:szCs w:val="16"/>
            </w:rPr>
          </w:pPr>
        </w:p>
      </w:tc>
      <w:tc>
        <w:tcPr>
          <w:tcW w:w="707" w:type="pct"/>
        </w:tcPr>
        <w:p w14:paraId="1A4495D8" w14:textId="77777777" w:rsidR="00396192" w:rsidRPr="00B84D31" w:rsidRDefault="00396192" w:rsidP="00336826">
          <w:pPr>
            <w:tabs>
              <w:tab w:val="center" w:pos="4819"/>
              <w:tab w:val="right" w:pos="9638"/>
            </w:tabs>
            <w:jc w:val="center"/>
            <w:rPr>
              <w:rFonts w:ascii="Times New Roman" w:hAnsi="Times New Roman"/>
              <w:smallCaps/>
              <w:sz w:val="16"/>
              <w:szCs w:val="16"/>
            </w:rPr>
          </w:pPr>
          <w:r w:rsidRPr="00B84D31">
            <w:rPr>
              <w:rFonts w:ascii="Times New Roman" w:hAnsi="Times New Roman"/>
              <w:smallCaps/>
              <w:sz w:val="16"/>
              <w:szCs w:val="16"/>
            </w:rPr>
            <w:t>pagina</w:t>
          </w:r>
        </w:p>
        <w:p w14:paraId="54353065" w14:textId="0F4E16AB" w:rsidR="00396192" w:rsidRPr="00B84D31" w:rsidRDefault="00396192" w:rsidP="00336826">
          <w:pPr>
            <w:tabs>
              <w:tab w:val="center" w:pos="4819"/>
              <w:tab w:val="right" w:pos="9638"/>
            </w:tabs>
            <w:spacing w:before="40"/>
            <w:jc w:val="center"/>
            <w:rPr>
              <w:rFonts w:ascii="Times New Roman" w:hAnsi="Times New Roman"/>
              <w:b/>
              <w:bCs/>
              <w:sz w:val="16"/>
              <w:szCs w:val="16"/>
            </w:rPr>
          </w:pPr>
          <w:r w:rsidRPr="00B84D31">
            <w:rPr>
              <w:rFonts w:ascii="Times New Roman" w:hAnsi="Times New Roman"/>
              <w:sz w:val="16"/>
              <w:szCs w:val="16"/>
            </w:rPr>
            <w:fldChar w:fldCharType="begin"/>
          </w:r>
          <w:r w:rsidRPr="00B84D31">
            <w:rPr>
              <w:rFonts w:ascii="Times New Roman" w:hAnsi="Times New Roman"/>
              <w:sz w:val="16"/>
              <w:szCs w:val="16"/>
            </w:rPr>
            <w:instrText xml:space="preserve"> PAGE </w:instrText>
          </w:r>
          <w:r w:rsidRPr="00B84D31">
            <w:rPr>
              <w:rFonts w:ascii="Times New Roman" w:hAnsi="Times New Roman"/>
              <w:sz w:val="16"/>
              <w:szCs w:val="16"/>
            </w:rPr>
            <w:fldChar w:fldCharType="separate"/>
          </w:r>
          <w:r w:rsidR="00082862">
            <w:rPr>
              <w:rFonts w:ascii="Times New Roman" w:hAnsi="Times New Roman"/>
              <w:noProof/>
              <w:sz w:val="16"/>
              <w:szCs w:val="16"/>
            </w:rPr>
            <w:t>8</w:t>
          </w:r>
          <w:r w:rsidRPr="00B84D31">
            <w:rPr>
              <w:rFonts w:ascii="Times New Roman" w:hAnsi="Times New Roman"/>
              <w:sz w:val="16"/>
              <w:szCs w:val="16"/>
            </w:rPr>
            <w:fldChar w:fldCharType="end"/>
          </w:r>
        </w:p>
      </w:tc>
    </w:tr>
  </w:tbl>
  <w:p w14:paraId="7FFADDDB" w14:textId="58F01E40" w:rsidR="00364F3C" w:rsidRPr="003C6346" w:rsidRDefault="00364F3C" w:rsidP="00197EC0">
    <w:pPr>
      <w:spacing w:after="0" w:line="120" w:lineRule="auto"/>
      <w:rPr>
        <w:rFonts w:asciiTheme="majorHAnsi" w:eastAsiaTheme="majorEastAsia" w:hAnsiTheme="majorHAnsi" w:cstheme="majorBid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EE121B" w14:textId="77777777" w:rsidR="00447C52" w:rsidRDefault="00447C52" w:rsidP="006B4952">
      <w:pPr>
        <w:spacing w:after="0" w:line="240" w:lineRule="auto"/>
      </w:pPr>
      <w:r>
        <w:separator/>
      </w:r>
    </w:p>
  </w:footnote>
  <w:footnote w:type="continuationSeparator" w:id="0">
    <w:p w14:paraId="558C3DE1" w14:textId="77777777" w:rsidR="00447C52" w:rsidRDefault="00447C52" w:rsidP="006B4952">
      <w:pPr>
        <w:spacing w:after="0" w:line="240" w:lineRule="auto"/>
      </w:pPr>
      <w:r>
        <w:continuationSeparator/>
      </w:r>
    </w:p>
  </w:footnote>
  <w:footnote w:id="1">
    <w:p w14:paraId="27B91BF7" w14:textId="18967DB3" w:rsidR="007360F1" w:rsidRPr="007360F1" w:rsidRDefault="007360F1">
      <w:pPr>
        <w:pStyle w:val="Testonotaapidipagina"/>
        <w:rPr>
          <w:lang w:val="en-GB"/>
        </w:rPr>
      </w:pPr>
      <w:r>
        <w:rPr>
          <w:rStyle w:val="Rimandonotaapidipagina"/>
        </w:rPr>
        <w:footnoteRef/>
      </w:r>
      <w:r w:rsidRPr="007360F1">
        <w:rPr>
          <w:lang w:val="en-GB"/>
        </w:rPr>
        <w:t xml:space="preserve"> ISO 14025:2006 Environmental labels and declarations – Type III environmental declarations – Principles and procedures</w:t>
      </w:r>
    </w:p>
  </w:footnote>
  <w:footnote w:id="2">
    <w:p w14:paraId="2B5A42A7" w14:textId="15DE47AB" w:rsidR="004C5509" w:rsidRDefault="004C5509" w:rsidP="004C5509">
      <w:pPr>
        <w:pStyle w:val="Testonotaapidipagina"/>
      </w:pPr>
      <w:r>
        <w:rPr>
          <w:rStyle w:val="Rimandonotaapidipagina"/>
        </w:rPr>
        <w:footnoteRef/>
      </w:r>
      <w:r>
        <w:t xml:space="preserve"> Il numero dei campioni deve essere stabilito nei documenti di gara in proporzione al valore dell’appalto. Stabilirà ciascuna stazione appaltante, secondo la propria discrezionalità, se effettuare tali verifiche in sede di aggiudicazione provvisoria o in corso di esecuzione contrattuale (per esempio nel caso di contratti di somministrazione o nei contratti del servizio integrato ritiro/fornitura), su quali “criteri ambientali minimi” richiedere la verifica di parte terza, la ripartizione dei costi di verifica.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E30AAF" w14:textId="2F539BE4" w:rsidR="009016BA" w:rsidRDefault="00AD7D91">
    <w:pPr>
      <w:pStyle w:val="Intestazione"/>
    </w:pPr>
    <w:r>
      <w:rPr>
        <w:noProof/>
      </w:rPr>
      <w:pict w14:anchorId="359050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0;margin-top:0;width:491.3pt;height:501.05pt;z-index:-251651072;mso-position-horizontal:center;mso-position-horizontal-relative:margin;mso-position-vertical:center;mso-position-vertical-relative:margin" o:allowincell="f">
          <v:imagedata r:id="rId1" o:title="filigrana"/>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53E7A8" w14:textId="33BB95D8" w:rsidR="00364F3C" w:rsidRDefault="00AD7D91" w:rsidP="00364F3C">
    <w:pPr>
      <w:pStyle w:val="Intestazione"/>
      <w:tabs>
        <w:tab w:val="center" w:pos="142"/>
        <w:tab w:val="left" w:pos="3272"/>
      </w:tabs>
      <w:jc w:val="center"/>
    </w:pPr>
    <w:r>
      <w:rPr>
        <w:noProof/>
        <w:lang w:eastAsia="it-IT"/>
      </w:rPr>
      <w:pict w14:anchorId="072054E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left:0;text-align:left;margin-left:0;margin-top:0;width:491.3pt;height:501.05pt;z-index:-251650048;mso-position-horizontal:center;mso-position-horizontal-relative:margin;mso-position-vertical:center;mso-position-vertical-relative:margin" o:allowincell="f">
          <v:imagedata r:id="rId1" o:title="filigrana"/>
          <w10:wrap anchorx="margin" anchory="margin"/>
        </v:shape>
      </w:pict>
    </w:r>
    <w:r w:rsidR="00396192" w:rsidRPr="002F18FE">
      <w:rPr>
        <w:noProof/>
      </w:rPr>
      <w:drawing>
        <wp:inline distT="0" distB="0" distL="0" distR="0" wp14:anchorId="7335A7E6" wp14:editId="283D20F9">
          <wp:extent cx="6120130" cy="763589"/>
          <wp:effectExtent l="0" t="0" r="0" b="0"/>
          <wp:docPr id="52" name="Immagin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20130" cy="763589"/>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34569E" w14:textId="4E6616B8" w:rsidR="009016BA" w:rsidRDefault="00AD7D91">
    <w:pPr>
      <w:pStyle w:val="Intestazione"/>
    </w:pPr>
    <w:r>
      <w:rPr>
        <w:noProof/>
      </w:rPr>
      <w:pict w14:anchorId="3D8261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 o:spid="_x0000_s2049" type="#_x0000_t75" style="position:absolute;margin-left:0;margin-top:0;width:491.3pt;height:501.05pt;z-index:-251652096;mso-position-horizontal:center;mso-position-horizontal-relative:margin;mso-position-vertical:center;mso-position-vertical-relative:margin" o:allowincell="f">
          <v:imagedata r:id="rId1" o:title="filigrana"/>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45623"/>
    <w:multiLevelType w:val="hybridMultilevel"/>
    <w:tmpl w:val="F1B8E80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16648B1"/>
    <w:multiLevelType w:val="hybridMultilevel"/>
    <w:tmpl w:val="CE38F140"/>
    <w:lvl w:ilvl="0" w:tplc="FA38D61A">
      <w:start w:val="1"/>
      <w:numFmt w:val="lowerRoman"/>
      <w:lvlText w:val="%1)"/>
      <w:lvlJc w:val="left"/>
      <w:pPr>
        <w:ind w:left="1440" w:hanging="72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 w15:restartNumberingAfterBreak="0">
    <w:nsid w:val="03144B4B"/>
    <w:multiLevelType w:val="hybridMultilevel"/>
    <w:tmpl w:val="4476D76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4F6002C"/>
    <w:multiLevelType w:val="hybridMultilevel"/>
    <w:tmpl w:val="3564AF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93E3565"/>
    <w:multiLevelType w:val="multilevel"/>
    <w:tmpl w:val="85FCA150"/>
    <w:lvl w:ilvl="0">
      <w:start w:val="1"/>
      <w:numFmt w:val="decimal"/>
      <w:pStyle w:val="Titolosommario"/>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B0F7B0C"/>
    <w:multiLevelType w:val="hybridMultilevel"/>
    <w:tmpl w:val="99E8D730"/>
    <w:lvl w:ilvl="0" w:tplc="2B3A96FA">
      <w:start w:val="1"/>
      <w:numFmt w:val="bullet"/>
      <w:lvlText w:val=""/>
      <w:lvlJc w:val="left"/>
      <w:pPr>
        <w:ind w:left="1800" w:hanging="360"/>
      </w:pPr>
      <w:rPr>
        <w:rFonts w:ascii="Symbol" w:hAnsi="Symbo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6" w15:restartNumberingAfterBreak="0">
    <w:nsid w:val="0E214856"/>
    <w:multiLevelType w:val="hybridMultilevel"/>
    <w:tmpl w:val="22D0EDA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19838F5"/>
    <w:multiLevelType w:val="hybridMultilevel"/>
    <w:tmpl w:val="CA14116A"/>
    <w:lvl w:ilvl="0" w:tplc="855EE3E8">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1D66DB1"/>
    <w:multiLevelType w:val="hybridMultilevel"/>
    <w:tmpl w:val="D292E9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A073D2D"/>
    <w:multiLevelType w:val="hybridMultilevel"/>
    <w:tmpl w:val="3564AF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B041F43"/>
    <w:multiLevelType w:val="hybridMultilevel"/>
    <w:tmpl w:val="F5FECBEE"/>
    <w:lvl w:ilvl="0" w:tplc="4CC452FE">
      <w:start w:val="6"/>
      <w:numFmt w:val="bullet"/>
      <w:lvlText w:val="-"/>
      <w:lvlJc w:val="left"/>
      <w:pPr>
        <w:ind w:left="720" w:hanging="360"/>
      </w:pPr>
      <w:rPr>
        <w:rFonts w:ascii="Lato" w:eastAsiaTheme="minorHAnsi" w:hAnsi="Lato"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CE64B38"/>
    <w:multiLevelType w:val="hybridMultilevel"/>
    <w:tmpl w:val="906644BC"/>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33D24FA"/>
    <w:multiLevelType w:val="hybridMultilevel"/>
    <w:tmpl w:val="8BE0B41C"/>
    <w:lvl w:ilvl="0" w:tplc="2B3A96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5FF6F03"/>
    <w:multiLevelType w:val="hybridMultilevel"/>
    <w:tmpl w:val="19D4252E"/>
    <w:lvl w:ilvl="0" w:tplc="2B3A96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7C856F3"/>
    <w:multiLevelType w:val="hybridMultilevel"/>
    <w:tmpl w:val="28D0F7F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B936AF7"/>
    <w:multiLevelType w:val="hybridMultilevel"/>
    <w:tmpl w:val="95B255B2"/>
    <w:lvl w:ilvl="0" w:tplc="4CC452FE">
      <w:start w:val="6"/>
      <w:numFmt w:val="bullet"/>
      <w:lvlText w:val="-"/>
      <w:lvlJc w:val="left"/>
      <w:pPr>
        <w:ind w:left="2160" w:hanging="360"/>
      </w:pPr>
      <w:rPr>
        <w:rFonts w:ascii="Lato" w:eastAsiaTheme="minorHAnsi" w:hAnsi="Lato" w:cstheme="minorBidi" w:hint="default"/>
      </w:rPr>
    </w:lvl>
    <w:lvl w:ilvl="1" w:tplc="04100003" w:tentative="1">
      <w:start w:val="1"/>
      <w:numFmt w:val="bullet"/>
      <w:lvlText w:val="o"/>
      <w:lvlJc w:val="left"/>
      <w:pPr>
        <w:ind w:left="2880" w:hanging="360"/>
      </w:pPr>
      <w:rPr>
        <w:rFonts w:ascii="Courier New" w:hAnsi="Courier New" w:cs="Courier New" w:hint="default"/>
      </w:rPr>
    </w:lvl>
    <w:lvl w:ilvl="2" w:tplc="04100005" w:tentative="1">
      <w:start w:val="1"/>
      <w:numFmt w:val="bullet"/>
      <w:lvlText w:val=""/>
      <w:lvlJc w:val="left"/>
      <w:pPr>
        <w:ind w:left="3600" w:hanging="360"/>
      </w:pPr>
      <w:rPr>
        <w:rFonts w:ascii="Wingdings" w:hAnsi="Wingdings" w:hint="default"/>
      </w:rPr>
    </w:lvl>
    <w:lvl w:ilvl="3" w:tplc="04100001" w:tentative="1">
      <w:start w:val="1"/>
      <w:numFmt w:val="bullet"/>
      <w:lvlText w:val=""/>
      <w:lvlJc w:val="left"/>
      <w:pPr>
        <w:ind w:left="4320" w:hanging="360"/>
      </w:pPr>
      <w:rPr>
        <w:rFonts w:ascii="Symbol" w:hAnsi="Symbol" w:hint="default"/>
      </w:rPr>
    </w:lvl>
    <w:lvl w:ilvl="4" w:tplc="04100003" w:tentative="1">
      <w:start w:val="1"/>
      <w:numFmt w:val="bullet"/>
      <w:lvlText w:val="o"/>
      <w:lvlJc w:val="left"/>
      <w:pPr>
        <w:ind w:left="5040" w:hanging="360"/>
      </w:pPr>
      <w:rPr>
        <w:rFonts w:ascii="Courier New" w:hAnsi="Courier New" w:cs="Courier New" w:hint="default"/>
      </w:rPr>
    </w:lvl>
    <w:lvl w:ilvl="5" w:tplc="04100005" w:tentative="1">
      <w:start w:val="1"/>
      <w:numFmt w:val="bullet"/>
      <w:lvlText w:val=""/>
      <w:lvlJc w:val="left"/>
      <w:pPr>
        <w:ind w:left="5760" w:hanging="360"/>
      </w:pPr>
      <w:rPr>
        <w:rFonts w:ascii="Wingdings" w:hAnsi="Wingdings" w:hint="default"/>
      </w:rPr>
    </w:lvl>
    <w:lvl w:ilvl="6" w:tplc="04100001" w:tentative="1">
      <w:start w:val="1"/>
      <w:numFmt w:val="bullet"/>
      <w:lvlText w:val=""/>
      <w:lvlJc w:val="left"/>
      <w:pPr>
        <w:ind w:left="6480" w:hanging="360"/>
      </w:pPr>
      <w:rPr>
        <w:rFonts w:ascii="Symbol" w:hAnsi="Symbol" w:hint="default"/>
      </w:rPr>
    </w:lvl>
    <w:lvl w:ilvl="7" w:tplc="04100003" w:tentative="1">
      <w:start w:val="1"/>
      <w:numFmt w:val="bullet"/>
      <w:lvlText w:val="o"/>
      <w:lvlJc w:val="left"/>
      <w:pPr>
        <w:ind w:left="7200" w:hanging="360"/>
      </w:pPr>
      <w:rPr>
        <w:rFonts w:ascii="Courier New" w:hAnsi="Courier New" w:cs="Courier New" w:hint="default"/>
      </w:rPr>
    </w:lvl>
    <w:lvl w:ilvl="8" w:tplc="04100005" w:tentative="1">
      <w:start w:val="1"/>
      <w:numFmt w:val="bullet"/>
      <w:lvlText w:val=""/>
      <w:lvlJc w:val="left"/>
      <w:pPr>
        <w:ind w:left="7920" w:hanging="360"/>
      </w:pPr>
      <w:rPr>
        <w:rFonts w:ascii="Wingdings" w:hAnsi="Wingdings" w:hint="default"/>
      </w:rPr>
    </w:lvl>
  </w:abstractNum>
  <w:abstractNum w:abstractNumId="16" w15:restartNumberingAfterBreak="0">
    <w:nsid w:val="2E8F574C"/>
    <w:multiLevelType w:val="hybridMultilevel"/>
    <w:tmpl w:val="CE9E3F4C"/>
    <w:lvl w:ilvl="0" w:tplc="F900FD30">
      <w:start w:val="7"/>
      <w:numFmt w:val="lowerLetter"/>
      <w:lvlText w:val="%1)"/>
      <w:lvlJc w:val="left"/>
      <w:pPr>
        <w:ind w:left="720" w:hanging="360"/>
      </w:pPr>
      <w:rPr>
        <w:rFonts w:hint="default"/>
        <w:u w:val="singl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303229AE"/>
    <w:multiLevelType w:val="hybridMultilevel"/>
    <w:tmpl w:val="397E1B6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32645DB9"/>
    <w:multiLevelType w:val="hybridMultilevel"/>
    <w:tmpl w:val="A70E4BD0"/>
    <w:lvl w:ilvl="0" w:tplc="A0FA04DA">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33CE2022"/>
    <w:multiLevelType w:val="hybridMultilevel"/>
    <w:tmpl w:val="7414822C"/>
    <w:lvl w:ilvl="0" w:tplc="0410000F">
      <w:start w:val="1"/>
      <w:numFmt w:val="decimal"/>
      <w:lvlText w:val="%1."/>
      <w:lvlJc w:val="left"/>
      <w:pPr>
        <w:ind w:left="720" w:hanging="360"/>
      </w:pPr>
    </w:lvl>
    <w:lvl w:ilvl="1" w:tplc="6AC2FC06">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6F1789E"/>
    <w:multiLevelType w:val="hybridMultilevel"/>
    <w:tmpl w:val="397E1B6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9065DA0"/>
    <w:multiLevelType w:val="hybridMultilevel"/>
    <w:tmpl w:val="397E1B6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39EA0A74"/>
    <w:multiLevelType w:val="multilevel"/>
    <w:tmpl w:val="E8A23E88"/>
    <w:lvl w:ilvl="0">
      <w:start w:val="1"/>
      <w:numFmt w:val="decimal"/>
      <w:pStyle w:val="Titolo1"/>
      <w:lvlText w:val="%1"/>
      <w:lvlJc w:val="left"/>
      <w:pPr>
        <w:ind w:left="432" w:hanging="432"/>
      </w:pPr>
    </w:lvl>
    <w:lvl w:ilvl="1">
      <w:start w:val="1"/>
      <w:numFmt w:val="decimal"/>
      <w:lvlText w:val="%1.%2"/>
      <w:lvlJc w:val="left"/>
      <w:pPr>
        <w:ind w:left="1144" w:hanging="57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 w15:restartNumberingAfterBreak="0">
    <w:nsid w:val="3B4D3B3A"/>
    <w:multiLevelType w:val="hybridMultilevel"/>
    <w:tmpl w:val="73D64FAC"/>
    <w:lvl w:ilvl="0" w:tplc="8090B7F4">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3BB72A03"/>
    <w:multiLevelType w:val="hybridMultilevel"/>
    <w:tmpl w:val="48684B2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2EA4D68"/>
    <w:multiLevelType w:val="hybridMultilevel"/>
    <w:tmpl w:val="A3B49EFC"/>
    <w:lvl w:ilvl="0" w:tplc="8090B7F4">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48743BD2"/>
    <w:multiLevelType w:val="hybridMultilevel"/>
    <w:tmpl w:val="2998F2EE"/>
    <w:lvl w:ilvl="0" w:tplc="4CC452FE">
      <w:start w:val="6"/>
      <w:numFmt w:val="bullet"/>
      <w:lvlText w:val="-"/>
      <w:lvlJc w:val="left"/>
      <w:pPr>
        <w:ind w:left="720" w:hanging="360"/>
      </w:pPr>
      <w:rPr>
        <w:rFonts w:ascii="Lato" w:eastAsiaTheme="minorHAnsi" w:hAnsi="Lato"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48EA6D90"/>
    <w:multiLevelType w:val="hybridMultilevel"/>
    <w:tmpl w:val="C424471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E8D4AAE"/>
    <w:multiLevelType w:val="hybridMultilevel"/>
    <w:tmpl w:val="928A2B6E"/>
    <w:lvl w:ilvl="0" w:tplc="FA38D61A">
      <w:start w:val="1"/>
      <w:numFmt w:val="lowerRoman"/>
      <w:lvlText w:val="%1)"/>
      <w:lvlJc w:val="left"/>
      <w:pPr>
        <w:ind w:left="1440" w:hanging="72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9" w15:restartNumberingAfterBreak="0">
    <w:nsid w:val="4F1821B5"/>
    <w:multiLevelType w:val="hybridMultilevel"/>
    <w:tmpl w:val="7356484A"/>
    <w:lvl w:ilvl="0" w:tplc="ECCC15BE">
      <w:start w:val="1"/>
      <w:numFmt w:val="lowerRoman"/>
      <w:lvlText w:val="%1)"/>
      <w:lvlJc w:val="left"/>
      <w:pPr>
        <w:ind w:left="1440" w:hanging="72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0" w15:restartNumberingAfterBreak="0">
    <w:nsid w:val="52BD678C"/>
    <w:multiLevelType w:val="hybridMultilevel"/>
    <w:tmpl w:val="3564AF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52F553DA"/>
    <w:multiLevelType w:val="hybridMultilevel"/>
    <w:tmpl w:val="3D486496"/>
    <w:lvl w:ilvl="0" w:tplc="2B3A96FA">
      <w:start w:val="1"/>
      <w:numFmt w:val="bullet"/>
      <w:lvlText w:val=""/>
      <w:lvlJc w:val="left"/>
      <w:pPr>
        <w:ind w:left="1800" w:hanging="360"/>
      </w:pPr>
      <w:rPr>
        <w:rFonts w:ascii="Symbol" w:hAnsi="Symbo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32" w15:restartNumberingAfterBreak="0">
    <w:nsid w:val="553E780B"/>
    <w:multiLevelType w:val="hybridMultilevel"/>
    <w:tmpl w:val="154696A4"/>
    <w:lvl w:ilvl="0" w:tplc="FA38D61A">
      <w:start w:val="1"/>
      <w:numFmt w:val="lowerRoman"/>
      <w:lvlText w:val="%1)"/>
      <w:lvlJc w:val="left"/>
      <w:pPr>
        <w:ind w:left="1440" w:hanging="72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3" w15:restartNumberingAfterBreak="0">
    <w:nsid w:val="57C86790"/>
    <w:multiLevelType w:val="hybridMultilevel"/>
    <w:tmpl w:val="B11E7B08"/>
    <w:lvl w:ilvl="0" w:tplc="2B3A96FA">
      <w:start w:val="1"/>
      <w:numFmt w:val="bullet"/>
      <w:lvlText w:val=""/>
      <w:lvlJc w:val="left"/>
      <w:pPr>
        <w:ind w:left="886" w:hanging="360"/>
      </w:pPr>
      <w:rPr>
        <w:rFonts w:ascii="Symbol" w:hAnsi="Symbol" w:hint="default"/>
      </w:rPr>
    </w:lvl>
    <w:lvl w:ilvl="1" w:tplc="04100003" w:tentative="1">
      <w:start w:val="1"/>
      <w:numFmt w:val="bullet"/>
      <w:lvlText w:val="o"/>
      <w:lvlJc w:val="left"/>
      <w:pPr>
        <w:ind w:left="1606" w:hanging="360"/>
      </w:pPr>
      <w:rPr>
        <w:rFonts w:ascii="Courier New" w:hAnsi="Courier New" w:cs="Courier New" w:hint="default"/>
      </w:rPr>
    </w:lvl>
    <w:lvl w:ilvl="2" w:tplc="04100005" w:tentative="1">
      <w:start w:val="1"/>
      <w:numFmt w:val="bullet"/>
      <w:lvlText w:val=""/>
      <w:lvlJc w:val="left"/>
      <w:pPr>
        <w:ind w:left="2326" w:hanging="360"/>
      </w:pPr>
      <w:rPr>
        <w:rFonts w:ascii="Wingdings" w:hAnsi="Wingdings" w:hint="default"/>
      </w:rPr>
    </w:lvl>
    <w:lvl w:ilvl="3" w:tplc="04100001" w:tentative="1">
      <w:start w:val="1"/>
      <w:numFmt w:val="bullet"/>
      <w:lvlText w:val=""/>
      <w:lvlJc w:val="left"/>
      <w:pPr>
        <w:ind w:left="3046" w:hanging="360"/>
      </w:pPr>
      <w:rPr>
        <w:rFonts w:ascii="Symbol" w:hAnsi="Symbol" w:hint="default"/>
      </w:rPr>
    </w:lvl>
    <w:lvl w:ilvl="4" w:tplc="04100003" w:tentative="1">
      <w:start w:val="1"/>
      <w:numFmt w:val="bullet"/>
      <w:lvlText w:val="o"/>
      <w:lvlJc w:val="left"/>
      <w:pPr>
        <w:ind w:left="3766" w:hanging="360"/>
      </w:pPr>
      <w:rPr>
        <w:rFonts w:ascii="Courier New" w:hAnsi="Courier New" w:cs="Courier New" w:hint="default"/>
      </w:rPr>
    </w:lvl>
    <w:lvl w:ilvl="5" w:tplc="04100005" w:tentative="1">
      <w:start w:val="1"/>
      <w:numFmt w:val="bullet"/>
      <w:lvlText w:val=""/>
      <w:lvlJc w:val="left"/>
      <w:pPr>
        <w:ind w:left="4486" w:hanging="360"/>
      </w:pPr>
      <w:rPr>
        <w:rFonts w:ascii="Wingdings" w:hAnsi="Wingdings" w:hint="default"/>
      </w:rPr>
    </w:lvl>
    <w:lvl w:ilvl="6" w:tplc="04100001" w:tentative="1">
      <w:start w:val="1"/>
      <w:numFmt w:val="bullet"/>
      <w:lvlText w:val=""/>
      <w:lvlJc w:val="left"/>
      <w:pPr>
        <w:ind w:left="5206" w:hanging="360"/>
      </w:pPr>
      <w:rPr>
        <w:rFonts w:ascii="Symbol" w:hAnsi="Symbol" w:hint="default"/>
      </w:rPr>
    </w:lvl>
    <w:lvl w:ilvl="7" w:tplc="04100003" w:tentative="1">
      <w:start w:val="1"/>
      <w:numFmt w:val="bullet"/>
      <w:lvlText w:val="o"/>
      <w:lvlJc w:val="left"/>
      <w:pPr>
        <w:ind w:left="5926" w:hanging="360"/>
      </w:pPr>
      <w:rPr>
        <w:rFonts w:ascii="Courier New" w:hAnsi="Courier New" w:cs="Courier New" w:hint="default"/>
      </w:rPr>
    </w:lvl>
    <w:lvl w:ilvl="8" w:tplc="04100005" w:tentative="1">
      <w:start w:val="1"/>
      <w:numFmt w:val="bullet"/>
      <w:lvlText w:val=""/>
      <w:lvlJc w:val="left"/>
      <w:pPr>
        <w:ind w:left="6646" w:hanging="360"/>
      </w:pPr>
      <w:rPr>
        <w:rFonts w:ascii="Wingdings" w:hAnsi="Wingdings" w:hint="default"/>
      </w:rPr>
    </w:lvl>
  </w:abstractNum>
  <w:abstractNum w:abstractNumId="34" w15:restartNumberingAfterBreak="0">
    <w:nsid w:val="58A91132"/>
    <w:multiLevelType w:val="hybridMultilevel"/>
    <w:tmpl w:val="05A04C74"/>
    <w:lvl w:ilvl="0" w:tplc="2B3A96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5A9010E7"/>
    <w:multiLevelType w:val="hybridMultilevel"/>
    <w:tmpl w:val="910E5E26"/>
    <w:lvl w:ilvl="0" w:tplc="2B3A96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5DAA0467"/>
    <w:multiLevelType w:val="hybridMultilevel"/>
    <w:tmpl w:val="006C74B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5F3C5C9B"/>
    <w:multiLevelType w:val="hybridMultilevel"/>
    <w:tmpl w:val="4476D76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65B35A38"/>
    <w:multiLevelType w:val="hybridMultilevel"/>
    <w:tmpl w:val="535A0858"/>
    <w:lvl w:ilvl="0" w:tplc="B3FEAA28">
      <w:start w:val="7"/>
      <w:numFmt w:val="lowerLetter"/>
      <w:lvlText w:val="%1)"/>
      <w:lvlJc w:val="left"/>
      <w:pPr>
        <w:ind w:left="1080" w:hanging="360"/>
      </w:pPr>
      <w:rPr>
        <w:rFonts w:hint="default"/>
        <w:u w:val="single"/>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9" w15:restartNumberingAfterBreak="0">
    <w:nsid w:val="691B0FA5"/>
    <w:multiLevelType w:val="hybridMultilevel"/>
    <w:tmpl w:val="3326BF1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6C0D0E00"/>
    <w:multiLevelType w:val="hybridMultilevel"/>
    <w:tmpl w:val="9DF68868"/>
    <w:lvl w:ilvl="0" w:tplc="AE72BBEC">
      <w:start w:val="3"/>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6D8F4B83"/>
    <w:multiLevelType w:val="hybridMultilevel"/>
    <w:tmpl w:val="397E1B6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6DF357DB"/>
    <w:multiLevelType w:val="hybridMultilevel"/>
    <w:tmpl w:val="754ED74E"/>
    <w:lvl w:ilvl="0" w:tplc="855EE3E8">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6E464B48"/>
    <w:multiLevelType w:val="hybridMultilevel"/>
    <w:tmpl w:val="2E48D59A"/>
    <w:lvl w:ilvl="0" w:tplc="AE72BBEC">
      <w:start w:val="3"/>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15:restartNumberingAfterBreak="0">
    <w:nsid w:val="7648047D"/>
    <w:multiLevelType w:val="hybridMultilevel"/>
    <w:tmpl w:val="CA44086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5" w15:restartNumberingAfterBreak="0">
    <w:nsid w:val="781B69DF"/>
    <w:multiLevelType w:val="hybridMultilevel"/>
    <w:tmpl w:val="A29602A8"/>
    <w:lvl w:ilvl="0" w:tplc="DFF09B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7AF6086C"/>
    <w:multiLevelType w:val="hybridMultilevel"/>
    <w:tmpl w:val="A07E89AA"/>
    <w:lvl w:ilvl="0" w:tplc="04100001">
      <w:start w:val="1"/>
      <w:numFmt w:val="bullet"/>
      <w:lvlText w:val=""/>
      <w:lvlJc w:val="left"/>
      <w:pPr>
        <w:ind w:left="2160" w:hanging="360"/>
      </w:pPr>
      <w:rPr>
        <w:rFonts w:ascii="Symbol" w:hAnsi="Symbol" w:hint="default"/>
      </w:rPr>
    </w:lvl>
    <w:lvl w:ilvl="1" w:tplc="04100001">
      <w:start w:val="1"/>
      <w:numFmt w:val="bullet"/>
      <w:lvlText w:val=""/>
      <w:lvlJc w:val="left"/>
      <w:pPr>
        <w:ind w:left="2880" w:hanging="360"/>
      </w:pPr>
      <w:rPr>
        <w:rFonts w:ascii="Symbol" w:hAnsi="Symbol" w:hint="default"/>
      </w:rPr>
    </w:lvl>
    <w:lvl w:ilvl="2" w:tplc="04100005" w:tentative="1">
      <w:start w:val="1"/>
      <w:numFmt w:val="bullet"/>
      <w:lvlText w:val=""/>
      <w:lvlJc w:val="left"/>
      <w:pPr>
        <w:ind w:left="3600" w:hanging="360"/>
      </w:pPr>
      <w:rPr>
        <w:rFonts w:ascii="Wingdings" w:hAnsi="Wingdings" w:hint="default"/>
      </w:rPr>
    </w:lvl>
    <w:lvl w:ilvl="3" w:tplc="04100001" w:tentative="1">
      <w:start w:val="1"/>
      <w:numFmt w:val="bullet"/>
      <w:lvlText w:val=""/>
      <w:lvlJc w:val="left"/>
      <w:pPr>
        <w:ind w:left="4320" w:hanging="360"/>
      </w:pPr>
      <w:rPr>
        <w:rFonts w:ascii="Symbol" w:hAnsi="Symbol" w:hint="default"/>
      </w:rPr>
    </w:lvl>
    <w:lvl w:ilvl="4" w:tplc="04100003" w:tentative="1">
      <w:start w:val="1"/>
      <w:numFmt w:val="bullet"/>
      <w:lvlText w:val="o"/>
      <w:lvlJc w:val="left"/>
      <w:pPr>
        <w:ind w:left="5040" w:hanging="360"/>
      </w:pPr>
      <w:rPr>
        <w:rFonts w:ascii="Courier New" w:hAnsi="Courier New" w:cs="Courier New" w:hint="default"/>
      </w:rPr>
    </w:lvl>
    <w:lvl w:ilvl="5" w:tplc="04100005" w:tentative="1">
      <w:start w:val="1"/>
      <w:numFmt w:val="bullet"/>
      <w:lvlText w:val=""/>
      <w:lvlJc w:val="left"/>
      <w:pPr>
        <w:ind w:left="5760" w:hanging="360"/>
      </w:pPr>
      <w:rPr>
        <w:rFonts w:ascii="Wingdings" w:hAnsi="Wingdings" w:hint="default"/>
      </w:rPr>
    </w:lvl>
    <w:lvl w:ilvl="6" w:tplc="04100001" w:tentative="1">
      <w:start w:val="1"/>
      <w:numFmt w:val="bullet"/>
      <w:lvlText w:val=""/>
      <w:lvlJc w:val="left"/>
      <w:pPr>
        <w:ind w:left="6480" w:hanging="360"/>
      </w:pPr>
      <w:rPr>
        <w:rFonts w:ascii="Symbol" w:hAnsi="Symbol" w:hint="default"/>
      </w:rPr>
    </w:lvl>
    <w:lvl w:ilvl="7" w:tplc="04100003" w:tentative="1">
      <w:start w:val="1"/>
      <w:numFmt w:val="bullet"/>
      <w:lvlText w:val="o"/>
      <w:lvlJc w:val="left"/>
      <w:pPr>
        <w:ind w:left="7200" w:hanging="360"/>
      </w:pPr>
      <w:rPr>
        <w:rFonts w:ascii="Courier New" w:hAnsi="Courier New" w:cs="Courier New" w:hint="default"/>
      </w:rPr>
    </w:lvl>
    <w:lvl w:ilvl="8" w:tplc="04100005" w:tentative="1">
      <w:start w:val="1"/>
      <w:numFmt w:val="bullet"/>
      <w:lvlText w:val=""/>
      <w:lvlJc w:val="left"/>
      <w:pPr>
        <w:ind w:left="7920" w:hanging="360"/>
      </w:pPr>
      <w:rPr>
        <w:rFonts w:ascii="Wingdings" w:hAnsi="Wingdings" w:hint="default"/>
      </w:rPr>
    </w:lvl>
  </w:abstractNum>
  <w:abstractNum w:abstractNumId="47" w15:restartNumberingAfterBreak="0">
    <w:nsid w:val="7B63696F"/>
    <w:multiLevelType w:val="hybridMultilevel"/>
    <w:tmpl w:val="B7D0247A"/>
    <w:lvl w:ilvl="0" w:tplc="2B3A96FA">
      <w:start w:val="1"/>
      <w:numFmt w:val="bullet"/>
      <w:lvlText w:val=""/>
      <w:lvlJc w:val="left"/>
      <w:pPr>
        <w:ind w:left="720" w:hanging="360"/>
      </w:pPr>
      <w:rPr>
        <w:rFonts w:ascii="Symbol" w:hAnsi="Symbol" w:hint="default"/>
      </w:rPr>
    </w:lvl>
    <w:lvl w:ilvl="1" w:tplc="DE5879D8">
      <w:numFmt w:val="bullet"/>
      <w:lvlText w:val="-"/>
      <w:lvlJc w:val="left"/>
      <w:pPr>
        <w:ind w:left="1440" w:hanging="360"/>
      </w:pPr>
      <w:rPr>
        <w:rFonts w:ascii="Calibri" w:eastAsiaTheme="minorHAnsi" w:hAnsi="Calibri" w:cs="Calibr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7F41434E"/>
    <w:multiLevelType w:val="hybridMultilevel"/>
    <w:tmpl w:val="B714FFF8"/>
    <w:lvl w:ilvl="0" w:tplc="4CC452FE">
      <w:start w:val="6"/>
      <w:numFmt w:val="bullet"/>
      <w:lvlText w:val="-"/>
      <w:lvlJc w:val="left"/>
      <w:pPr>
        <w:ind w:left="720" w:hanging="360"/>
      </w:pPr>
      <w:rPr>
        <w:rFonts w:ascii="Lato" w:eastAsiaTheme="minorHAnsi" w:hAnsi="Lato" w:cstheme="minorBidi" w:hint="default"/>
      </w:rPr>
    </w:lvl>
    <w:lvl w:ilvl="1" w:tplc="2690CEF4">
      <w:numFmt w:val="bullet"/>
      <w:lvlText w:val="-"/>
      <w:lvlJc w:val="left"/>
      <w:pPr>
        <w:ind w:left="1440" w:hanging="360"/>
      </w:pPr>
      <w:rPr>
        <w:rFonts w:ascii="Calibri" w:eastAsiaTheme="minorEastAsia" w:hAnsi="Calibri" w:cstheme="minorBid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
  </w:num>
  <w:num w:numId="2">
    <w:abstractNumId w:val="22"/>
  </w:num>
  <w:num w:numId="3">
    <w:abstractNumId w:val="24"/>
  </w:num>
  <w:num w:numId="4">
    <w:abstractNumId w:val="48"/>
  </w:num>
  <w:num w:numId="5">
    <w:abstractNumId w:val="19"/>
  </w:num>
  <w:num w:numId="6">
    <w:abstractNumId w:val="14"/>
  </w:num>
  <w:num w:numId="7">
    <w:abstractNumId w:val="2"/>
  </w:num>
  <w:num w:numId="8">
    <w:abstractNumId w:val="9"/>
  </w:num>
  <w:num w:numId="9">
    <w:abstractNumId w:val="29"/>
  </w:num>
  <w:num w:numId="10">
    <w:abstractNumId w:val="20"/>
  </w:num>
  <w:num w:numId="11">
    <w:abstractNumId w:val="28"/>
  </w:num>
  <w:num w:numId="12">
    <w:abstractNumId w:val="32"/>
  </w:num>
  <w:num w:numId="13">
    <w:abstractNumId w:val="1"/>
  </w:num>
  <w:num w:numId="14">
    <w:abstractNumId w:val="6"/>
  </w:num>
  <w:num w:numId="15">
    <w:abstractNumId w:val="39"/>
  </w:num>
  <w:num w:numId="16">
    <w:abstractNumId w:val="0"/>
  </w:num>
  <w:num w:numId="17">
    <w:abstractNumId w:val="46"/>
  </w:num>
  <w:num w:numId="18">
    <w:abstractNumId w:val="41"/>
  </w:num>
  <w:num w:numId="19">
    <w:abstractNumId w:val="17"/>
  </w:num>
  <w:num w:numId="20">
    <w:abstractNumId w:val="38"/>
  </w:num>
  <w:num w:numId="21">
    <w:abstractNumId w:val="16"/>
  </w:num>
  <w:num w:numId="22">
    <w:abstractNumId w:val="37"/>
  </w:num>
  <w:num w:numId="23">
    <w:abstractNumId w:val="21"/>
  </w:num>
  <w:num w:numId="24">
    <w:abstractNumId w:val="40"/>
  </w:num>
  <w:num w:numId="25">
    <w:abstractNumId w:val="3"/>
  </w:num>
  <w:num w:numId="26">
    <w:abstractNumId w:val="36"/>
  </w:num>
  <w:num w:numId="27">
    <w:abstractNumId w:val="43"/>
  </w:num>
  <w:num w:numId="28">
    <w:abstractNumId w:val="25"/>
  </w:num>
  <w:num w:numId="29">
    <w:abstractNumId w:val="23"/>
  </w:num>
  <w:num w:numId="30">
    <w:abstractNumId w:val="30"/>
  </w:num>
  <w:num w:numId="31">
    <w:abstractNumId w:val="15"/>
  </w:num>
  <w:num w:numId="32">
    <w:abstractNumId w:val="44"/>
  </w:num>
  <w:num w:numId="33">
    <w:abstractNumId w:val="26"/>
  </w:num>
  <w:num w:numId="34">
    <w:abstractNumId w:val="10"/>
  </w:num>
  <w:num w:numId="35">
    <w:abstractNumId w:val="11"/>
  </w:num>
  <w:num w:numId="36">
    <w:abstractNumId w:val="18"/>
  </w:num>
  <w:num w:numId="37">
    <w:abstractNumId w:val="27"/>
  </w:num>
  <w:num w:numId="38">
    <w:abstractNumId w:val="12"/>
  </w:num>
  <w:num w:numId="39">
    <w:abstractNumId w:val="33"/>
  </w:num>
  <w:num w:numId="40">
    <w:abstractNumId w:val="13"/>
  </w:num>
  <w:num w:numId="41">
    <w:abstractNumId w:val="45"/>
  </w:num>
  <w:num w:numId="42">
    <w:abstractNumId w:val="47"/>
  </w:num>
  <w:num w:numId="43">
    <w:abstractNumId w:val="7"/>
  </w:num>
  <w:num w:numId="44">
    <w:abstractNumId w:val="42"/>
  </w:num>
  <w:num w:numId="45">
    <w:abstractNumId w:val="35"/>
  </w:num>
  <w:num w:numId="46">
    <w:abstractNumId w:val="8"/>
  </w:num>
  <w:num w:numId="47">
    <w:abstractNumId w:val="31"/>
  </w:num>
  <w:num w:numId="48">
    <w:abstractNumId w:val="5"/>
  </w:num>
  <w:num w:numId="49">
    <w:abstractNumId w:val="3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08"/>
  <w:hyphenationZone w:val="283"/>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4C6D"/>
    <w:rsid w:val="00000126"/>
    <w:rsid w:val="00001F95"/>
    <w:rsid w:val="00002C7C"/>
    <w:rsid w:val="0000363D"/>
    <w:rsid w:val="00003C36"/>
    <w:rsid w:val="00004112"/>
    <w:rsid w:val="00007712"/>
    <w:rsid w:val="00007940"/>
    <w:rsid w:val="000117A2"/>
    <w:rsid w:val="00014C4F"/>
    <w:rsid w:val="00014EA4"/>
    <w:rsid w:val="00017147"/>
    <w:rsid w:val="00020B25"/>
    <w:rsid w:val="00020C10"/>
    <w:rsid w:val="00021749"/>
    <w:rsid w:val="00021FFF"/>
    <w:rsid w:val="00022148"/>
    <w:rsid w:val="00022B7C"/>
    <w:rsid w:val="000240E3"/>
    <w:rsid w:val="00030625"/>
    <w:rsid w:val="00030A42"/>
    <w:rsid w:val="0003177A"/>
    <w:rsid w:val="0003227C"/>
    <w:rsid w:val="000322FF"/>
    <w:rsid w:val="0003433B"/>
    <w:rsid w:val="00034DAE"/>
    <w:rsid w:val="00035AE1"/>
    <w:rsid w:val="00036262"/>
    <w:rsid w:val="000368B2"/>
    <w:rsid w:val="0004066B"/>
    <w:rsid w:val="00040A78"/>
    <w:rsid w:val="00041A66"/>
    <w:rsid w:val="00043CC6"/>
    <w:rsid w:val="00044D31"/>
    <w:rsid w:val="00046074"/>
    <w:rsid w:val="000462B5"/>
    <w:rsid w:val="00047EFA"/>
    <w:rsid w:val="00052370"/>
    <w:rsid w:val="000531D0"/>
    <w:rsid w:val="00053DDB"/>
    <w:rsid w:val="00056572"/>
    <w:rsid w:val="000567D6"/>
    <w:rsid w:val="00057149"/>
    <w:rsid w:val="00060BF7"/>
    <w:rsid w:val="0006435F"/>
    <w:rsid w:val="00064D26"/>
    <w:rsid w:val="0006531B"/>
    <w:rsid w:val="000663BE"/>
    <w:rsid w:val="000679AF"/>
    <w:rsid w:val="00067DFE"/>
    <w:rsid w:val="000724EC"/>
    <w:rsid w:val="0007276F"/>
    <w:rsid w:val="0008006D"/>
    <w:rsid w:val="0008086B"/>
    <w:rsid w:val="00081BE3"/>
    <w:rsid w:val="00081E75"/>
    <w:rsid w:val="00082862"/>
    <w:rsid w:val="00084158"/>
    <w:rsid w:val="000847DF"/>
    <w:rsid w:val="00085275"/>
    <w:rsid w:val="00085D6B"/>
    <w:rsid w:val="00086C60"/>
    <w:rsid w:val="00092470"/>
    <w:rsid w:val="000926D2"/>
    <w:rsid w:val="00092D6E"/>
    <w:rsid w:val="000A14C1"/>
    <w:rsid w:val="000A355E"/>
    <w:rsid w:val="000A3B0B"/>
    <w:rsid w:val="000A3F18"/>
    <w:rsid w:val="000A5019"/>
    <w:rsid w:val="000A5E11"/>
    <w:rsid w:val="000A733E"/>
    <w:rsid w:val="000A73C8"/>
    <w:rsid w:val="000A7538"/>
    <w:rsid w:val="000B2440"/>
    <w:rsid w:val="000B2DBB"/>
    <w:rsid w:val="000B3551"/>
    <w:rsid w:val="000B3F84"/>
    <w:rsid w:val="000B6368"/>
    <w:rsid w:val="000C001E"/>
    <w:rsid w:val="000C02DF"/>
    <w:rsid w:val="000C0752"/>
    <w:rsid w:val="000C0E35"/>
    <w:rsid w:val="000C22C0"/>
    <w:rsid w:val="000C3036"/>
    <w:rsid w:val="000C518D"/>
    <w:rsid w:val="000C52DB"/>
    <w:rsid w:val="000C5882"/>
    <w:rsid w:val="000C5C80"/>
    <w:rsid w:val="000C5F37"/>
    <w:rsid w:val="000D09E1"/>
    <w:rsid w:val="000D1BAE"/>
    <w:rsid w:val="000D1BB7"/>
    <w:rsid w:val="000D2F65"/>
    <w:rsid w:val="000D3264"/>
    <w:rsid w:val="000D3812"/>
    <w:rsid w:val="000D4567"/>
    <w:rsid w:val="000D459D"/>
    <w:rsid w:val="000D45FF"/>
    <w:rsid w:val="000D4E23"/>
    <w:rsid w:val="000D5034"/>
    <w:rsid w:val="000D5318"/>
    <w:rsid w:val="000D6CBD"/>
    <w:rsid w:val="000D7395"/>
    <w:rsid w:val="000E0B9A"/>
    <w:rsid w:val="000E153E"/>
    <w:rsid w:val="000E2193"/>
    <w:rsid w:val="000E2DDC"/>
    <w:rsid w:val="000E5349"/>
    <w:rsid w:val="000E5DE4"/>
    <w:rsid w:val="000E6738"/>
    <w:rsid w:val="000E6B2F"/>
    <w:rsid w:val="000E7B0E"/>
    <w:rsid w:val="000E7B5D"/>
    <w:rsid w:val="000F0D7C"/>
    <w:rsid w:val="000F40F0"/>
    <w:rsid w:val="000F417B"/>
    <w:rsid w:val="000F60DA"/>
    <w:rsid w:val="000F70C7"/>
    <w:rsid w:val="00100116"/>
    <w:rsid w:val="001018AC"/>
    <w:rsid w:val="00102F5C"/>
    <w:rsid w:val="0010383B"/>
    <w:rsid w:val="00103B5B"/>
    <w:rsid w:val="00103F39"/>
    <w:rsid w:val="001040DA"/>
    <w:rsid w:val="00114174"/>
    <w:rsid w:val="001145D2"/>
    <w:rsid w:val="00114EC3"/>
    <w:rsid w:val="001156D4"/>
    <w:rsid w:val="00116A6D"/>
    <w:rsid w:val="001171C3"/>
    <w:rsid w:val="00117343"/>
    <w:rsid w:val="00117904"/>
    <w:rsid w:val="00117BA8"/>
    <w:rsid w:val="001228AD"/>
    <w:rsid w:val="00126BC3"/>
    <w:rsid w:val="00130C49"/>
    <w:rsid w:val="001310D8"/>
    <w:rsid w:val="001329D9"/>
    <w:rsid w:val="00132D13"/>
    <w:rsid w:val="0013589C"/>
    <w:rsid w:val="001374DA"/>
    <w:rsid w:val="00137CBF"/>
    <w:rsid w:val="00137FC6"/>
    <w:rsid w:val="00141D37"/>
    <w:rsid w:val="001435AA"/>
    <w:rsid w:val="00143B07"/>
    <w:rsid w:val="001447FC"/>
    <w:rsid w:val="00144ED3"/>
    <w:rsid w:val="00145C72"/>
    <w:rsid w:val="001477E5"/>
    <w:rsid w:val="00147D69"/>
    <w:rsid w:val="00147E83"/>
    <w:rsid w:val="00147E96"/>
    <w:rsid w:val="0015160F"/>
    <w:rsid w:val="0015253C"/>
    <w:rsid w:val="00152E77"/>
    <w:rsid w:val="00152ED5"/>
    <w:rsid w:val="00153FBB"/>
    <w:rsid w:val="00156D64"/>
    <w:rsid w:val="00160B50"/>
    <w:rsid w:val="00161772"/>
    <w:rsid w:val="0016195B"/>
    <w:rsid w:val="00162DF8"/>
    <w:rsid w:val="00163F3E"/>
    <w:rsid w:val="0016516A"/>
    <w:rsid w:val="00165FA4"/>
    <w:rsid w:val="00167586"/>
    <w:rsid w:val="00167652"/>
    <w:rsid w:val="00172251"/>
    <w:rsid w:val="001753FB"/>
    <w:rsid w:val="001755BB"/>
    <w:rsid w:val="00175D69"/>
    <w:rsid w:val="00176678"/>
    <w:rsid w:val="00176AF0"/>
    <w:rsid w:val="001810F5"/>
    <w:rsid w:val="001817A6"/>
    <w:rsid w:val="00181ACA"/>
    <w:rsid w:val="00181CE9"/>
    <w:rsid w:val="00183209"/>
    <w:rsid w:val="00187307"/>
    <w:rsid w:val="001908ED"/>
    <w:rsid w:val="00191ABA"/>
    <w:rsid w:val="00194024"/>
    <w:rsid w:val="00195884"/>
    <w:rsid w:val="00195C9D"/>
    <w:rsid w:val="00196521"/>
    <w:rsid w:val="00196955"/>
    <w:rsid w:val="00196AE2"/>
    <w:rsid w:val="00196CEC"/>
    <w:rsid w:val="00197EC0"/>
    <w:rsid w:val="001A1FEE"/>
    <w:rsid w:val="001A258A"/>
    <w:rsid w:val="001A471A"/>
    <w:rsid w:val="001A6E22"/>
    <w:rsid w:val="001A7471"/>
    <w:rsid w:val="001B2AB6"/>
    <w:rsid w:val="001B3137"/>
    <w:rsid w:val="001B51FF"/>
    <w:rsid w:val="001B6389"/>
    <w:rsid w:val="001B67AC"/>
    <w:rsid w:val="001C0D48"/>
    <w:rsid w:val="001C103D"/>
    <w:rsid w:val="001C11CF"/>
    <w:rsid w:val="001C1867"/>
    <w:rsid w:val="001C24B9"/>
    <w:rsid w:val="001C25C4"/>
    <w:rsid w:val="001C389C"/>
    <w:rsid w:val="001C3A22"/>
    <w:rsid w:val="001C4ABF"/>
    <w:rsid w:val="001D0D8D"/>
    <w:rsid w:val="001D31D7"/>
    <w:rsid w:val="001D380D"/>
    <w:rsid w:val="001D4B7A"/>
    <w:rsid w:val="001D5EF7"/>
    <w:rsid w:val="001D6CDD"/>
    <w:rsid w:val="001E05B6"/>
    <w:rsid w:val="001E3E33"/>
    <w:rsid w:val="001E53DF"/>
    <w:rsid w:val="001F132C"/>
    <w:rsid w:val="001F2E7D"/>
    <w:rsid w:val="001F51D8"/>
    <w:rsid w:val="001F779F"/>
    <w:rsid w:val="00200226"/>
    <w:rsid w:val="00200605"/>
    <w:rsid w:val="00200BF7"/>
    <w:rsid w:val="002020C2"/>
    <w:rsid w:val="00203A53"/>
    <w:rsid w:val="00204C6D"/>
    <w:rsid w:val="00205A38"/>
    <w:rsid w:val="002062DF"/>
    <w:rsid w:val="00207E36"/>
    <w:rsid w:val="00210AD4"/>
    <w:rsid w:val="00214BC3"/>
    <w:rsid w:val="00217411"/>
    <w:rsid w:val="00221697"/>
    <w:rsid w:val="00221FDA"/>
    <w:rsid w:val="00222C50"/>
    <w:rsid w:val="00222E39"/>
    <w:rsid w:val="00222E99"/>
    <w:rsid w:val="0022338E"/>
    <w:rsid w:val="00225273"/>
    <w:rsid w:val="002261ED"/>
    <w:rsid w:val="0022743A"/>
    <w:rsid w:val="002316A4"/>
    <w:rsid w:val="002316D2"/>
    <w:rsid w:val="00231925"/>
    <w:rsid w:val="00232F18"/>
    <w:rsid w:val="0023362F"/>
    <w:rsid w:val="00233B73"/>
    <w:rsid w:val="00233C6C"/>
    <w:rsid w:val="00233F3B"/>
    <w:rsid w:val="00234E41"/>
    <w:rsid w:val="00234E8E"/>
    <w:rsid w:val="00236AE9"/>
    <w:rsid w:val="0023752E"/>
    <w:rsid w:val="00237B16"/>
    <w:rsid w:val="002439CD"/>
    <w:rsid w:val="00247224"/>
    <w:rsid w:val="002473A2"/>
    <w:rsid w:val="00247D9A"/>
    <w:rsid w:val="00247F45"/>
    <w:rsid w:val="00250ED6"/>
    <w:rsid w:val="00250F5B"/>
    <w:rsid w:val="00251EC0"/>
    <w:rsid w:val="0025233A"/>
    <w:rsid w:val="002542FD"/>
    <w:rsid w:val="0025678D"/>
    <w:rsid w:val="0025679A"/>
    <w:rsid w:val="00257210"/>
    <w:rsid w:val="0026024A"/>
    <w:rsid w:val="0026092F"/>
    <w:rsid w:val="00261924"/>
    <w:rsid w:val="002620F9"/>
    <w:rsid w:val="00262E5B"/>
    <w:rsid w:val="00263ED7"/>
    <w:rsid w:val="00265B25"/>
    <w:rsid w:val="00272C12"/>
    <w:rsid w:val="00272E93"/>
    <w:rsid w:val="00273541"/>
    <w:rsid w:val="00274BB6"/>
    <w:rsid w:val="00276320"/>
    <w:rsid w:val="00276BB7"/>
    <w:rsid w:val="00280103"/>
    <w:rsid w:val="0028013B"/>
    <w:rsid w:val="002808F1"/>
    <w:rsid w:val="002839D5"/>
    <w:rsid w:val="00284D95"/>
    <w:rsid w:val="002851D7"/>
    <w:rsid w:val="002851D9"/>
    <w:rsid w:val="00285D4D"/>
    <w:rsid w:val="00286BB5"/>
    <w:rsid w:val="00286C5B"/>
    <w:rsid w:val="002878E9"/>
    <w:rsid w:val="00287F91"/>
    <w:rsid w:val="00292770"/>
    <w:rsid w:val="00293AB6"/>
    <w:rsid w:val="00294443"/>
    <w:rsid w:val="00295B98"/>
    <w:rsid w:val="00297E79"/>
    <w:rsid w:val="002A0124"/>
    <w:rsid w:val="002A11E9"/>
    <w:rsid w:val="002A43F0"/>
    <w:rsid w:val="002A43F1"/>
    <w:rsid w:val="002A47DB"/>
    <w:rsid w:val="002A5718"/>
    <w:rsid w:val="002A5EA8"/>
    <w:rsid w:val="002A7360"/>
    <w:rsid w:val="002B1572"/>
    <w:rsid w:val="002B1D7B"/>
    <w:rsid w:val="002B2A5F"/>
    <w:rsid w:val="002B47C3"/>
    <w:rsid w:val="002B493C"/>
    <w:rsid w:val="002B4DAA"/>
    <w:rsid w:val="002B50DB"/>
    <w:rsid w:val="002B5BAA"/>
    <w:rsid w:val="002B62B3"/>
    <w:rsid w:val="002B6826"/>
    <w:rsid w:val="002B7A30"/>
    <w:rsid w:val="002C02CD"/>
    <w:rsid w:val="002C091E"/>
    <w:rsid w:val="002C1BBE"/>
    <w:rsid w:val="002C225D"/>
    <w:rsid w:val="002C32E0"/>
    <w:rsid w:val="002C38E2"/>
    <w:rsid w:val="002C62B2"/>
    <w:rsid w:val="002C6A38"/>
    <w:rsid w:val="002C7404"/>
    <w:rsid w:val="002D25A4"/>
    <w:rsid w:val="002D2FEE"/>
    <w:rsid w:val="002D3712"/>
    <w:rsid w:val="002D379D"/>
    <w:rsid w:val="002D70C6"/>
    <w:rsid w:val="002D78A8"/>
    <w:rsid w:val="002D7EEC"/>
    <w:rsid w:val="002E004F"/>
    <w:rsid w:val="002E12A9"/>
    <w:rsid w:val="002E2967"/>
    <w:rsid w:val="002E29B9"/>
    <w:rsid w:val="002E30FF"/>
    <w:rsid w:val="002E3D2E"/>
    <w:rsid w:val="002E4C6C"/>
    <w:rsid w:val="002E58E4"/>
    <w:rsid w:val="002F0C04"/>
    <w:rsid w:val="002F3B52"/>
    <w:rsid w:val="002F3E57"/>
    <w:rsid w:val="002F4302"/>
    <w:rsid w:val="002F6F5B"/>
    <w:rsid w:val="002F6F7B"/>
    <w:rsid w:val="0030063B"/>
    <w:rsid w:val="00301216"/>
    <w:rsid w:val="00301650"/>
    <w:rsid w:val="003017AB"/>
    <w:rsid w:val="003029BA"/>
    <w:rsid w:val="003035A5"/>
    <w:rsid w:val="003061C5"/>
    <w:rsid w:val="0030774B"/>
    <w:rsid w:val="00307B7E"/>
    <w:rsid w:val="00311F47"/>
    <w:rsid w:val="003153DA"/>
    <w:rsid w:val="003159CC"/>
    <w:rsid w:val="00315A19"/>
    <w:rsid w:val="00315B26"/>
    <w:rsid w:val="00315BE5"/>
    <w:rsid w:val="003176AB"/>
    <w:rsid w:val="00317E65"/>
    <w:rsid w:val="00321098"/>
    <w:rsid w:val="00321996"/>
    <w:rsid w:val="00323FBE"/>
    <w:rsid w:val="0032456F"/>
    <w:rsid w:val="00325DF8"/>
    <w:rsid w:val="0032683F"/>
    <w:rsid w:val="00326B9A"/>
    <w:rsid w:val="003309CC"/>
    <w:rsid w:val="00330E0C"/>
    <w:rsid w:val="003317FE"/>
    <w:rsid w:val="0033203A"/>
    <w:rsid w:val="0033223E"/>
    <w:rsid w:val="00332E2B"/>
    <w:rsid w:val="0033342E"/>
    <w:rsid w:val="003343F9"/>
    <w:rsid w:val="00334BE4"/>
    <w:rsid w:val="00335DB8"/>
    <w:rsid w:val="00336826"/>
    <w:rsid w:val="00337318"/>
    <w:rsid w:val="003401C4"/>
    <w:rsid w:val="00340465"/>
    <w:rsid w:val="00342237"/>
    <w:rsid w:val="0034253F"/>
    <w:rsid w:val="00342D80"/>
    <w:rsid w:val="003438D4"/>
    <w:rsid w:val="00343AB9"/>
    <w:rsid w:val="00343CCC"/>
    <w:rsid w:val="00350667"/>
    <w:rsid w:val="0035338E"/>
    <w:rsid w:val="00353691"/>
    <w:rsid w:val="00354393"/>
    <w:rsid w:val="00354B05"/>
    <w:rsid w:val="0035702F"/>
    <w:rsid w:val="0036231F"/>
    <w:rsid w:val="00362358"/>
    <w:rsid w:val="00364332"/>
    <w:rsid w:val="00364F3C"/>
    <w:rsid w:val="00365150"/>
    <w:rsid w:val="00367B9C"/>
    <w:rsid w:val="00367F3E"/>
    <w:rsid w:val="00371B33"/>
    <w:rsid w:val="003740F9"/>
    <w:rsid w:val="00374796"/>
    <w:rsid w:val="00376A65"/>
    <w:rsid w:val="0038057E"/>
    <w:rsid w:val="00381063"/>
    <w:rsid w:val="0038183C"/>
    <w:rsid w:val="00382C76"/>
    <w:rsid w:val="003864AF"/>
    <w:rsid w:val="00386BEE"/>
    <w:rsid w:val="0038746C"/>
    <w:rsid w:val="00390DBE"/>
    <w:rsid w:val="003916AE"/>
    <w:rsid w:val="00393442"/>
    <w:rsid w:val="00396192"/>
    <w:rsid w:val="00397287"/>
    <w:rsid w:val="00397ED0"/>
    <w:rsid w:val="003A0899"/>
    <w:rsid w:val="003A2676"/>
    <w:rsid w:val="003A2DE0"/>
    <w:rsid w:val="003A5A86"/>
    <w:rsid w:val="003A6980"/>
    <w:rsid w:val="003B09E2"/>
    <w:rsid w:val="003B0ECC"/>
    <w:rsid w:val="003B3813"/>
    <w:rsid w:val="003B4A6C"/>
    <w:rsid w:val="003B6CA1"/>
    <w:rsid w:val="003C16CF"/>
    <w:rsid w:val="003C2D60"/>
    <w:rsid w:val="003C3C81"/>
    <w:rsid w:val="003C3E0D"/>
    <w:rsid w:val="003C4085"/>
    <w:rsid w:val="003C4349"/>
    <w:rsid w:val="003C46EA"/>
    <w:rsid w:val="003C4AAC"/>
    <w:rsid w:val="003C6346"/>
    <w:rsid w:val="003C692D"/>
    <w:rsid w:val="003D3AD2"/>
    <w:rsid w:val="003D3D63"/>
    <w:rsid w:val="003D3EDF"/>
    <w:rsid w:val="003D4C26"/>
    <w:rsid w:val="003D52E2"/>
    <w:rsid w:val="003D5F3A"/>
    <w:rsid w:val="003E025A"/>
    <w:rsid w:val="003E1045"/>
    <w:rsid w:val="003E1345"/>
    <w:rsid w:val="003E3C0E"/>
    <w:rsid w:val="003E3EA0"/>
    <w:rsid w:val="003E4C3F"/>
    <w:rsid w:val="003E5232"/>
    <w:rsid w:val="003E658F"/>
    <w:rsid w:val="003F256A"/>
    <w:rsid w:val="003F29F6"/>
    <w:rsid w:val="003F6620"/>
    <w:rsid w:val="003F7C1A"/>
    <w:rsid w:val="003F7E15"/>
    <w:rsid w:val="00403115"/>
    <w:rsid w:val="00403C77"/>
    <w:rsid w:val="00404A86"/>
    <w:rsid w:val="00406817"/>
    <w:rsid w:val="0041030A"/>
    <w:rsid w:val="00414BB8"/>
    <w:rsid w:val="00420EA0"/>
    <w:rsid w:val="00423340"/>
    <w:rsid w:val="0042391B"/>
    <w:rsid w:val="004239DE"/>
    <w:rsid w:val="0042413B"/>
    <w:rsid w:val="00424F31"/>
    <w:rsid w:val="00426CD2"/>
    <w:rsid w:val="004312D1"/>
    <w:rsid w:val="0043179E"/>
    <w:rsid w:val="00432F73"/>
    <w:rsid w:val="0043360B"/>
    <w:rsid w:val="00433F7A"/>
    <w:rsid w:val="004361FD"/>
    <w:rsid w:val="0043756E"/>
    <w:rsid w:val="00441ED2"/>
    <w:rsid w:val="0044347A"/>
    <w:rsid w:val="00445278"/>
    <w:rsid w:val="0044612D"/>
    <w:rsid w:val="00447705"/>
    <w:rsid w:val="00447C52"/>
    <w:rsid w:val="0045140D"/>
    <w:rsid w:val="00451530"/>
    <w:rsid w:val="004519D4"/>
    <w:rsid w:val="004535B3"/>
    <w:rsid w:val="004539E5"/>
    <w:rsid w:val="0045448E"/>
    <w:rsid w:val="00457ACC"/>
    <w:rsid w:val="0046076E"/>
    <w:rsid w:val="00460E67"/>
    <w:rsid w:val="0046237E"/>
    <w:rsid w:val="00463687"/>
    <w:rsid w:val="00463EEC"/>
    <w:rsid w:val="00464A28"/>
    <w:rsid w:val="004656C1"/>
    <w:rsid w:val="0046584B"/>
    <w:rsid w:val="00465DF1"/>
    <w:rsid w:val="00466810"/>
    <w:rsid w:val="00466BA0"/>
    <w:rsid w:val="004676AE"/>
    <w:rsid w:val="00467999"/>
    <w:rsid w:val="004735AE"/>
    <w:rsid w:val="00474A8F"/>
    <w:rsid w:val="00474BBE"/>
    <w:rsid w:val="00475A0B"/>
    <w:rsid w:val="0047668E"/>
    <w:rsid w:val="004776AE"/>
    <w:rsid w:val="004802C0"/>
    <w:rsid w:val="00481C72"/>
    <w:rsid w:val="0048228E"/>
    <w:rsid w:val="00483928"/>
    <w:rsid w:val="0048596C"/>
    <w:rsid w:val="004870C2"/>
    <w:rsid w:val="004874D9"/>
    <w:rsid w:val="004876A9"/>
    <w:rsid w:val="00491640"/>
    <w:rsid w:val="00492E37"/>
    <w:rsid w:val="0049348C"/>
    <w:rsid w:val="00494F0C"/>
    <w:rsid w:val="004961CD"/>
    <w:rsid w:val="00496766"/>
    <w:rsid w:val="00497543"/>
    <w:rsid w:val="004A173D"/>
    <w:rsid w:val="004A20EC"/>
    <w:rsid w:val="004A295F"/>
    <w:rsid w:val="004A6495"/>
    <w:rsid w:val="004A6ED2"/>
    <w:rsid w:val="004A7002"/>
    <w:rsid w:val="004B39AA"/>
    <w:rsid w:val="004B3CA5"/>
    <w:rsid w:val="004B4DE2"/>
    <w:rsid w:val="004C0297"/>
    <w:rsid w:val="004C3802"/>
    <w:rsid w:val="004C5509"/>
    <w:rsid w:val="004C65BA"/>
    <w:rsid w:val="004C661D"/>
    <w:rsid w:val="004C7727"/>
    <w:rsid w:val="004C7D9C"/>
    <w:rsid w:val="004D24E4"/>
    <w:rsid w:val="004D361D"/>
    <w:rsid w:val="004D376E"/>
    <w:rsid w:val="004D40CD"/>
    <w:rsid w:val="004E4335"/>
    <w:rsid w:val="004E6942"/>
    <w:rsid w:val="004E699C"/>
    <w:rsid w:val="004E6EDA"/>
    <w:rsid w:val="004E7A15"/>
    <w:rsid w:val="004E7BDF"/>
    <w:rsid w:val="004F208C"/>
    <w:rsid w:val="004F2A40"/>
    <w:rsid w:val="004F34D1"/>
    <w:rsid w:val="004F447A"/>
    <w:rsid w:val="004F578C"/>
    <w:rsid w:val="004F696E"/>
    <w:rsid w:val="004F6C97"/>
    <w:rsid w:val="00500E20"/>
    <w:rsid w:val="005034B9"/>
    <w:rsid w:val="00505C35"/>
    <w:rsid w:val="005076A9"/>
    <w:rsid w:val="00511E91"/>
    <w:rsid w:val="0051261A"/>
    <w:rsid w:val="00513C64"/>
    <w:rsid w:val="00514613"/>
    <w:rsid w:val="00515639"/>
    <w:rsid w:val="00516F1E"/>
    <w:rsid w:val="00520FC0"/>
    <w:rsid w:val="0052237C"/>
    <w:rsid w:val="0052293E"/>
    <w:rsid w:val="00525451"/>
    <w:rsid w:val="00526F93"/>
    <w:rsid w:val="005273DE"/>
    <w:rsid w:val="00527639"/>
    <w:rsid w:val="0053100F"/>
    <w:rsid w:val="005310E7"/>
    <w:rsid w:val="005318DA"/>
    <w:rsid w:val="00533F0F"/>
    <w:rsid w:val="00535205"/>
    <w:rsid w:val="00540935"/>
    <w:rsid w:val="00541353"/>
    <w:rsid w:val="0054459F"/>
    <w:rsid w:val="00550715"/>
    <w:rsid w:val="0055093D"/>
    <w:rsid w:val="00550DD9"/>
    <w:rsid w:val="00551397"/>
    <w:rsid w:val="00551402"/>
    <w:rsid w:val="00551F2A"/>
    <w:rsid w:val="00551F59"/>
    <w:rsid w:val="0055268A"/>
    <w:rsid w:val="00552806"/>
    <w:rsid w:val="00553092"/>
    <w:rsid w:val="005551EF"/>
    <w:rsid w:val="00555419"/>
    <w:rsid w:val="00555697"/>
    <w:rsid w:val="005564C1"/>
    <w:rsid w:val="00557C52"/>
    <w:rsid w:val="00561904"/>
    <w:rsid w:val="00563403"/>
    <w:rsid w:val="00563ACE"/>
    <w:rsid w:val="00563F82"/>
    <w:rsid w:val="0056478C"/>
    <w:rsid w:val="00566C67"/>
    <w:rsid w:val="005674A1"/>
    <w:rsid w:val="005678C8"/>
    <w:rsid w:val="0057023D"/>
    <w:rsid w:val="00571E02"/>
    <w:rsid w:val="00571E10"/>
    <w:rsid w:val="00574A8F"/>
    <w:rsid w:val="0057609D"/>
    <w:rsid w:val="0057684C"/>
    <w:rsid w:val="00576F19"/>
    <w:rsid w:val="00577193"/>
    <w:rsid w:val="005815D8"/>
    <w:rsid w:val="00581D3E"/>
    <w:rsid w:val="00581DC0"/>
    <w:rsid w:val="00581F4C"/>
    <w:rsid w:val="005909FB"/>
    <w:rsid w:val="00592218"/>
    <w:rsid w:val="00592958"/>
    <w:rsid w:val="00594BF7"/>
    <w:rsid w:val="00594D62"/>
    <w:rsid w:val="00594D9E"/>
    <w:rsid w:val="0059606E"/>
    <w:rsid w:val="005A0209"/>
    <w:rsid w:val="005A0F77"/>
    <w:rsid w:val="005A2369"/>
    <w:rsid w:val="005A5D81"/>
    <w:rsid w:val="005A6CE6"/>
    <w:rsid w:val="005A729B"/>
    <w:rsid w:val="005A740E"/>
    <w:rsid w:val="005A78FD"/>
    <w:rsid w:val="005B0681"/>
    <w:rsid w:val="005B1C4D"/>
    <w:rsid w:val="005B29E0"/>
    <w:rsid w:val="005B4937"/>
    <w:rsid w:val="005B4C55"/>
    <w:rsid w:val="005B58B3"/>
    <w:rsid w:val="005B60FE"/>
    <w:rsid w:val="005B6BFB"/>
    <w:rsid w:val="005C0007"/>
    <w:rsid w:val="005C1642"/>
    <w:rsid w:val="005C344B"/>
    <w:rsid w:val="005C46B6"/>
    <w:rsid w:val="005C6698"/>
    <w:rsid w:val="005C6E36"/>
    <w:rsid w:val="005C74C1"/>
    <w:rsid w:val="005D1409"/>
    <w:rsid w:val="005D1420"/>
    <w:rsid w:val="005D18D1"/>
    <w:rsid w:val="005D277D"/>
    <w:rsid w:val="005D4078"/>
    <w:rsid w:val="005D5CF8"/>
    <w:rsid w:val="005D5E3A"/>
    <w:rsid w:val="005E0601"/>
    <w:rsid w:val="005E1B0D"/>
    <w:rsid w:val="005E2F57"/>
    <w:rsid w:val="005E3BD5"/>
    <w:rsid w:val="005E4B1F"/>
    <w:rsid w:val="005E6A81"/>
    <w:rsid w:val="005F0CB2"/>
    <w:rsid w:val="005F0E78"/>
    <w:rsid w:val="005F17FE"/>
    <w:rsid w:val="005F1D40"/>
    <w:rsid w:val="005F2600"/>
    <w:rsid w:val="005F2D13"/>
    <w:rsid w:val="005F3063"/>
    <w:rsid w:val="005F3437"/>
    <w:rsid w:val="005F7168"/>
    <w:rsid w:val="0060004F"/>
    <w:rsid w:val="00601D2C"/>
    <w:rsid w:val="00602431"/>
    <w:rsid w:val="00603BE2"/>
    <w:rsid w:val="0060489A"/>
    <w:rsid w:val="0060537C"/>
    <w:rsid w:val="00614191"/>
    <w:rsid w:val="00614B7A"/>
    <w:rsid w:val="00617ED7"/>
    <w:rsid w:val="00621D4B"/>
    <w:rsid w:val="006240C8"/>
    <w:rsid w:val="0062487C"/>
    <w:rsid w:val="006248E3"/>
    <w:rsid w:val="00624C72"/>
    <w:rsid w:val="00624FA6"/>
    <w:rsid w:val="00626369"/>
    <w:rsid w:val="00626F7F"/>
    <w:rsid w:val="00627B43"/>
    <w:rsid w:val="00631B56"/>
    <w:rsid w:val="00631E26"/>
    <w:rsid w:val="0063225C"/>
    <w:rsid w:val="006331CF"/>
    <w:rsid w:val="0064026E"/>
    <w:rsid w:val="0064052E"/>
    <w:rsid w:val="00643938"/>
    <w:rsid w:val="00643B88"/>
    <w:rsid w:val="00646E5C"/>
    <w:rsid w:val="00647714"/>
    <w:rsid w:val="00650506"/>
    <w:rsid w:val="0065103E"/>
    <w:rsid w:val="00652389"/>
    <w:rsid w:val="00654A81"/>
    <w:rsid w:val="00655805"/>
    <w:rsid w:val="00656871"/>
    <w:rsid w:val="006617B5"/>
    <w:rsid w:val="006620D0"/>
    <w:rsid w:val="0066298F"/>
    <w:rsid w:val="006633E4"/>
    <w:rsid w:val="00664826"/>
    <w:rsid w:val="006661C3"/>
    <w:rsid w:val="00670ADB"/>
    <w:rsid w:val="006733FF"/>
    <w:rsid w:val="00675830"/>
    <w:rsid w:val="00675BAA"/>
    <w:rsid w:val="00676443"/>
    <w:rsid w:val="00677A25"/>
    <w:rsid w:val="006804DD"/>
    <w:rsid w:val="00682636"/>
    <w:rsid w:val="00682921"/>
    <w:rsid w:val="00683C05"/>
    <w:rsid w:val="00687281"/>
    <w:rsid w:val="006875A0"/>
    <w:rsid w:val="006877B3"/>
    <w:rsid w:val="00691A6F"/>
    <w:rsid w:val="00693CF3"/>
    <w:rsid w:val="00694163"/>
    <w:rsid w:val="006951F2"/>
    <w:rsid w:val="006952B1"/>
    <w:rsid w:val="00695B8A"/>
    <w:rsid w:val="00696310"/>
    <w:rsid w:val="006969FC"/>
    <w:rsid w:val="00697D1A"/>
    <w:rsid w:val="006A1ABC"/>
    <w:rsid w:val="006A25C9"/>
    <w:rsid w:val="006A3673"/>
    <w:rsid w:val="006A3A78"/>
    <w:rsid w:val="006A560D"/>
    <w:rsid w:val="006A5B22"/>
    <w:rsid w:val="006A6202"/>
    <w:rsid w:val="006A6BEC"/>
    <w:rsid w:val="006B2C00"/>
    <w:rsid w:val="006B2C3E"/>
    <w:rsid w:val="006B2F2E"/>
    <w:rsid w:val="006B4952"/>
    <w:rsid w:val="006B563C"/>
    <w:rsid w:val="006B5B8F"/>
    <w:rsid w:val="006B6663"/>
    <w:rsid w:val="006B7FC0"/>
    <w:rsid w:val="006C14DA"/>
    <w:rsid w:val="006C33CE"/>
    <w:rsid w:val="006C39FD"/>
    <w:rsid w:val="006C3D88"/>
    <w:rsid w:val="006C6527"/>
    <w:rsid w:val="006C654E"/>
    <w:rsid w:val="006C6642"/>
    <w:rsid w:val="006C727B"/>
    <w:rsid w:val="006C7608"/>
    <w:rsid w:val="006C7BBD"/>
    <w:rsid w:val="006D0399"/>
    <w:rsid w:val="006D3741"/>
    <w:rsid w:val="006D59B8"/>
    <w:rsid w:val="006D5AA6"/>
    <w:rsid w:val="006E024D"/>
    <w:rsid w:val="006E141F"/>
    <w:rsid w:val="006E35CF"/>
    <w:rsid w:val="006E35EE"/>
    <w:rsid w:val="006E4F28"/>
    <w:rsid w:val="006E700F"/>
    <w:rsid w:val="006E70C4"/>
    <w:rsid w:val="006F06DA"/>
    <w:rsid w:val="006F134F"/>
    <w:rsid w:val="006F3F58"/>
    <w:rsid w:val="006F5148"/>
    <w:rsid w:val="006F5BE9"/>
    <w:rsid w:val="006F7262"/>
    <w:rsid w:val="006F7D48"/>
    <w:rsid w:val="007002F5"/>
    <w:rsid w:val="00700C81"/>
    <w:rsid w:val="00701DB3"/>
    <w:rsid w:val="007024C5"/>
    <w:rsid w:val="00703D9D"/>
    <w:rsid w:val="00704058"/>
    <w:rsid w:val="0070416A"/>
    <w:rsid w:val="00705C8D"/>
    <w:rsid w:val="00706FCB"/>
    <w:rsid w:val="00707413"/>
    <w:rsid w:val="007101F5"/>
    <w:rsid w:val="007105C7"/>
    <w:rsid w:val="00712EA4"/>
    <w:rsid w:val="00713BD0"/>
    <w:rsid w:val="0071477D"/>
    <w:rsid w:val="00714ED6"/>
    <w:rsid w:val="007162A0"/>
    <w:rsid w:val="00716C8B"/>
    <w:rsid w:val="0072045F"/>
    <w:rsid w:val="00720835"/>
    <w:rsid w:val="00722B7A"/>
    <w:rsid w:val="00726576"/>
    <w:rsid w:val="00726596"/>
    <w:rsid w:val="007300A6"/>
    <w:rsid w:val="00730CF6"/>
    <w:rsid w:val="00731D74"/>
    <w:rsid w:val="00732983"/>
    <w:rsid w:val="00732BB9"/>
    <w:rsid w:val="007333E5"/>
    <w:rsid w:val="0073410F"/>
    <w:rsid w:val="00734A2A"/>
    <w:rsid w:val="0073527B"/>
    <w:rsid w:val="007360F1"/>
    <w:rsid w:val="00737A0F"/>
    <w:rsid w:val="007414B8"/>
    <w:rsid w:val="007422D4"/>
    <w:rsid w:val="00742A43"/>
    <w:rsid w:val="00742E04"/>
    <w:rsid w:val="00743102"/>
    <w:rsid w:val="007437D1"/>
    <w:rsid w:val="007440A6"/>
    <w:rsid w:val="00744C16"/>
    <w:rsid w:val="00744EE1"/>
    <w:rsid w:val="00745C16"/>
    <w:rsid w:val="007469DD"/>
    <w:rsid w:val="00750AEC"/>
    <w:rsid w:val="00751131"/>
    <w:rsid w:val="007522EA"/>
    <w:rsid w:val="00753FCB"/>
    <w:rsid w:val="0075407C"/>
    <w:rsid w:val="0075479A"/>
    <w:rsid w:val="00754A32"/>
    <w:rsid w:val="0075569F"/>
    <w:rsid w:val="00755865"/>
    <w:rsid w:val="00755B4A"/>
    <w:rsid w:val="00755FE2"/>
    <w:rsid w:val="00756071"/>
    <w:rsid w:val="00756F40"/>
    <w:rsid w:val="00760F6C"/>
    <w:rsid w:val="00760F76"/>
    <w:rsid w:val="00761022"/>
    <w:rsid w:val="007619C1"/>
    <w:rsid w:val="00762579"/>
    <w:rsid w:val="00762B65"/>
    <w:rsid w:val="00764E66"/>
    <w:rsid w:val="00765AE4"/>
    <w:rsid w:val="00766259"/>
    <w:rsid w:val="0076682A"/>
    <w:rsid w:val="0077174D"/>
    <w:rsid w:val="007717D4"/>
    <w:rsid w:val="00772C9B"/>
    <w:rsid w:val="00773730"/>
    <w:rsid w:val="00773D00"/>
    <w:rsid w:val="00773F44"/>
    <w:rsid w:val="007745D6"/>
    <w:rsid w:val="00774653"/>
    <w:rsid w:val="0077496E"/>
    <w:rsid w:val="007752C5"/>
    <w:rsid w:val="007767A4"/>
    <w:rsid w:val="0077731E"/>
    <w:rsid w:val="007808E6"/>
    <w:rsid w:val="007822FA"/>
    <w:rsid w:val="00783647"/>
    <w:rsid w:val="0078381E"/>
    <w:rsid w:val="0078401E"/>
    <w:rsid w:val="00784108"/>
    <w:rsid w:val="007867F4"/>
    <w:rsid w:val="0079028A"/>
    <w:rsid w:val="00790C07"/>
    <w:rsid w:val="007945A7"/>
    <w:rsid w:val="007946F7"/>
    <w:rsid w:val="00796275"/>
    <w:rsid w:val="00797AE6"/>
    <w:rsid w:val="007A050B"/>
    <w:rsid w:val="007A0935"/>
    <w:rsid w:val="007A3F7A"/>
    <w:rsid w:val="007A5C78"/>
    <w:rsid w:val="007A5E83"/>
    <w:rsid w:val="007A65EA"/>
    <w:rsid w:val="007A6ED5"/>
    <w:rsid w:val="007B171A"/>
    <w:rsid w:val="007B4759"/>
    <w:rsid w:val="007B5DA5"/>
    <w:rsid w:val="007B5F0C"/>
    <w:rsid w:val="007B6003"/>
    <w:rsid w:val="007B6581"/>
    <w:rsid w:val="007B6A6A"/>
    <w:rsid w:val="007B7B15"/>
    <w:rsid w:val="007C1B02"/>
    <w:rsid w:val="007C27BC"/>
    <w:rsid w:val="007C2AD6"/>
    <w:rsid w:val="007C39BD"/>
    <w:rsid w:val="007C5D3C"/>
    <w:rsid w:val="007C6377"/>
    <w:rsid w:val="007D07FD"/>
    <w:rsid w:val="007D167A"/>
    <w:rsid w:val="007D391E"/>
    <w:rsid w:val="007D3F14"/>
    <w:rsid w:val="007D4545"/>
    <w:rsid w:val="007D5144"/>
    <w:rsid w:val="007E2310"/>
    <w:rsid w:val="007E6237"/>
    <w:rsid w:val="007E70BD"/>
    <w:rsid w:val="007E758D"/>
    <w:rsid w:val="007E76E6"/>
    <w:rsid w:val="007E7FA7"/>
    <w:rsid w:val="007F2D5C"/>
    <w:rsid w:val="007F35D7"/>
    <w:rsid w:val="007F3DDD"/>
    <w:rsid w:val="007F4326"/>
    <w:rsid w:val="007F5E4D"/>
    <w:rsid w:val="007F5EDF"/>
    <w:rsid w:val="007F6B03"/>
    <w:rsid w:val="007F7D0E"/>
    <w:rsid w:val="00800CA8"/>
    <w:rsid w:val="00801D6A"/>
    <w:rsid w:val="008030F0"/>
    <w:rsid w:val="0080361C"/>
    <w:rsid w:val="00810767"/>
    <w:rsid w:val="00811863"/>
    <w:rsid w:val="00812A8C"/>
    <w:rsid w:val="00820355"/>
    <w:rsid w:val="008225E5"/>
    <w:rsid w:val="00822998"/>
    <w:rsid w:val="0082327A"/>
    <w:rsid w:val="00824375"/>
    <w:rsid w:val="00826237"/>
    <w:rsid w:val="0083222E"/>
    <w:rsid w:val="00833739"/>
    <w:rsid w:val="00833E99"/>
    <w:rsid w:val="00833EF3"/>
    <w:rsid w:val="008342B8"/>
    <w:rsid w:val="00840778"/>
    <w:rsid w:val="008426B7"/>
    <w:rsid w:val="00842B56"/>
    <w:rsid w:val="008441B0"/>
    <w:rsid w:val="00846097"/>
    <w:rsid w:val="008477E1"/>
    <w:rsid w:val="008507A4"/>
    <w:rsid w:val="008513A9"/>
    <w:rsid w:val="0085258E"/>
    <w:rsid w:val="008529E7"/>
    <w:rsid w:val="008575E6"/>
    <w:rsid w:val="00857C2F"/>
    <w:rsid w:val="00857E33"/>
    <w:rsid w:val="00862612"/>
    <w:rsid w:val="0086278F"/>
    <w:rsid w:val="00863717"/>
    <w:rsid w:val="00863FC0"/>
    <w:rsid w:val="00864DF1"/>
    <w:rsid w:val="008656FB"/>
    <w:rsid w:val="008665A5"/>
    <w:rsid w:val="00866B5C"/>
    <w:rsid w:val="008701D9"/>
    <w:rsid w:val="00870B09"/>
    <w:rsid w:val="00870E42"/>
    <w:rsid w:val="00870ECB"/>
    <w:rsid w:val="00871126"/>
    <w:rsid w:val="0087153E"/>
    <w:rsid w:val="008728ED"/>
    <w:rsid w:val="00872C37"/>
    <w:rsid w:val="00874581"/>
    <w:rsid w:val="0087697C"/>
    <w:rsid w:val="00877C96"/>
    <w:rsid w:val="00881278"/>
    <w:rsid w:val="008825B4"/>
    <w:rsid w:val="008830EE"/>
    <w:rsid w:val="00884E4E"/>
    <w:rsid w:val="0088515C"/>
    <w:rsid w:val="0088636A"/>
    <w:rsid w:val="00886621"/>
    <w:rsid w:val="00887A65"/>
    <w:rsid w:val="00890559"/>
    <w:rsid w:val="00890CCD"/>
    <w:rsid w:val="00890E46"/>
    <w:rsid w:val="00890E8E"/>
    <w:rsid w:val="00890EC2"/>
    <w:rsid w:val="00890FD7"/>
    <w:rsid w:val="00891649"/>
    <w:rsid w:val="008937DC"/>
    <w:rsid w:val="00895B5A"/>
    <w:rsid w:val="008A1747"/>
    <w:rsid w:val="008A1C17"/>
    <w:rsid w:val="008A1D33"/>
    <w:rsid w:val="008A2839"/>
    <w:rsid w:val="008A2849"/>
    <w:rsid w:val="008A3AFE"/>
    <w:rsid w:val="008A4348"/>
    <w:rsid w:val="008A523D"/>
    <w:rsid w:val="008A57AA"/>
    <w:rsid w:val="008A5B32"/>
    <w:rsid w:val="008A76BC"/>
    <w:rsid w:val="008B12F4"/>
    <w:rsid w:val="008B1D9E"/>
    <w:rsid w:val="008B1EC9"/>
    <w:rsid w:val="008B27E9"/>
    <w:rsid w:val="008B2EDD"/>
    <w:rsid w:val="008B3FF9"/>
    <w:rsid w:val="008B6648"/>
    <w:rsid w:val="008B7BC5"/>
    <w:rsid w:val="008C17D3"/>
    <w:rsid w:val="008C207F"/>
    <w:rsid w:val="008C3F0A"/>
    <w:rsid w:val="008C54D1"/>
    <w:rsid w:val="008C6083"/>
    <w:rsid w:val="008D015E"/>
    <w:rsid w:val="008D1193"/>
    <w:rsid w:val="008D1A08"/>
    <w:rsid w:val="008D25B0"/>
    <w:rsid w:val="008D2E81"/>
    <w:rsid w:val="008D5205"/>
    <w:rsid w:val="008D57CB"/>
    <w:rsid w:val="008D5939"/>
    <w:rsid w:val="008D7BC4"/>
    <w:rsid w:val="008E0FB7"/>
    <w:rsid w:val="008E3088"/>
    <w:rsid w:val="008E4493"/>
    <w:rsid w:val="008E4860"/>
    <w:rsid w:val="008E4CDC"/>
    <w:rsid w:val="008E5939"/>
    <w:rsid w:val="008E61C8"/>
    <w:rsid w:val="008E7934"/>
    <w:rsid w:val="008F01BE"/>
    <w:rsid w:val="008F05E9"/>
    <w:rsid w:val="008F1007"/>
    <w:rsid w:val="008F5C7F"/>
    <w:rsid w:val="008F64C2"/>
    <w:rsid w:val="008F7346"/>
    <w:rsid w:val="008F7A4A"/>
    <w:rsid w:val="00900AC6"/>
    <w:rsid w:val="00900E8B"/>
    <w:rsid w:val="00900FB2"/>
    <w:rsid w:val="009016BA"/>
    <w:rsid w:val="00901B51"/>
    <w:rsid w:val="00901B90"/>
    <w:rsid w:val="00902099"/>
    <w:rsid w:val="00902C35"/>
    <w:rsid w:val="0090514A"/>
    <w:rsid w:val="009065EA"/>
    <w:rsid w:val="00911414"/>
    <w:rsid w:val="00912176"/>
    <w:rsid w:val="009126E6"/>
    <w:rsid w:val="009154F3"/>
    <w:rsid w:val="009169DF"/>
    <w:rsid w:val="0092217B"/>
    <w:rsid w:val="009240CF"/>
    <w:rsid w:val="0092417B"/>
    <w:rsid w:val="0092485F"/>
    <w:rsid w:val="00925D3A"/>
    <w:rsid w:val="00925D5B"/>
    <w:rsid w:val="009305C5"/>
    <w:rsid w:val="00932AE7"/>
    <w:rsid w:val="00933C98"/>
    <w:rsid w:val="00934A4D"/>
    <w:rsid w:val="00935056"/>
    <w:rsid w:val="00935C9A"/>
    <w:rsid w:val="00936895"/>
    <w:rsid w:val="0094042D"/>
    <w:rsid w:val="009404AE"/>
    <w:rsid w:val="00940A57"/>
    <w:rsid w:val="0094153E"/>
    <w:rsid w:val="00941766"/>
    <w:rsid w:val="009419AD"/>
    <w:rsid w:val="00942E7D"/>
    <w:rsid w:val="00943867"/>
    <w:rsid w:val="00946120"/>
    <w:rsid w:val="00946852"/>
    <w:rsid w:val="00946E54"/>
    <w:rsid w:val="0094763A"/>
    <w:rsid w:val="009478AD"/>
    <w:rsid w:val="00950BEE"/>
    <w:rsid w:val="009522EF"/>
    <w:rsid w:val="009525AE"/>
    <w:rsid w:val="00953339"/>
    <w:rsid w:val="009534B4"/>
    <w:rsid w:val="009536CE"/>
    <w:rsid w:val="00953C78"/>
    <w:rsid w:val="009550E4"/>
    <w:rsid w:val="009556FD"/>
    <w:rsid w:val="0095583F"/>
    <w:rsid w:val="00957FF6"/>
    <w:rsid w:val="0096093E"/>
    <w:rsid w:val="00961E09"/>
    <w:rsid w:val="00962406"/>
    <w:rsid w:val="009635D7"/>
    <w:rsid w:val="00963C3F"/>
    <w:rsid w:val="009644FA"/>
    <w:rsid w:val="00964552"/>
    <w:rsid w:val="00964838"/>
    <w:rsid w:val="0096540A"/>
    <w:rsid w:val="00965637"/>
    <w:rsid w:val="00967FB3"/>
    <w:rsid w:val="00971042"/>
    <w:rsid w:val="00972790"/>
    <w:rsid w:val="00973DDD"/>
    <w:rsid w:val="00973E76"/>
    <w:rsid w:val="009755CC"/>
    <w:rsid w:val="009759AA"/>
    <w:rsid w:val="00983F5D"/>
    <w:rsid w:val="00984FFE"/>
    <w:rsid w:val="009911E0"/>
    <w:rsid w:val="00991377"/>
    <w:rsid w:val="00992225"/>
    <w:rsid w:val="00992810"/>
    <w:rsid w:val="00992F40"/>
    <w:rsid w:val="00993B70"/>
    <w:rsid w:val="00993BE4"/>
    <w:rsid w:val="00996CCF"/>
    <w:rsid w:val="009970F1"/>
    <w:rsid w:val="00997359"/>
    <w:rsid w:val="00997B26"/>
    <w:rsid w:val="009A0A2D"/>
    <w:rsid w:val="009A3C95"/>
    <w:rsid w:val="009A3FB5"/>
    <w:rsid w:val="009A4216"/>
    <w:rsid w:val="009A7268"/>
    <w:rsid w:val="009A75EF"/>
    <w:rsid w:val="009B161D"/>
    <w:rsid w:val="009B1789"/>
    <w:rsid w:val="009B5000"/>
    <w:rsid w:val="009B5AC7"/>
    <w:rsid w:val="009B6041"/>
    <w:rsid w:val="009C02A6"/>
    <w:rsid w:val="009C0D02"/>
    <w:rsid w:val="009C3D27"/>
    <w:rsid w:val="009C499A"/>
    <w:rsid w:val="009C6298"/>
    <w:rsid w:val="009C6762"/>
    <w:rsid w:val="009C6BE6"/>
    <w:rsid w:val="009C6D02"/>
    <w:rsid w:val="009D0C49"/>
    <w:rsid w:val="009D0F94"/>
    <w:rsid w:val="009D0FB9"/>
    <w:rsid w:val="009D15BD"/>
    <w:rsid w:val="009D1BBB"/>
    <w:rsid w:val="009D2070"/>
    <w:rsid w:val="009D2A6B"/>
    <w:rsid w:val="009D364D"/>
    <w:rsid w:val="009D4978"/>
    <w:rsid w:val="009D7E84"/>
    <w:rsid w:val="009E084F"/>
    <w:rsid w:val="009E0D6C"/>
    <w:rsid w:val="009E1E48"/>
    <w:rsid w:val="009E1E4C"/>
    <w:rsid w:val="009E61FA"/>
    <w:rsid w:val="009E7B3A"/>
    <w:rsid w:val="009E7C95"/>
    <w:rsid w:val="009F0606"/>
    <w:rsid w:val="009F4441"/>
    <w:rsid w:val="009F6215"/>
    <w:rsid w:val="009F6EEE"/>
    <w:rsid w:val="009F73C8"/>
    <w:rsid w:val="00A0027F"/>
    <w:rsid w:val="00A01509"/>
    <w:rsid w:val="00A039AF"/>
    <w:rsid w:val="00A05FF3"/>
    <w:rsid w:val="00A06EE4"/>
    <w:rsid w:val="00A0788C"/>
    <w:rsid w:val="00A12C98"/>
    <w:rsid w:val="00A13EC7"/>
    <w:rsid w:val="00A151DD"/>
    <w:rsid w:val="00A17B37"/>
    <w:rsid w:val="00A17C0E"/>
    <w:rsid w:val="00A20006"/>
    <w:rsid w:val="00A20492"/>
    <w:rsid w:val="00A20B34"/>
    <w:rsid w:val="00A21A68"/>
    <w:rsid w:val="00A23E42"/>
    <w:rsid w:val="00A254B4"/>
    <w:rsid w:val="00A3054E"/>
    <w:rsid w:val="00A31188"/>
    <w:rsid w:val="00A3128F"/>
    <w:rsid w:val="00A31A7F"/>
    <w:rsid w:val="00A338DB"/>
    <w:rsid w:val="00A364A4"/>
    <w:rsid w:val="00A3778D"/>
    <w:rsid w:val="00A415FD"/>
    <w:rsid w:val="00A42624"/>
    <w:rsid w:val="00A43B23"/>
    <w:rsid w:val="00A45719"/>
    <w:rsid w:val="00A4637A"/>
    <w:rsid w:val="00A472AF"/>
    <w:rsid w:val="00A475BB"/>
    <w:rsid w:val="00A50783"/>
    <w:rsid w:val="00A50A29"/>
    <w:rsid w:val="00A50F83"/>
    <w:rsid w:val="00A510B2"/>
    <w:rsid w:val="00A51A62"/>
    <w:rsid w:val="00A52B13"/>
    <w:rsid w:val="00A53DFF"/>
    <w:rsid w:val="00A5588F"/>
    <w:rsid w:val="00A55A86"/>
    <w:rsid w:val="00A5603E"/>
    <w:rsid w:val="00A56494"/>
    <w:rsid w:val="00A56DEF"/>
    <w:rsid w:val="00A6238B"/>
    <w:rsid w:val="00A62C32"/>
    <w:rsid w:val="00A644DA"/>
    <w:rsid w:val="00A67AFC"/>
    <w:rsid w:val="00A707E5"/>
    <w:rsid w:val="00A71985"/>
    <w:rsid w:val="00A720A6"/>
    <w:rsid w:val="00A73578"/>
    <w:rsid w:val="00A74BF7"/>
    <w:rsid w:val="00A76494"/>
    <w:rsid w:val="00A76BC2"/>
    <w:rsid w:val="00A8143C"/>
    <w:rsid w:val="00A81524"/>
    <w:rsid w:val="00A8158C"/>
    <w:rsid w:val="00A82BF6"/>
    <w:rsid w:val="00A84426"/>
    <w:rsid w:val="00A84D8F"/>
    <w:rsid w:val="00A8505D"/>
    <w:rsid w:val="00A85514"/>
    <w:rsid w:val="00A85533"/>
    <w:rsid w:val="00A86479"/>
    <w:rsid w:val="00A866F1"/>
    <w:rsid w:val="00A86891"/>
    <w:rsid w:val="00A872A1"/>
    <w:rsid w:val="00A91DB7"/>
    <w:rsid w:val="00A928CB"/>
    <w:rsid w:val="00A96D4F"/>
    <w:rsid w:val="00A97226"/>
    <w:rsid w:val="00A97887"/>
    <w:rsid w:val="00AA002A"/>
    <w:rsid w:val="00AA0CE4"/>
    <w:rsid w:val="00AA1E25"/>
    <w:rsid w:val="00AA2E3E"/>
    <w:rsid w:val="00AA421E"/>
    <w:rsid w:val="00AA4458"/>
    <w:rsid w:val="00AA5D2F"/>
    <w:rsid w:val="00AA61E2"/>
    <w:rsid w:val="00AB0B86"/>
    <w:rsid w:val="00AB1B16"/>
    <w:rsid w:val="00AB6BB8"/>
    <w:rsid w:val="00AB6D20"/>
    <w:rsid w:val="00AB7191"/>
    <w:rsid w:val="00AB7E70"/>
    <w:rsid w:val="00AC05B2"/>
    <w:rsid w:val="00AC0E82"/>
    <w:rsid w:val="00AC10DB"/>
    <w:rsid w:val="00AC143A"/>
    <w:rsid w:val="00AC1450"/>
    <w:rsid w:val="00AC1971"/>
    <w:rsid w:val="00AC2223"/>
    <w:rsid w:val="00AC2411"/>
    <w:rsid w:val="00AC4F6C"/>
    <w:rsid w:val="00AD3226"/>
    <w:rsid w:val="00AD5803"/>
    <w:rsid w:val="00AD5A2E"/>
    <w:rsid w:val="00AD6828"/>
    <w:rsid w:val="00AD7D91"/>
    <w:rsid w:val="00AE034E"/>
    <w:rsid w:val="00AE0B2A"/>
    <w:rsid w:val="00AE762F"/>
    <w:rsid w:val="00AE7B17"/>
    <w:rsid w:val="00AF4529"/>
    <w:rsid w:val="00AF5E22"/>
    <w:rsid w:val="00AF713E"/>
    <w:rsid w:val="00AF7AAD"/>
    <w:rsid w:val="00B00F43"/>
    <w:rsid w:val="00B010C7"/>
    <w:rsid w:val="00B01EB6"/>
    <w:rsid w:val="00B0355C"/>
    <w:rsid w:val="00B05FCF"/>
    <w:rsid w:val="00B06BF2"/>
    <w:rsid w:val="00B0731F"/>
    <w:rsid w:val="00B1310D"/>
    <w:rsid w:val="00B1487C"/>
    <w:rsid w:val="00B16231"/>
    <w:rsid w:val="00B16E24"/>
    <w:rsid w:val="00B1751B"/>
    <w:rsid w:val="00B216BC"/>
    <w:rsid w:val="00B21947"/>
    <w:rsid w:val="00B21EC9"/>
    <w:rsid w:val="00B23603"/>
    <w:rsid w:val="00B2533C"/>
    <w:rsid w:val="00B269BF"/>
    <w:rsid w:val="00B31816"/>
    <w:rsid w:val="00B323DB"/>
    <w:rsid w:val="00B326B9"/>
    <w:rsid w:val="00B32E3E"/>
    <w:rsid w:val="00B33B17"/>
    <w:rsid w:val="00B3550B"/>
    <w:rsid w:val="00B409B9"/>
    <w:rsid w:val="00B417A3"/>
    <w:rsid w:val="00B41B1F"/>
    <w:rsid w:val="00B45B13"/>
    <w:rsid w:val="00B46D2D"/>
    <w:rsid w:val="00B5130D"/>
    <w:rsid w:val="00B525FD"/>
    <w:rsid w:val="00B52762"/>
    <w:rsid w:val="00B534F0"/>
    <w:rsid w:val="00B53DC3"/>
    <w:rsid w:val="00B53EE0"/>
    <w:rsid w:val="00B540AB"/>
    <w:rsid w:val="00B54780"/>
    <w:rsid w:val="00B548C5"/>
    <w:rsid w:val="00B55372"/>
    <w:rsid w:val="00B55EA0"/>
    <w:rsid w:val="00B562E6"/>
    <w:rsid w:val="00B56486"/>
    <w:rsid w:val="00B56571"/>
    <w:rsid w:val="00B5676C"/>
    <w:rsid w:val="00B56BEA"/>
    <w:rsid w:val="00B60816"/>
    <w:rsid w:val="00B615F0"/>
    <w:rsid w:val="00B62673"/>
    <w:rsid w:val="00B62B0E"/>
    <w:rsid w:val="00B635FD"/>
    <w:rsid w:val="00B63F71"/>
    <w:rsid w:val="00B64467"/>
    <w:rsid w:val="00B65C62"/>
    <w:rsid w:val="00B66299"/>
    <w:rsid w:val="00B66CF2"/>
    <w:rsid w:val="00B7031A"/>
    <w:rsid w:val="00B711BF"/>
    <w:rsid w:val="00B73CFB"/>
    <w:rsid w:val="00B73EDC"/>
    <w:rsid w:val="00B74400"/>
    <w:rsid w:val="00B7575E"/>
    <w:rsid w:val="00B764BA"/>
    <w:rsid w:val="00B77BDB"/>
    <w:rsid w:val="00B77EC1"/>
    <w:rsid w:val="00B81951"/>
    <w:rsid w:val="00B81DEE"/>
    <w:rsid w:val="00B83065"/>
    <w:rsid w:val="00B834BE"/>
    <w:rsid w:val="00B83FBB"/>
    <w:rsid w:val="00B87313"/>
    <w:rsid w:val="00B87C4D"/>
    <w:rsid w:val="00B9056E"/>
    <w:rsid w:val="00B93352"/>
    <w:rsid w:val="00BA05C7"/>
    <w:rsid w:val="00BA0EA0"/>
    <w:rsid w:val="00BA18B0"/>
    <w:rsid w:val="00BA29CA"/>
    <w:rsid w:val="00BA53FB"/>
    <w:rsid w:val="00BA57C8"/>
    <w:rsid w:val="00BA5E11"/>
    <w:rsid w:val="00BA5EB8"/>
    <w:rsid w:val="00BA6EBF"/>
    <w:rsid w:val="00BB26D6"/>
    <w:rsid w:val="00BB2808"/>
    <w:rsid w:val="00BB342C"/>
    <w:rsid w:val="00BB4D5A"/>
    <w:rsid w:val="00BB53D0"/>
    <w:rsid w:val="00BB5F7F"/>
    <w:rsid w:val="00BB703B"/>
    <w:rsid w:val="00BB70A2"/>
    <w:rsid w:val="00BB725E"/>
    <w:rsid w:val="00BB73F1"/>
    <w:rsid w:val="00BC0A6D"/>
    <w:rsid w:val="00BC3500"/>
    <w:rsid w:val="00BC5B75"/>
    <w:rsid w:val="00BC7427"/>
    <w:rsid w:val="00BD13F4"/>
    <w:rsid w:val="00BD2896"/>
    <w:rsid w:val="00BD2CD6"/>
    <w:rsid w:val="00BD2E20"/>
    <w:rsid w:val="00BD313C"/>
    <w:rsid w:val="00BD37A6"/>
    <w:rsid w:val="00BD457C"/>
    <w:rsid w:val="00BD459F"/>
    <w:rsid w:val="00BD6ABF"/>
    <w:rsid w:val="00BE024E"/>
    <w:rsid w:val="00BE04FD"/>
    <w:rsid w:val="00BE1D8E"/>
    <w:rsid w:val="00BE29AB"/>
    <w:rsid w:val="00BE2F0E"/>
    <w:rsid w:val="00BE3546"/>
    <w:rsid w:val="00BE48AE"/>
    <w:rsid w:val="00BE497E"/>
    <w:rsid w:val="00BE592A"/>
    <w:rsid w:val="00BE7D01"/>
    <w:rsid w:val="00BE7E8B"/>
    <w:rsid w:val="00BE7FA9"/>
    <w:rsid w:val="00BF242F"/>
    <w:rsid w:val="00BF32CB"/>
    <w:rsid w:val="00BF4E54"/>
    <w:rsid w:val="00BF6068"/>
    <w:rsid w:val="00BF7270"/>
    <w:rsid w:val="00BF7CA4"/>
    <w:rsid w:val="00C03DAF"/>
    <w:rsid w:val="00C048A6"/>
    <w:rsid w:val="00C05370"/>
    <w:rsid w:val="00C0582A"/>
    <w:rsid w:val="00C05EF8"/>
    <w:rsid w:val="00C118C0"/>
    <w:rsid w:val="00C11920"/>
    <w:rsid w:val="00C126BE"/>
    <w:rsid w:val="00C12BA3"/>
    <w:rsid w:val="00C12D71"/>
    <w:rsid w:val="00C135C8"/>
    <w:rsid w:val="00C137E0"/>
    <w:rsid w:val="00C145C2"/>
    <w:rsid w:val="00C14CB8"/>
    <w:rsid w:val="00C14EC0"/>
    <w:rsid w:val="00C1621F"/>
    <w:rsid w:val="00C2211A"/>
    <w:rsid w:val="00C22B26"/>
    <w:rsid w:val="00C22B9E"/>
    <w:rsid w:val="00C23B25"/>
    <w:rsid w:val="00C24236"/>
    <w:rsid w:val="00C252A1"/>
    <w:rsid w:val="00C261AC"/>
    <w:rsid w:val="00C307FE"/>
    <w:rsid w:val="00C31AF0"/>
    <w:rsid w:val="00C31B57"/>
    <w:rsid w:val="00C31C0F"/>
    <w:rsid w:val="00C31E9A"/>
    <w:rsid w:val="00C35EBE"/>
    <w:rsid w:val="00C37C85"/>
    <w:rsid w:val="00C37F14"/>
    <w:rsid w:val="00C40359"/>
    <w:rsid w:val="00C404D5"/>
    <w:rsid w:val="00C41166"/>
    <w:rsid w:val="00C4185C"/>
    <w:rsid w:val="00C41AFC"/>
    <w:rsid w:val="00C43A9A"/>
    <w:rsid w:val="00C473C5"/>
    <w:rsid w:val="00C50896"/>
    <w:rsid w:val="00C50A86"/>
    <w:rsid w:val="00C50F8E"/>
    <w:rsid w:val="00C51B5D"/>
    <w:rsid w:val="00C523C3"/>
    <w:rsid w:val="00C52C56"/>
    <w:rsid w:val="00C53147"/>
    <w:rsid w:val="00C5337F"/>
    <w:rsid w:val="00C53DFC"/>
    <w:rsid w:val="00C55DDF"/>
    <w:rsid w:val="00C60A0E"/>
    <w:rsid w:val="00C60A8C"/>
    <w:rsid w:val="00C60CAB"/>
    <w:rsid w:val="00C61F63"/>
    <w:rsid w:val="00C62150"/>
    <w:rsid w:val="00C62285"/>
    <w:rsid w:val="00C63B91"/>
    <w:rsid w:val="00C64414"/>
    <w:rsid w:val="00C65815"/>
    <w:rsid w:val="00C662A3"/>
    <w:rsid w:val="00C66573"/>
    <w:rsid w:val="00C67653"/>
    <w:rsid w:val="00C67DA4"/>
    <w:rsid w:val="00C7232A"/>
    <w:rsid w:val="00C73576"/>
    <w:rsid w:val="00C7392B"/>
    <w:rsid w:val="00C74F9E"/>
    <w:rsid w:val="00C752FB"/>
    <w:rsid w:val="00C75B23"/>
    <w:rsid w:val="00C80178"/>
    <w:rsid w:val="00C8100F"/>
    <w:rsid w:val="00C81968"/>
    <w:rsid w:val="00C827E7"/>
    <w:rsid w:val="00C82EC0"/>
    <w:rsid w:val="00C832F2"/>
    <w:rsid w:val="00C8520A"/>
    <w:rsid w:val="00C913B5"/>
    <w:rsid w:val="00C918B1"/>
    <w:rsid w:val="00C92127"/>
    <w:rsid w:val="00C9235D"/>
    <w:rsid w:val="00C9353C"/>
    <w:rsid w:val="00C94BAB"/>
    <w:rsid w:val="00C9507A"/>
    <w:rsid w:val="00C95207"/>
    <w:rsid w:val="00C9765C"/>
    <w:rsid w:val="00C97A18"/>
    <w:rsid w:val="00CA0D66"/>
    <w:rsid w:val="00CA1946"/>
    <w:rsid w:val="00CA2709"/>
    <w:rsid w:val="00CA39FE"/>
    <w:rsid w:val="00CA58D8"/>
    <w:rsid w:val="00CA6CB0"/>
    <w:rsid w:val="00CB1452"/>
    <w:rsid w:val="00CB37E1"/>
    <w:rsid w:val="00CB4788"/>
    <w:rsid w:val="00CB65D2"/>
    <w:rsid w:val="00CB6659"/>
    <w:rsid w:val="00CB6E92"/>
    <w:rsid w:val="00CC1784"/>
    <w:rsid w:val="00CC3062"/>
    <w:rsid w:val="00CC3B6C"/>
    <w:rsid w:val="00CC4CE5"/>
    <w:rsid w:val="00CC4D26"/>
    <w:rsid w:val="00CC6153"/>
    <w:rsid w:val="00CC7668"/>
    <w:rsid w:val="00CC7FB5"/>
    <w:rsid w:val="00CD2AB4"/>
    <w:rsid w:val="00CD464A"/>
    <w:rsid w:val="00CD4CF8"/>
    <w:rsid w:val="00CD5E08"/>
    <w:rsid w:val="00CD682F"/>
    <w:rsid w:val="00CD7855"/>
    <w:rsid w:val="00CD7DCD"/>
    <w:rsid w:val="00CE07A7"/>
    <w:rsid w:val="00CE14FE"/>
    <w:rsid w:val="00CE1DF6"/>
    <w:rsid w:val="00CE2E6E"/>
    <w:rsid w:val="00CE4AB3"/>
    <w:rsid w:val="00CE4B0F"/>
    <w:rsid w:val="00CE61BB"/>
    <w:rsid w:val="00CE68A8"/>
    <w:rsid w:val="00CE6B88"/>
    <w:rsid w:val="00CE6D4A"/>
    <w:rsid w:val="00CF0200"/>
    <w:rsid w:val="00CF0E18"/>
    <w:rsid w:val="00CF234B"/>
    <w:rsid w:val="00CF32A4"/>
    <w:rsid w:val="00CF4074"/>
    <w:rsid w:val="00CF52B2"/>
    <w:rsid w:val="00CF67D9"/>
    <w:rsid w:val="00CF6FFB"/>
    <w:rsid w:val="00CF784B"/>
    <w:rsid w:val="00CF78C6"/>
    <w:rsid w:val="00D0040E"/>
    <w:rsid w:val="00D014E2"/>
    <w:rsid w:val="00D0200F"/>
    <w:rsid w:val="00D030D5"/>
    <w:rsid w:val="00D0642D"/>
    <w:rsid w:val="00D06990"/>
    <w:rsid w:val="00D0762E"/>
    <w:rsid w:val="00D102C4"/>
    <w:rsid w:val="00D12744"/>
    <w:rsid w:val="00D12BA8"/>
    <w:rsid w:val="00D13527"/>
    <w:rsid w:val="00D138EA"/>
    <w:rsid w:val="00D1435B"/>
    <w:rsid w:val="00D15159"/>
    <w:rsid w:val="00D171F3"/>
    <w:rsid w:val="00D20411"/>
    <w:rsid w:val="00D20D6F"/>
    <w:rsid w:val="00D21591"/>
    <w:rsid w:val="00D222DE"/>
    <w:rsid w:val="00D23F19"/>
    <w:rsid w:val="00D25D9A"/>
    <w:rsid w:val="00D271B5"/>
    <w:rsid w:val="00D27E61"/>
    <w:rsid w:val="00D307E9"/>
    <w:rsid w:val="00D32A10"/>
    <w:rsid w:val="00D32DA4"/>
    <w:rsid w:val="00D34295"/>
    <w:rsid w:val="00D3456C"/>
    <w:rsid w:val="00D3764A"/>
    <w:rsid w:val="00D37DF8"/>
    <w:rsid w:val="00D414B1"/>
    <w:rsid w:val="00D42E79"/>
    <w:rsid w:val="00D42F2E"/>
    <w:rsid w:val="00D43903"/>
    <w:rsid w:val="00D44D87"/>
    <w:rsid w:val="00D45208"/>
    <w:rsid w:val="00D46587"/>
    <w:rsid w:val="00D508BD"/>
    <w:rsid w:val="00D51EDF"/>
    <w:rsid w:val="00D5375E"/>
    <w:rsid w:val="00D54285"/>
    <w:rsid w:val="00D5489E"/>
    <w:rsid w:val="00D56620"/>
    <w:rsid w:val="00D573E9"/>
    <w:rsid w:val="00D57410"/>
    <w:rsid w:val="00D6066F"/>
    <w:rsid w:val="00D606E3"/>
    <w:rsid w:val="00D608F6"/>
    <w:rsid w:val="00D63488"/>
    <w:rsid w:val="00D64FEA"/>
    <w:rsid w:val="00D653E6"/>
    <w:rsid w:val="00D656E3"/>
    <w:rsid w:val="00D65B29"/>
    <w:rsid w:val="00D67425"/>
    <w:rsid w:val="00D7225E"/>
    <w:rsid w:val="00D7565F"/>
    <w:rsid w:val="00D75E1D"/>
    <w:rsid w:val="00D77C28"/>
    <w:rsid w:val="00D80809"/>
    <w:rsid w:val="00D80DD3"/>
    <w:rsid w:val="00D822E4"/>
    <w:rsid w:val="00D83A1A"/>
    <w:rsid w:val="00D844CF"/>
    <w:rsid w:val="00D84859"/>
    <w:rsid w:val="00D92028"/>
    <w:rsid w:val="00D92F72"/>
    <w:rsid w:val="00D93DC0"/>
    <w:rsid w:val="00D93F65"/>
    <w:rsid w:val="00D94BEE"/>
    <w:rsid w:val="00D958B9"/>
    <w:rsid w:val="00D95EB2"/>
    <w:rsid w:val="00D96658"/>
    <w:rsid w:val="00D96DC7"/>
    <w:rsid w:val="00DA0576"/>
    <w:rsid w:val="00DA0C29"/>
    <w:rsid w:val="00DA1450"/>
    <w:rsid w:val="00DA2327"/>
    <w:rsid w:val="00DA3C34"/>
    <w:rsid w:val="00DA40CB"/>
    <w:rsid w:val="00DA657C"/>
    <w:rsid w:val="00DB066D"/>
    <w:rsid w:val="00DB1DA1"/>
    <w:rsid w:val="00DB222A"/>
    <w:rsid w:val="00DB2D7E"/>
    <w:rsid w:val="00DB61C5"/>
    <w:rsid w:val="00DB6E67"/>
    <w:rsid w:val="00DB73A3"/>
    <w:rsid w:val="00DC0ECB"/>
    <w:rsid w:val="00DC248A"/>
    <w:rsid w:val="00DC2C3B"/>
    <w:rsid w:val="00DC343E"/>
    <w:rsid w:val="00DC432E"/>
    <w:rsid w:val="00DC5808"/>
    <w:rsid w:val="00DC6C37"/>
    <w:rsid w:val="00DC7280"/>
    <w:rsid w:val="00DD0F75"/>
    <w:rsid w:val="00DD2B42"/>
    <w:rsid w:val="00DD37D4"/>
    <w:rsid w:val="00DD488E"/>
    <w:rsid w:val="00DD4959"/>
    <w:rsid w:val="00DD4F9E"/>
    <w:rsid w:val="00DD595C"/>
    <w:rsid w:val="00DD6426"/>
    <w:rsid w:val="00DD79FF"/>
    <w:rsid w:val="00DD7B02"/>
    <w:rsid w:val="00DE2308"/>
    <w:rsid w:val="00DE486C"/>
    <w:rsid w:val="00DE4ABA"/>
    <w:rsid w:val="00DE4C65"/>
    <w:rsid w:val="00DE529F"/>
    <w:rsid w:val="00DE57F9"/>
    <w:rsid w:val="00DE6068"/>
    <w:rsid w:val="00DE6711"/>
    <w:rsid w:val="00DE6DBA"/>
    <w:rsid w:val="00DF0177"/>
    <w:rsid w:val="00DF36DD"/>
    <w:rsid w:val="00DF42B9"/>
    <w:rsid w:val="00DF4446"/>
    <w:rsid w:val="00DF52C1"/>
    <w:rsid w:val="00DF5640"/>
    <w:rsid w:val="00E00BAD"/>
    <w:rsid w:val="00E01741"/>
    <w:rsid w:val="00E01775"/>
    <w:rsid w:val="00E025A9"/>
    <w:rsid w:val="00E03BEE"/>
    <w:rsid w:val="00E043BF"/>
    <w:rsid w:val="00E069F5"/>
    <w:rsid w:val="00E0717F"/>
    <w:rsid w:val="00E075A6"/>
    <w:rsid w:val="00E07AF7"/>
    <w:rsid w:val="00E1042D"/>
    <w:rsid w:val="00E113B7"/>
    <w:rsid w:val="00E113F7"/>
    <w:rsid w:val="00E11475"/>
    <w:rsid w:val="00E12987"/>
    <w:rsid w:val="00E13D33"/>
    <w:rsid w:val="00E152D3"/>
    <w:rsid w:val="00E1564E"/>
    <w:rsid w:val="00E1580E"/>
    <w:rsid w:val="00E205BF"/>
    <w:rsid w:val="00E2124F"/>
    <w:rsid w:val="00E213A8"/>
    <w:rsid w:val="00E21F3C"/>
    <w:rsid w:val="00E222C5"/>
    <w:rsid w:val="00E242E2"/>
    <w:rsid w:val="00E26140"/>
    <w:rsid w:val="00E26A55"/>
    <w:rsid w:val="00E26C79"/>
    <w:rsid w:val="00E32A4F"/>
    <w:rsid w:val="00E33DFE"/>
    <w:rsid w:val="00E340C6"/>
    <w:rsid w:val="00E348AD"/>
    <w:rsid w:val="00E34F35"/>
    <w:rsid w:val="00E359ED"/>
    <w:rsid w:val="00E3767C"/>
    <w:rsid w:val="00E37B21"/>
    <w:rsid w:val="00E41EBD"/>
    <w:rsid w:val="00E42444"/>
    <w:rsid w:val="00E44A52"/>
    <w:rsid w:val="00E45C64"/>
    <w:rsid w:val="00E460EE"/>
    <w:rsid w:val="00E46784"/>
    <w:rsid w:val="00E47454"/>
    <w:rsid w:val="00E51D37"/>
    <w:rsid w:val="00E51D97"/>
    <w:rsid w:val="00E5369A"/>
    <w:rsid w:val="00E53E11"/>
    <w:rsid w:val="00E5438B"/>
    <w:rsid w:val="00E549DB"/>
    <w:rsid w:val="00E55EC6"/>
    <w:rsid w:val="00E57FE1"/>
    <w:rsid w:val="00E600DB"/>
    <w:rsid w:val="00E604E6"/>
    <w:rsid w:val="00E60818"/>
    <w:rsid w:val="00E61FCD"/>
    <w:rsid w:val="00E64B88"/>
    <w:rsid w:val="00E64F79"/>
    <w:rsid w:val="00E66D81"/>
    <w:rsid w:val="00E7029C"/>
    <w:rsid w:val="00E71B06"/>
    <w:rsid w:val="00E72812"/>
    <w:rsid w:val="00E754BC"/>
    <w:rsid w:val="00E75B92"/>
    <w:rsid w:val="00E75D2F"/>
    <w:rsid w:val="00E75EB7"/>
    <w:rsid w:val="00E772A4"/>
    <w:rsid w:val="00E7739E"/>
    <w:rsid w:val="00E77C56"/>
    <w:rsid w:val="00E77F70"/>
    <w:rsid w:val="00E80D01"/>
    <w:rsid w:val="00E81CBD"/>
    <w:rsid w:val="00E82419"/>
    <w:rsid w:val="00E82B45"/>
    <w:rsid w:val="00E82EB4"/>
    <w:rsid w:val="00E859C1"/>
    <w:rsid w:val="00E862A7"/>
    <w:rsid w:val="00E87B2F"/>
    <w:rsid w:val="00E90728"/>
    <w:rsid w:val="00E92A4C"/>
    <w:rsid w:val="00E930E5"/>
    <w:rsid w:val="00E93200"/>
    <w:rsid w:val="00E94AFD"/>
    <w:rsid w:val="00E953D9"/>
    <w:rsid w:val="00E96856"/>
    <w:rsid w:val="00EA036D"/>
    <w:rsid w:val="00EA06D6"/>
    <w:rsid w:val="00EA18AB"/>
    <w:rsid w:val="00EA3634"/>
    <w:rsid w:val="00EA40BC"/>
    <w:rsid w:val="00EA4C6A"/>
    <w:rsid w:val="00EA5C28"/>
    <w:rsid w:val="00EA607A"/>
    <w:rsid w:val="00EA631D"/>
    <w:rsid w:val="00EB1541"/>
    <w:rsid w:val="00EB1FB2"/>
    <w:rsid w:val="00EB1FB5"/>
    <w:rsid w:val="00EB216E"/>
    <w:rsid w:val="00EB26BB"/>
    <w:rsid w:val="00EB3439"/>
    <w:rsid w:val="00EB3F06"/>
    <w:rsid w:val="00EB43FB"/>
    <w:rsid w:val="00EB60AE"/>
    <w:rsid w:val="00EB7290"/>
    <w:rsid w:val="00EB76BF"/>
    <w:rsid w:val="00EC07AD"/>
    <w:rsid w:val="00EC0EDF"/>
    <w:rsid w:val="00EC1390"/>
    <w:rsid w:val="00EC3D64"/>
    <w:rsid w:val="00EC4668"/>
    <w:rsid w:val="00EC5865"/>
    <w:rsid w:val="00EC5ED0"/>
    <w:rsid w:val="00EC6EE2"/>
    <w:rsid w:val="00ED0873"/>
    <w:rsid w:val="00ED0BA2"/>
    <w:rsid w:val="00ED0D25"/>
    <w:rsid w:val="00ED1014"/>
    <w:rsid w:val="00ED17B1"/>
    <w:rsid w:val="00ED2631"/>
    <w:rsid w:val="00ED2A0A"/>
    <w:rsid w:val="00ED6C76"/>
    <w:rsid w:val="00ED6CAF"/>
    <w:rsid w:val="00EE01A9"/>
    <w:rsid w:val="00EE1FC9"/>
    <w:rsid w:val="00EE35C2"/>
    <w:rsid w:val="00EE4B3A"/>
    <w:rsid w:val="00EE50D1"/>
    <w:rsid w:val="00EE61CD"/>
    <w:rsid w:val="00EE6C45"/>
    <w:rsid w:val="00EF0672"/>
    <w:rsid w:val="00EF2E7C"/>
    <w:rsid w:val="00EF3322"/>
    <w:rsid w:val="00EF493E"/>
    <w:rsid w:val="00EF4CAD"/>
    <w:rsid w:val="00EF526D"/>
    <w:rsid w:val="00EF62C2"/>
    <w:rsid w:val="00EF720F"/>
    <w:rsid w:val="00F02F6F"/>
    <w:rsid w:val="00F071F0"/>
    <w:rsid w:val="00F0765A"/>
    <w:rsid w:val="00F079EC"/>
    <w:rsid w:val="00F102B0"/>
    <w:rsid w:val="00F10E6D"/>
    <w:rsid w:val="00F11BF8"/>
    <w:rsid w:val="00F11E94"/>
    <w:rsid w:val="00F12F62"/>
    <w:rsid w:val="00F14AEF"/>
    <w:rsid w:val="00F14AFD"/>
    <w:rsid w:val="00F14B88"/>
    <w:rsid w:val="00F14FFA"/>
    <w:rsid w:val="00F15258"/>
    <w:rsid w:val="00F15699"/>
    <w:rsid w:val="00F15F15"/>
    <w:rsid w:val="00F161B0"/>
    <w:rsid w:val="00F1628F"/>
    <w:rsid w:val="00F1683B"/>
    <w:rsid w:val="00F2211E"/>
    <w:rsid w:val="00F221A8"/>
    <w:rsid w:val="00F23332"/>
    <w:rsid w:val="00F24BA5"/>
    <w:rsid w:val="00F25077"/>
    <w:rsid w:val="00F27091"/>
    <w:rsid w:val="00F27747"/>
    <w:rsid w:val="00F30415"/>
    <w:rsid w:val="00F3112C"/>
    <w:rsid w:val="00F31F5C"/>
    <w:rsid w:val="00F31F70"/>
    <w:rsid w:val="00F331DF"/>
    <w:rsid w:val="00F3436E"/>
    <w:rsid w:val="00F344F9"/>
    <w:rsid w:val="00F3492D"/>
    <w:rsid w:val="00F3590F"/>
    <w:rsid w:val="00F378FB"/>
    <w:rsid w:val="00F40145"/>
    <w:rsid w:val="00F401D4"/>
    <w:rsid w:val="00F40EAF"/>
    <w:rsid w:val="00F41B7B"/>
    <w:rsid w:val="00F456CA"/>
    <w:rsid w:val="00F46463"/>
    <w:rsid w:val="00F47693"/>
    <w:rsid w:val="00F5086B"/>
    <w:rsid w:val="00F50F13"/>
    <w:rsid w:val="00F51C64"/>
    <w:rsid w:val="00F51DA4"/>
    <w:rsid w:val="00F5338C"/>
    <w:rsid w:val="00F5349A"/>
    <w:rsid w:val="00F53E0F"/>
    <w:rsid w:val="00F55702"/>
    <w:rsid w:val="00F56830"/>
    <w:rsid w:val="00F578FA"/>
    <w:rsid w:val="00F60648"/>
    <w:rsid w:val="00F6090E"/>
    <w:rsid w:val="00F61BFD"/>
    <w:rsid w:val="00F62A82"/>
    <w:rsid w:val="00F62CE9"/>
    <w:rsid w:val="00F6307E"/>
    <w:rsid w:val="00F63EBF"/>
    <w:rsid w:val="00F65B47"/>
    <w:rsid w:val="00F67689"/>
    <w:rsid w:val="00F67811"/>
    <w:rsid w:val="00F67FE8"/>
    <w:rsid w:val="00F70294"/>
    <w:rsid w:val="00F7045D"/>
    <w:rsid w:val="00F71040"/>
    <w:rsid w:val="00F73990"/>
    <w:rsid w:val="00F75BB9"/>
    <w:rsid w:val="00F77F47"/>
    <w:rsid w:val="00F80400"/>
    <w:rsid w:val="00F814F6"/>
    <w:rsid w:val="00F815F0"/>
    <w:rsid w:val="00F839CD"/>
    <w:rsid w:val="00F85921"/>
    <w:rsid w:val="00F85BD0"/>
    <w:rsid w:val="00F86FC3"/>
    <w:rsid w:val="00F87016"/>
    <w:rsid w:val="00F90CE2"/>
    <w:rsid w:val="00F9168E"/>
    <w:rsid w:val="00F9180D"/>
    <w:rsid w:val="00F920A2"/>
    <w:rsid w:val="00F920F3"/>
    <w:rsid w:val="00F936CC"/>
    <w:rsid w:val="00F93F3B"/>
    <w:rsid w:val="00F9581E"/>
    <w:rsid w:val="00F96F10"/>
    <w:rsid w:val="00FA0F6D"/>
    <w:rsid w:val="00FA121E"/>
    <w:rsid w:val="00FA1596"/>
    <w:rsid w:val="00FA197D"/>
    <w:rsid w:val="00FA585B"/>
    <w:rsid w:val="00FA594D"/>
    <w:rsid w:val="00FA723B"/>
    <w:rsid w:val="00FA774A"/>
    <w:rsid w:val="00FA7D66"/>
    <w:rsid w:val="00FB01C3"/>
    <w:rsid w:val="00FB1414"/>
    <w:rsid w:val="00FB43D3"/>
    <w:rsid w:val="00FB47EB"/>
    <w:rsid w:val="00FC0183"/>
    <w:rsid w:val="00FC027E"/>
    <w:rsid w:val="00FC16F9"/>
    <w:rsid w:val="00FC23A9"/>
    <w:rsid w:val="00FC2F97"/>
    <w:rsid w:val="00FC3437"/>
    <w:rsid w:val="00FD1673"/>
    <w:rsid w:val="00FD25DE"/>
    <w:rsid w:val="00FD2EAB"/>
    <w:rsid w:val="00FD3579"/>
    <w:rsid w:val="00FD3ACB"/>
    <w:rsid w:val="00FD4C28"/>
    <w:rsid w:val="00FD564A"/>
    <w:rsid w:val="00FE1AD0"/>
    <w:rsid w:val="00FE2ACE"/>
    <w:rsid w:val="00FE2B9B"/>
    <w:rsid w:val="00FE5AA9"/>
    <w:rsid w:val="00FE5D5D"/>
    <w:rsid w:val="00FF19B1"/>
    <w:rsid w:val="00FF5799"/>
    <w:rsid w:val="00FF6363"/>
    <w:rsid w:val="00FF678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24124EE"/>
  <w15:chartTrackingRefBased/>
  <w15:docId w15:val="{3C77656F-A83B-4D9D-893B-293081875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BD37A6"/>
  </w:style>
  <w:style w:type="paragraph" w:styleId="Titolo1">
    <w:name w:val="heading 1"/>
    <w:basedOn w:val="Normale"/>
    <w:next w:val="Normale"/>
    <w:link w:val="Titolo1Carattere"/>
    <w:uiPriority w:val="9"/>
    <w:qFormat/>
    <w:rsid w:val="002F3E57"/>
    <w:pPr>
      <w:keepNext/>
      <w:keepLines/>
      <w:numPr>
        <w:numId w:val="2"/>
      </w:numPr>
      <w:spacing w:before="240" w:line="240" w:lineRule="auto"/>
      <w:ind w:left="431" w:hanging="431"/>
      <w:contextualSpacing/>
      <w:jc w:val="both"/>
      <w:outlineLvl w:val="0"/>
    </w:pPr>
    <w:rPr>
      <w:rFonts w:eastAsiaTheme="majorEastAsia" w:cstheme="majorBidi"/>
      <w:b/>
      <w:color w:val="2E74B5" w:themeColor="accent1" w:themeShade="BF"/>
      <w:sz w:val="48"/>
      <w:szCs w:val="32"/>
    </w:rPr>
  </w:style>
  <w:style w:type="paragraph" w:styleId="Titolo2">
    <w:name w:val="heading 2"/>
    <w:basedOn w:val="Normale"/>
    <w:next w:val="Normale"/>
    <w:link w:val="Titolo2Carattere"/>
    <w:uiPriority w:val="9"/>
    <w:unhideWhenUsed/>
    <w:qFormat/>
    <w:rsid w:val="002F3E57"/>
    <w:pPr>
      <w:keepNext/>
      <w:keepLines/>
      <w:framePr w:hSpace="141" w:wrap="around" w:vAnchor="page" w:hAnchor="margin" w:xAlign="center" w:y="2096"/>
      <w:spacing w:after="0"/>
      <w:jc w:val="center"/>
      <w:outlineLvl w:val="1"/>
    </w:pPr>
    <w:rPr>
      <w:rFonts w:eastAsiaTheme="majorEastAsia" w:cstheme="majorBidi"/>
      <w:b/>
      <w:color w:val="92D050"/>
      <w:sz w:val="36"/>
      <w:szCs w:val="36"/>
      <w:u w:val="single"/>
      <w:lang w:eastAsia="it-IT"/>
    </w:rPr>
  </w:style>
  <w:style w:type="paragraph" w:styleId="Titolo3">
    <w:name w:val="heading 3"/>
    <w:basedOn w:val="Normale"/>
    <w:next w:val="Normale"/>
    <w:link w:val="Titolo3Carattere"/>
    <w:uiPriority w:val="9"/>
    <w:unhideWhenUsed/>
    <w:qFormat/>
    <w:rsid w:val="00516F1E"/>
    <w:pPr>
      <w:keepNext/>
      <w:keepLines/>
      <w:spacing w:before="40" w:after="0"/>
      <w:outlineLvl w:val="2"/>
    </w:pPr>
    <w:rPr>
      <w:rFonts w:ascii="Lustria" w:eastAsiaTheme="majorEastAsia" w:hAnsi="Lustria" w:cstheme="majorBidi"/>
      <w:b/>
      <w:color w:val="262626" w:themeColor="text1" w:themeTint="D9"/>
      <w:sz w:val="24"/>
      <w:szCs w:val="24"/>
    </w:rPr>
  </w:style>
  <w:style w:type="paragraph" w:styleId="Titolo4">
    <w:name w:val="heading 4"/>
    <w:basedOn w:val="Normale"/>
    <w:next w:val="Normale"/>
    <w:link w:val="Titolo4Carattere"/>
    <w:uiPriority w:val="9"/>
    <w:semiHidden/>
    <w:unhideWhenUsed/>
    <w:qFormat/>
    <w:rsid w:val="00D1435B"/>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Titolo5">
    <w:name w:val="heading 5"/>
    <w:basedOn w:val="Normale"/>
    <w:next w:val="Normale"/>
    <w:link w:val="Titolo5Carattere"/>
    <w:uiPriority w:val="9"/>
    <w:semiHidden/>
    <w:unhideWhenUsed/>
    <w:qFormat/>
    <w:rsid w:val="00D1435B"/>
    <w:pPr>
      <w:keepNext/>
      <w:keepLines/>
      <w:spacing w:before="40" w:after="0"/>
      <w:outlineLvl w:val="4"/>
    </w:pPr>
    <w:rPr>
      <w:rFonts w:asciiTheme="majorHAnsi" w:eastAsiaTheme="majorEastAsia" w:hAnsiTheme="majorHAnsi" w:cstheme="majorBidi"/>
      <w:color w:val="2E74B5" w:themeColor="accent1" w:themeShade="BF"/>
    </w:rPr>
  </w:style>
  <w:style w:type="paragraph" w:styleId="Titolo6">
    <w:name w:val="heading 6"/>
    <w:basedOn w:val="Normale"/>
    <w:next w:val="Normale"/>
    <w:link w:val="Titolo6Carattere"/>
    <w:uiPriority w:val="9"/>
    <w:semiHidden/>
    <w:unhideWhenUsed/>
    <w:qFormat/>
    <w:rsid w:val="00D1435B"/>
    <w:pPr>
      <w:keepNext/>
      <w:keepLines/>
      <w:spacing w:before="40" w:after="0"/>
      <w:outlineLvl w:val="5"/>
    </w:pPr>
    <w:rPr>
      <w:rFonts w:asciiTheme="majorHAnsi" w:eastAsiaTheme="majorEastAsia" w:hAnsiTheme="majorHAnsi" w:cstheme="majorBidi"/>
      <w:color w:val="1F4D78" w:themeColor="accent1" w:themeShade="7F"/>
    </w:rPr>
  </w:style>
  <w:style w:type="paragraph" w:styleId="Titolo7">
    <w:name w:val="heading 7"/>
    <w:basedOn w:val="Normale"/>
    <w:next w:val="Normale"/>
    <w:link w:val="Titolo7Carattere"/>
    <w:uiPriority w:val="9"/>
    <w:semiHidden/>
    <w:unhideWhenUsed/>
    <w:qFormat/>
    <w:rsid w:val="00D1435B"/>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Titolo8">
    <w:name w:val="heading 8"/>
    <w:basedOn w:val="Normale"/>
    <w:next w:val="Normale"/>
    <w:link w:val="Titolo8Carattere"/>
    <w:uiPriority w:val="9"/>
    <w:semiHidden/>
    <w:unhideWhenUsed/>
    <w:qFormat/>
    <w:rsid w:val="00D1435B"/>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Titolo9">
    <w:name w:val="heading 9"/>
    <w:basedOn w:val="Normale"/>
    <w:next w:val="Normale"/>
    <w:link w:val="Titolo9Carattere"/>
    <w:uiPriority w:val="9"/>
    <w:semiHidden/>
    <w:unhideWhenUsed/>
    <w:qFormat/>
    <w:rsid w:val="00D1435B"/>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link w:val="ParagrafoelencoCarattere"/>
    <w:uiPriority w:val="34"/>
    <w:qFormat/>
    <w:rsid w:val="00204C6D"/>
    <w:pPr>
      <w:ind w:left="720"/>
      <w:contextualSpacing/>
    </w:pPr>
  </w:style>
  <w:style w:type="character" w:customStyle="1" w:styleId="Titolo1Carattere">
    <w:name w:val="Titolo 1 Carattere"/>
    <w:basedOn w:val="Carpredefinitoparagrafo"/>
    <w:link w:val="Titolo1"/>
    <w:uiPriority w:val="9"/>
    <w:rsid w:val="002F3E57"/>
    <w:rPr>
      <w:rFonts w:eastAsiaTheme="majorEastAsia" w:cstheme="majorBidi"/>
      <w:b/>
      <w:color w:val="2E74B5" w:themeColor="accent1" w:themeShade="BF"/>
      <w:sz w:val="48"/>
      <w:szCs w:val="32"/>
    </w:rPr>
  </w:style>
  <w:style w:type="paragraph" w:styleId="Titolo">
    <w:name w:val="Title"/>
    <w:basedOn w:val="Normale"/>
    <w:next w:val="Normale"/>
    <w:link w:val="TitoloCarattere"/>
    <w:uiPriority w:val="10"/>
    <w:qFormat/>
    <w:rsid w:val="0064052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64052E"/>
    <w:rPr>
      <w:rFonts w:asciiTheme="majorHAnsi" w:eastAsiaTheme="majorEastAsia" w:hAnsiTheme="majorHAnsi" w:cstheme="majorBidi"/>
      <w:spacing w:val="-10"/>
      <w:kern w:val="28"/>
      <w:sz w:val="56"/>
      <w:szCs w:val="56"/>
    </w:rPr>
  </w:style>
  <w:style w:type="paragraph" w:styleId="Intestazione">
    <w:name w:val="header"/>
    <w:basedOn w:val="Normale"/>
    <w:link w:val="IntestazioneCarattere"/>
    <w:unhideWhenUsed/>
    <w:rsid w:val="006B495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6B4952"/>
  </w:style>
  <w:style w:type="paragraph" w:styleId="Pidipagina">
    <w:name w:val="footer"/>
    <w:basedOn w:val="Normale"/>
    <w:link w:val="PidipaginaCarattere"/>
    <w:uiPriority w:val="99"/>
    <w:unhideWhenUsed/>
    <w:rsid w:val="006B495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6B4952"/>
  </w:style>
  <w:style w:type="character" w:styleId="Rimandocommento">
    <w:name w:val="annotation reference"/>
    <w:basedOn w:val="Carpredefinitoparagrafo"/>
    <w:uiPriority w:val="99"/>
    <w:semiHidden/>
    <w:unhideWhenUsed/>
    <w:rsid w:val="006B4952"/>
    <w:rPr>
      <w:sz w:val="16"/>
      <w:szCs w:val="16"/>
    </w:rPr>
  </w:style>
  <w:style w:type="paragraph" w:styleId="Testocommento">
    <w:name w:val="annotation text"/>
    <w:basedOn w:val="Normale"/>
    <w:link w:val="TestocommentoCarattere"/>
    <w:uiPriority w:val="99"/>
    <w:semiHidden/>
    <w:unhideWhenUsed/>
    <w:rsid w:val="006B4952"/>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6B4952"/>
    <w:rPr>
      <w:sz w:val="20"/>
      <w:szCs w:val="20"/>
    </w:rPr>
  </w:style>
  <w:style w:type="paragraph" w:styleId="Soggettocommento">
    <w:name w:val="annotation subject"/>
    <w:basedOn w:val="Testocommento"/>
    <w:next w:val="Testocommento"/>
    <w:link w:val="SoggettocommentoCarattere"/>
    <w:uiPriority w:val="99"/>
    <w:semiHidden/>
    <w:unhideWhenUsed/>
    <w:rsid w:val="006B4952"/>
    <w:rPr>
      <w:b/>
      <w:bCs/>
    </w:rPr>
  </w:style>
  <w:style w:type="character" w:customStyle="1" w:styleId="SoggettocommentoCarattere">
    <w:name w:val="Soggetto commento Carattere"/>
    <w:basedOn w:val="TestocommentoCarattere"/>
    <w:link w:val="Soggettocommento"/>
    <w:uiPriority w:val="99"/>
    <w:semiHidden/>
    <w:rsid w:val="006B4952"/>
    <w:rPr>
      <w:b/>
      <w:bCs/>
      <w:sz w:val="20"/>
      <w:szCs w:val="20"/>
    </w:rPr>
  </w:style>
  <w:style w:type="paragraph" w:styleId="Testofumetto">
    <w:name w:val="Balloon Text"/>
    <w:basedOn w:val="Normale"/>
    <w:link w:val="TestofumettoCarattere"/>
    <w:uiPriority w:val="99"/>
    <w:semiHidden/>
    <w:unhideWhenUsed/>
    <w:rsid w:val="006B4952"/>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6B4952"/>
    <w:rPr>
      <w:rFonts w:ascii="Segoe UI" w:hAnsi="Segoe UI" w:cs="Segoe UI"/>
      <w:sz w:val="18"/>
      <w:szCs w:val="18"/>
    </w:rPr>
  </w:style>
  <w:style w:type="character" w:styleId="Collegamentoipertestuale">
    <w:name w:val="Hyperlink"/>
    <w:basedOn w:val="Carpredefinitoparagrafo"/>
    <w:uiPriority w:val="99"/>
    <w:unhideWhenUsed/>
    <w:rsid w:val="00B0355C"/>
    <w:rPr>
      <w:color w:val="0563C1" w:themeColor="hyperlink"/>
      <w:u w:val="single"/>
    </w:rPr>
  </w:style>
  <w:style w:type="character" w:styleId="Collegamentovisitato">
    <w:name w:val="FollowedHyperlink"/>
    <w:basedOn w:val="Carpredefinitoparagrafo"/>
    <w:uiPriority w:val="99"/>
    <w:semiHidden/>
    <w:unhideWhenUsed/>
    <w:rsid w:val="00B0355C"/>
    <w:rPr>
      <w:color w:val="954F72" w:themeColor="followedHyperlink"/>
      <w:u w:val="single"/>
    </w:rPr>
  </w:style>
  <w:style w:type="character" w:customStyle="1" w:styleId="Titolo2Carattere">
    <w:name w:val="Titolo 2 Carattere"/>
    <w:basedOn w:val="Carpredefinitoparagrafo"/>
    <w:link w:val="Titolo2"/>
    <w:uiPriority w:val="9"/>
    <w:rsid w:val="002F3E57"/>
    <w:rPr>
      <w:rFonts w:eastAsiaTheme="majorEastAsia" w:cstheme="majorBidi"/>
      <w:b/>
      <w:color w:val="92D050"/>
      <w:sz w:val="36"/>
      <w:szCs w:val="36"/>
      <w:u w:val="single"/>
      <w:lang w:eastAsia="it-IT"/>
    </w:rPr>
  </w:style>
  <w:style w:type="paragraph" w:styleId="Titolosommario">
    <w:name w:val="TOC Heading"/>
    <w:basedOn w:val="Titolo1"/>
    <w:next w:val="Normale"/>
    <w:uiPriority w:val="39"/>
    <w:unhideWhenUsed/>
    <w:qFormat/>
    <w:rsid w:val="001A471A"/>
    <w:pPr>
      <w:numPr>
        <w:numId w:val="1"/>
      </w:numPr>
      <w:jc w:val="left"/>
      <w:outlineLvl w:val="9"/>
    </w:pPr>
    <w:rPr>
      <w:rFonts w:asciiTheme="majorHAnsi" w:hAnsiTheme="majorHAnsi"/>
      <w:b w:val="0"/>
      <w:sz w:val="32"/>
      <w:lang w:eastAsia="it-IT"/>
    </w:rPr>
  </w:style>
  <w:style w:type="paragraph" w:styleId="Sommario1">
    <w:name w:val="toc 1"/>
    <w:basedOn w:val="Normale"/>
    <w:next w:val="Normale"/>
    <w:autoRedefine/>
    <w:uiPriority w:val="39"/>
    <w:unhideWhenUsed/>
    <w:rsid w:val="00C41AFC"/>
    <w:pPr>
      <w:tabs>
        <w:tab w:val="left" w:pos="440"/>
        <w:tab w:val="right" w:leader="dot" w:pos="9628"/>
      </w:tabs>
      <w:spacing w:after="100" w:line="240" w:lineRule="auto"/>
    </w:pPr>
    <w:rPr>
      <w:b/>
      <w:noProof/>
      <w:sz w:val="24"/>
      <w:szCs w:val="24"/>
    </w:rPr>
  </w:style>
  <w:style w:type="paragraph" w:styleId="Sommario2">
    <w:name w:val="toc 2"/>
    <w:basedOn w:val="Normale"/>
    <w:next w:val="Normale"/>
    <w:autoRedefine/>
    <w:uiPriority w:val="39"/>
    <w:unhideWhenUsed/>
    <w:rsid w:val="00C41AFC"/>
    <w:pPr>
      <w:tabs>
        <w:tab w:val="left" w:pos="880"/>
        <w:tab w:val="right" w:leader="dot" w:pos="9628"/>
      </w:tabs>
      <w:spacing w:after="100"/>
      <w:ind w:left="220"/>
    </w:pPr>
    <w:rPr>
      <w:b/>
      <w:noProof/>
      <w14:scene3d>
        <w14:camera w14:prst="orthographicFront"/>
        <w14:lightRig w14:rig="threePt" w14:dir="t">
          <w14:rot w14:lat="0" w14:lon="0" w14:rev="0"/>
        </w14:lightRig>
      </w14:scene3d>
    </w:rPr>
  </w:style>
  <w:style w:type="paragraph" w:styleId="Sommario3">
    <w:name w:val="toc 3"/>
    <w:basedOn w:val="Normale"/>
    <w:next w:val="Normale"/>
    <w:autoRedefine/>
    <w:uiPriority w:val="39"/>
    <w:unhideWhenUsed/>
    <w:rsid w:val="00A12C98"/>
    <w:pPr>
      <w:tabs>
        <w:tab w:val="left" w:pos="1320"/>
        <w:tab w:val="right" w:leader="dot" w:pos="9628"/>
      </w:tabs>
      <w:spacing w:after="100" w:line="240" w:lineRule="auto"/>
      <w:ind w:left="440"/>
    </w:pPr>
    <w:rPr>
      <w:rFonts w:eastAsiaTheme="minorEastAsia" w:cs="Times New Roman"/>
      <w:lang w:eastAsia="it-IT"/>
    </w:rPr>
  </w:style>
  <w:style w:type="table" w:styleId="Grigliatabella">
    <w:name w:val="Table Grid"/>
    <w:basedOn w:val="Tabellanormale"/>
    <w:uiPriority w:val="39"/>
    <w:rsid w:val="003D52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essunaspaziatura">
    <w:name w:val="No Spacing"/>
    <w:aliases w:val="ENFASI"/>
    <w:basedOn w:val="Normale"/>
    <w:link w:val="NessunaspaziaturaCarattere"/>
    <w:uiPriority w:val="1"/>
    <w:qFormat/>
    <w:rsid w:val="003E025A"/>
    <w:pPr>
      <w:spacing w:after="0" w:line="360" w:lineRule="auto"/>
      <w:jc w:val="both"/>
    </w:pPr>
    <w:rPr>
      <w:rFonts w:ascii="Lato" w:hAnsi="Lato"/>
      <w:color w:val="7B7B7B" w:themeColor="accent3" w:themeShade="BF"/>
    </w:rPr>
  </w:style>
  <w:style w:type="character" w:customStyle="1" w:styleId="NessunaspaziaturaCarattere">
    <w:name w:val="Nessuna spaziatura Carattere"/>
    <w:aliases w:val="ENFASI Carattere"/>
    <w:link w:val="Nessunaspaziatura"/>
    <w:uiPriority w:val="1"/>
    <w:locked/>
    <w:rsid w:val="003E025A"/>
    <w:rPr>
      <w:rFonts w:ascii="Lato" w:hAnsi="Lato"/>
      <w:color w:val="7B7B7B" w:themeColor="accent3" w:themeShade="BF"/>
    </w:rPr>
  </w:style>
  <w:style w:type="paragraph" w:styleId="Testonotaapidipagina">
    <w:name w:val="footnote text"/>
    <w:basedOn w:val="Normale"/>
    <w:link w:val="TestonotaapidipaginaCarattere"/>
    <w:uiPriority w:val="99"/>
    <w:semiHidden/>
    <w:rsid w:val="003E025A"/>
    <w:pPr>
      <w:spacing w:after="0" w:line="240" w:lineRule="auto"/>
      <w:jc w:val="both"/>
    </w:pPr>
    <w:rPr>
      <w:rFonts w:ascii="Cambria" w:eastAsia="Times New Roman" w:hAnsi="Cambria" w:cs="Times New Roman"/>
      <w:sz w:val="20"/>
      <w:szCs w:val="20"/>
      <w:lang w:eastAsia="it-IT"/>
    </w:rPr>
  </w:style>
  <w:style w:type="character" w:customStyle="1" w:styleId="TestonotaapidipaginaCarattere">
    <w:name w:val="Testo nota a piè di pagina Carattere"/>
    <w:basedOn w:val="Carpredefinitoparagrafo"/>
    <w:link w:val="Testonotaapidipagina"/>
    <w:uiPriority w:val="99"/>
    <w:semiHidden/>
    <w:rsid w:val="003E025A"/>
    <w:rPr>
      <w:rFonts w:ascii="Cambria" w:eastAsia="Times New Roman" w:hAnsi="Cambria" w:cs="Times New Roman"/>
      <w:sz w:val="20"/>
      <w:szCs w:val="20"/>
      <w:lang w:eastAsia="it-IT"/>
    </w:rPr>
  </w:style>
  <w:style w:type="character" w:styleId="Rimandonotaapidipagina">
    <w:name w:val="footnote reference"/>
    <w:basedOn w:val="Carpredefinitoparagrafo"/>
    <w:uiPriority w:val="99"/>
    <w:semiHidden/>
    <w:rsid w:val="003E025A"/>
    <w:rPr>
      <w:vertAlign w:val="superscript"/>
    </w:rPr>
  </w:style>
  <w:style w:type="character" w:customStyle="1" w:styleId="ParagrafoelencoCarattere">
    <w:name w:val="Paragrafo elenco Carattere"/>
    <w:basedOn w:val="Carpredefinitoparagrafo"/>
    <w:link w:val="Paragrafoelenco"/>
    <w:uiPriority w:val="34"/>
    <w:rsid w:val="003E025A"/>
  </w:style>
  <w:style w:type="paragraph" w:styleId="Sottotitolo">
    <w:name w:val="Subtitle"/>
    <w:basedOn w:val="Normale"/>
    <w:next w:val="Normale"/>
    <w:link w:val="SottotitoloCarattere"/>
    <w:uiPriority w:val="11"/>
    <w:qFormat/>
    <w:rsid w:val="00D1435B"/>
    <w:pPr>
      <w:numPr>
        <w:ilvl w:val="1"/>
      </w:numPr>
    </w:pPr>
    <w:rPr>
      <w:rFonts w:eastAsiaTheme="minorEastAsia"/>
      <w:color w:val="5A5A5A" w:themeColor="text1" w:themeTint="A5"/>
      <w:spacing w:val="15"/>
    </w:rPr>
  </w:style>
  <w:style w:type="character" w:customStyle="1" w:styleId="SottotitoloCarattere">
    <w:name w:val="Sottotitolo Carattere"/>
    <w:basedOn w:val="Carpredefinitoparagrafo"/>
    <w:link w:val="Sottotitolo"/>
    <w:uiPriority w:val="11"/>
    <w:rsid w:val="00D1435B"/>
    <w:rPr>
      <w:rFonts w:eastAsiaTheme="minorEastAsia"/>
      <w:color w:val="5A5A5A" w:themeColor="text1" w:themeTint="A5"/>
      <w:spacing w:val="15"/>
    </w:rPr>
  </w:style>
  <w:style w:type="character" w:customStyle="1" w:styleId="Titolo3Carattere">
    <w:name w:val="Titolo 3 Carattere"/>
    <w:basedOn w:val="Carpredefinitoparagrafo"/>
    <w:link w:val="Titolo3"/>
    <w:uiPriority w:val="9"/>
    <w:rsid w:val="00516F1E"/>
    <w:rPr>
      <w:rFonts w:ascii="Lustria" w:eastAsiaTheme="majorEastAsia" w:hAnsi="Lustria" w:cstheme="majorBidi"/>
      <w:b/>
      <w:color w:val="262626" w:themeColor="text1" w:themeTint="D9"/>
      <w:sz w:val="24"/>
      <w:szCs w:val="24"/>
    </w:rPr>
  </w:style>
  <w:style w:type="character" w:customStyle="1" w:styleId="Titolo4Carattere">
    <w:name w:val="Titolo 4 Carattere"/>
    <w:basedOn w:val="Carpredefinitoparagrafo"/>
    <w:link w:val="Titolo4"/>
    <w:uiPriority w:val="9"/>
    <w:semiHidden/>
    <w:rsid w:val="00D1435B"/>
    <w:rPr>
      <w:rFonts w:asciiTheme="majorHAnsi" w:eastAsiaTheme="majorEastAsia" w:hAnsiTheme="majorHAnsi" w:cstheme="majorBidi"/>
      <w:i/>
      <w:iCs/>
      <w:color w:val="2E74B5" w:themeColor="accent1" w:themeShade="BF"/>
    </w:rPr>
  </w:style>
  <w:style w:type="character" w:customStyle="1" w:styleId="Titolo5Carattere">
    <w:name w:val="Titolo 5 Carattere"/>
    <w:basedOn w:val="Carpredefinitoparagrafo"/>
    <w:link w:val="Titolo5"/>
    <w:uiPriority w:val="9"/>
    <w:semiHidden/>
    <w:rsid w:val="00D1435B"/>
    <w:rPr>
      <w:rFonts w:asciiTheme="majorHAnsi" w:eastAsiaTheme="majorEastAsia" w:hAnsiTheme="majorHAnsi" w:cstheme="majorBidi"/>
      <w:color w:val="2E74B5" w:themeColor="accent1" w:themeShade="BF"/>
    </w:rPr>
  </w:style>
  <w:style w:type="character" w:customStyle="1" w:styleId="Titolo6Carattere">
    <w:name w:val="Titolo 6 Carattere"/>
    <w:basedOn w:val="Carpredefinitoparagrafo"/>
    <w:link w:val="Titolo6"/>
    <w:uiPriority w:val="9"/>
    <w:semiHidden/>
    <w:rsid w:val="00D1435B"/>
    <w:rPr>
      <w:rFonts w:asciiTheme="majorHAnsi" w:eastAsiaTheme="majorEastAsia" w:hAnsiTheme="majorHAnsi" w:cstheme="majorBidi"/>
      <w:color w:val="1F4D78" w:themeColor="accent1" w:themeShade="7F"/>
    </w:rPr>
  </w:style>
  <w:style w:type="character" w:customStyle="1" w:styleId="Titolo7Carattere">
    <w:name w:val="Titolo 7 Carattere"/>
    <w:basedOn w:val="Carpredefinitoparagrafo"/>
    <w:link w:val="Titolo7"/>
    <w:uiPriority w:val="9"/>
    <w:semiHidden/>
    <w:rsid w:val="00D1435B"/>
    <w:rPr>
      <w:rFonts w:asciiTheme="majorHAnsi" w:eastAsiaTheme="majorEastAsia" w:hAnsiTheme="majorHAnsi" w:cstheme="majorBidi"/>
      <w:i/>
      <w:iCs/>
      <w:color w:val="1F4D78" w:themeColor="accent1" w:themeShade="7F"/>
    </w:rPr>
  </w:style>
  <w:style w:type="character" w:customStyle="1" w:styleId="Titolo8Carattere">
    <w:name w:val="Titolo 8 Carattere"/>
    <w:basedOn w:val="Carpredefinitoparagrafo"/>
    <w:link w:val="Titolo8"/>
    <w:uiPriority w:val="9"/>
    <w:semiHidden/>
    <w:rsid w:val="00D1435B"/>
    <w:rPr>
      <w:rFonts w:asciiTheme="majorHAnsi" w:eastAsiaTheme="majorEastAsia" w:hAnsiTheme="majorHAnsi" w:cstheme="majorBidi"/>
      <w:color w:val="272727" w:themeColor="text1" w:themeTint="D8"/>
      <w:sz w:val="21"/>
      <w:szCs w:val="21"/>
    </w:rPr>
  </w:style>
  <w:style w:type="character" w:customStyle="1" w:styleId="Titolo9Carattere">
    <w:name w:val="Titolo 9 Carattere"/>
    <w:basedOn w:val="Carpredefinitoparagrafo"/>
    <w:link w:val="Titolo9"/>
    <w:uiPriority w:val="9"/>
    <w:semiHidden/>
    <w:rsid w:val="00D1435B"/>
    <w:rPr>
      <w:rFonts w:asciiTheme="majorHAnsi" w:eastAsiaTheme="majorEastAsia" w:hAnsiTheme="majorHAnsi" w:cstheme="majorBidi"/>
      <w:i/>
      <w:iCs/>
      <w:color w:val="272727" w:themeColor="text1" w:themeTint="D8"/>
      <w:sz w:val="21"/>
      <w:szCs w:val="21"/>
    </w:rPr>
  </w:style>
  <w:style w:type="paragraph" w:styleId="Didascalia">
    <w:name w:val="caption"/>
    <w:basedOn w:val="Normale"/>
    <w:next w:val="Normale"/>
    <w:uiPriority w:val="35"/>
    <w:unhideWhenUsed/>
    <w:qFormat/>
    <w:rsid w:val="00516F1E"/>
    <w:pPr>
      <w:spacing w:after="200" w:line="240" w:lineRule="auto"/>
    </w:pPr>
    <w:rPr>
      <w:i/>
      <w:iCs/>
      <w:color w:val="44546A" w:themeColor="text2"/>
      <w:sz w:val="18"/>
      <w:szCs w:val="18"/>
    </w:rPr>
  </w:style>
  <w:style w:type="table" w:styleId="Tabellasemplice-1">
    <w:name w:val="Plain Table 1"/>
    <w:basedOn w:val="Tabellanormale"/>
    <w:uiPriority w:val="41"/>
    <w:rsid w:val="00466810"/>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ellasemplice5">
    <w:name w:val="Plain Table 5"/>
    <w:basedOn w:val="Tabellanormale"/>
    <w:uiPriority w:val="45"/>
    <w:rsid w:val="00466810"/>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ellasemplice4">
    <w:name w:val="Plain Table 4"/>
    <w:basedOn w:val="Tabellanormale"/>
    <w:uiPriority w:val="44"/>
    <w:rsid w:val="00466810"/>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ellasemplice-3">
    <w:name w:val="Plain Table 3"/>
    <w:basedOn w:val="Tabellanormale"/>
    <w:uiPriority w:val="43"/>
    <w:rsid w:val="00466810"/>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ellagriglia7acolori-colore3">
    <w:name w:val="Grid Table 7 Colorful Accent 3"/>
    <w:basedOn w:val="Tabellanormale"/>
    <w:uiPriority w:val="52"/>
    <w:rsid w:val="005C344B"/>
    <w:pPr>
      <w:spacing w:after="0" w:line="240" w:lineRule="auto"/>
    </w:pPr>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paragraph" w:customStyle="1" w:styleId="Style1">
    <w:name w:val="Style 1"/>
    <w:basedOn w:val="Normale"/>
    <w:uiPriority w:val="99"/>
    <w:rsid w:val="00C41AFC"/>
    <w:pPr>
      <w:widowControl w:val="0"/>
      <w:autoSpaceDE w:val="0"/>
      <w:autoSpaceDN w:val="0"/>
      <w:adjustRightInd w:val="0"/>
      <w:spacing w:after="0" w:line="240" w:lineRule="auto"/>
    </w:pPr>
    <w:rPr>
      <w:rFonts w:ascii="Times New Roman" w:eastAsiaTheme="minorEastAsia" w:hAnsi="Times New Roman" w:cs="Times New Roman"/>
      <w:sz w:val="24"/>
      <w:szCs w:val="24"/>
      <w:lang w:eastAsia="it-IT"/>
    </w:rPr>
  </w:style>
  <w:style w:type="character" w:styleId="Enfasigrassetto">
    <w:name w:val="Strong"/>
    <w:basedOn w:val="Carpredefinitoparagrafo"/>
    <w:uiPriority w:val="22"/>
    <w:qFormat/>
    <w:rsid w:val="00A12C98"/>
    <w:rPr>
      <w:b/>
      <w:bCs/>
    </w:rPr>
  </w:style>
  <w:style w:type="paragraph" w:styleId="Testonotadichiusura">
    <w:name w:val="endnote text"/>
    <w:basedOn w:val="Normale"/>
    <w:link w:val="TestonotadichiusuraCarattere"/>
    <w:uiPriority w:val="99"/>
    <w:semiHidden/>
    <w:unhideWhenUsed/>
    <w:rsid w:val="0016516A"/>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16516A"/>
    <w:rPr>
      <w:sz w:val="20"/>
      <w:szCs w:val="20"/>
    </w:rPr>
  </w:style>
  <w:style w:type="character" w:styleId="Rimandonotadichiusura">
    <w:name w:val="endnote reference"/>
    <w:basedOn w:val="Carpredefinitoparagrafo"/>
    <w:uiPriority w:val="99"/>
    <w:semiHidden/>
    <w:unhideWhenUsed/>
    <w:rsid w:val="0016516A"/>
    <w:rPr>
      <w:vertAlign w:val="superscript"/>
    </w:rPr>
  </w:style>
  <w:style w:type="character" w:styleId="Menzionenonrisolta">
    <w:name w:val="Unresolved Mention"/>
    <w:basedOn w:val="Carpredefinitoparagrafo"/>
    <w:uiPriority w:val="99"/>
    <w:semiHidden/>
    <w:unhideWhenUsed/>
    <w:rsid w:val="008C207F"/>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19764">
      <w:bodyDiv w:val="1"/>
      <w:marLeft w:val="0"/>
      <w:marRight w:val="0"/>
      <w:marTop w:val="0"/>
      <w:marBottom w:val="0"/>
      <w:divBdr>
        <w:top w:val="none" w:sz="0" w:space="0" w:color="auto"/>
        <w:left w:val="none" w:sz="0" w:space="0" w:color="auto"/>
        <w:bottom w:val="none" w:sz="0" w:space="0" w:color="auto"/>
        <w:right w:val="none" w:sz="0" w:space="0" w:color="auto"/>
      </w:divBdr>
    </w:div>
    <w:div w:id="316417147">
      <w:bodyDiv w:val="1"/>
      <w:marLeft w:val="0"/>
      <w:marRight w:val="0"/>
      <w:marTop w:val="0"/>
      <w:marBottom w:val="0"/>
      <w:divBdr>
        <w:top w:val="none" w:sz="0" w:space="0" w:color="auto"/>
        <w:left w:val="none" w:sz="0" w:space="0" w:color="auto"/>
        <w:bottom w:val="none" w:sz="0" w:space="0" w:color="auto"/>
        <w:right w:val="none" w:sz="0" w:space="0" w:color="auto"/>
      </w:divBdr>
    </w:div>
    <w:div w:id="471557768">
      <w:bodyDiv w:val="1"/>
      <w:marLeft w:val="0"/>
      <w:marRight w:val="0"/>
      <w:marTop w:val="0"/>
      <w:marBottom w:val="0"/>
      <w:divBdr>
        <w:top w:val="none" w:sz="0" w:space="0" w:color="auto"/>
        <w:left w:val="none" w:sz="0" w:space="0" w:color="auto"/>
        <w:bottom w:val="none" w:sz="0" w:space="0" w:color="auto"/>
        <w:right w:val="none" w:sz="0" w:space="0" w:color="auto"/>
      </w:divBdr>
    </w:div>
    <w:div w:id="659505235">
      <w:bodyDiv w:val="1"/>
      <w:marLeft w:val="0"/>
      <w:marRight w:val="0"/>
      <w:marTop w:val="0"/>
      <w:marBottom w:val="0"/>
      <w:divBdr>
        <w:top w:val="none" w:sz="0" w:space="0" w:color="auto"/>
        <w:left w:val="none" w:sz="0" w:space="0" w:color="auto"/>
        <w:bottom w:val="none" w:sz="0" w:space="0" w:color="auto"/>
        <w:right w:val="none" w:sz="0" w:space="0" w:color="auto"/>
      </w:divBdr>
    </w:div>
    <w:div w:id="1265386690">
      <w:bodyDiv w:val="1"/>
      <w:marLeft w:val="0"/>
      <w:marRight w:val="0"/>
      <w:marTop w:val="0"/>
      <w:marBottom w:val="0"/>
      <w:divBdr>
        <w:top w:val="none" w:sz="0" w:space="0" w:color="auto"/>
        <w:left w:val="none" w:sz="0" w:space="0" w:color="auto"/>
        <w:bottom w:val="none" w:sz="0" w:space="0" w:color="auto"/>
        <w:right w:val="none" w:sz="0" w:space="0" w:color="auto"/>
      </w:divBdr>
    </w:div>
    <w:div w:id="1492872224">
      <w:bodyDiv w:val="1"/>
      <w:marLeft w:val="0"/>
      <w:marRight w:val="0"/>
      <w:marTop w:val="0"/>
      <w:marBottom w:val="0"/>
      <w:divBdr>
        <w:top w:val="none" w:sz="0" w:space="0" w:color="auto"/>
        <w:left w:val="none" w:sz="0" w:space="0" w:color="auto"/>
        <w:bottom w:val="none" w:sz="0" w:space="0" w:color="auto"/>
        <w:right w:val="none" w:sz="0" w:space="0" w:color="auto"/>
      </w:divBdr>
    </w:div>
    <w:div w:id="1502089302">
      <w:bodyDiv w:val="1"/>
      <w:marLeft w:val="0"/>
      <w:marRight w:val="0"/>
      <w:marTop w:val="0"/>
      <w:marBottom w:val="0"/>
      <w:divBdr>
        <w:top w:val="none" w:sz="0" w:space="0" w:color="auto"/>
        <w:left w:val="none" w:sz="0" w:space="0" w:color="auto"/>
        <w:bottom w:val="none" w:sz="0" w:space="0" w:color="auto"/>
        <w:right w:val="none" w:sz="0" w:space="0" w:color="auto"/>
      </w:divBdr>
    </w:div>
    <w:div w:id="1617515948">
      <w:bodyDiv w:val="1"/>
      <w:marLeft w:val="0"/>
      <w:marRight w:val="0"/>
      <w:marTop w:val="0"/>
      <w:marBottom w:val="0"/>
      <w:divBdr>
        <w:top w:val="none" w:sz="0" w:space="0" w:color="auto"/>
        <w:left w:val="none" w:sz="0" w:space="0" w:color="auto"/>
        <w:bottom w:val="none" w:sz="0" w:space="0" w:color="auto"/>
        <w:right w:val="none" w:sz="0" w:space="0" w:color="auto"/>
      </w:divBdr>
    </w:div>
    <w:div w:id="1626496848">
      <w:bodyDiv w:val="1"/>
      <w:marLeft w:val="0"/>
      <w:marRight w:val="0"/>
      <w:marTop w:val="0"/>
      <w:marBottom w:val="0"/>
      <w:divBdr>
        <w:top w:val="none" w:sz="0" w:space="0" w:color="auto"/>
        <w:left w:val="none" w:sz="0" w:space="0" w:color="auto"/>
        <w:bottom w:val="none" w:sz="0" w:space="0" w:color="auto"/>
        <w:right w:val="none" w:sz="0" w:space="0" w:color="auto"/>
      </w:divBdr>
    </w:div>
    <w:div w:id="1652056841">
      <w:bodyDiv w:val="1"/>
      <w:marLeft w:val="0"/>
      <w:marRight w:val="0"/>
      <w:marTop w:val="0"/>
      <w:marBottom w:val="0"/>
      <w:divBdr>
        <w:top w:val="none" w:sz="0" w:space="0" w:color="auto"/>
        <w:left w:val="none" w:sz="0" w:space="0" w:color="auto"/>
        <w:bottom w:val="none" w:sz="0" w:space="0" w:color="auto"/>
        <w:right w:val="none" w:sz="0" w:space="0" w:color="auto"/>
      </w:divBdr>
    </w:div>
    <w:div w:id="1656568999">
      <w:bodyDiv w:val="1"/>
      <w:marLeft w:val="0"/>
      <w:marRight w:val="0"/>
      <w:marTop w:val="0"/>
      <w:marBottom w:val="0"/>
      <w:divBdr>
        <w:top w:val="none" w:sz="0" w:space="0" w:color="auto"/>
        <w:left w:val="none" w:sz="0" w:space="0" w:color="auto"/>
        <w:bottom w:val="none" w:sz="0" w:space="0" w:color="auto"/>
        <w:right w:val="none" w:sz="0" w:space="0" w:color="auto"/>
      </w:divBdr>
    </w:div>
    <w:div w:id="1688673243">
      <w:bodyDiv w:val="1"/>
      <w:marLeft w:val="0"/>
      <w:marRight w:val="0"/>
      <w:marTop w:val="0"/>
      <w:marBottom w:val="0"/>
      <w:divBdr>
        <w:top w:val="none" w:sz="0" w:space="0" w:color="auto"/>
        <w:left w:val="none" w:sz="0" w:space="0" w:color="auto"/>
        <w:bottom w:val="none" w:sz="0" w:space="0" w:color="auto"/>
        <w:right w:val="none" w:sz="0" w:space="0" w:color="auto"/>
      </w:divBdr>
    </w:div>
    <w:div w:id="1765613536">
      <w:bodyDiv w:val="1"/>
      <w:marLeft w:val="0"/>
      <w:marRight w:val="0"/>
      <w:marTop w:val="0"/>
      <w:marBottom w:val="0"/>
      <w:divBdr>
        <w:top w:val="none" w:sz="0" w:space="0" w:color="auto"/>
        <w:left w:val="none" w:sz="0" w:space="0" w:color="auto"/>
        <w:bottom w:val="none" w:sz="0" w:space="0" w:color="auto"/>
        <w:right w:val="none" w:sz="0" w:space="0" w:color="auto"/>
      </w:divBdr>
    </w:div>
    <w:div w:id="2003199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inambiente.it/sites/default/files/archivio/allegati/GPP/2017/dm_edi_tess_arredi.pdf"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20.wmf"/><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mailto:paolo@punto3.info" TargetMode="External"/><Relationship Id="rId1" Type="http://schemas.openxmlformats.org/officeDocument/2006/relationships/hyperlink" Target="http://www.punto3.inf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paolo@punto3.info</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B2DDFDF-188D-4853-B975-C058087318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4593</TotalTime>
  <Pages>9</Pages>
  <Words>1835</Words>
  <Characters>10461</Characters>
  <Application>Microsoft Office Word</Application>
  <DocSecurity>0</DocSecurity>
  <Lines>87</Lines>
  <Paragraphs>24</Paragraphs>
  <ScaleCrop>false</ScaleCrop>
  <HeadingPairs>
    <vt:vector size="2" baseType="variant">
      <vt:variant>
        <vt:lpstr>Titolo</vt:lpstr>
      </vt:variant>
      <vt:variant>
        <vt:i4>1</vt:i4>
      </vt:variant>
    </vt:vector>
  </HeadingPairs>
  <TitlesOfParts>
    <vt:vector size="1" baseType="lpstr">
      <vt:lpstr>CHECKLIST DI VERIFICA DELLA CONFORMITÀ AI CAM PER LE FORNITURE DI CARTUCCE TONER E A GETTO DI INCHIOSTRO</vt:lpstr>
    </vt:vector>
  </TitlesOfParts>
  <Company/>
  <LinksUpToDate>false</LinksUpToDate>
  <CharactersWithSpaces>12272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CHECKLIST DI VERIFICA DELLA CONFORMITÀ AI CAM PER LE FORNITURE DI CARTUCCE TONER E A GETTO DI INCHIOSTRO</dc:title>
  <dc:subject/>
  <dc:creator>Dott. Paolo Fabbri</dc:creator>
  <cp:keywords/>
  <dc:description/>
  <cp:lastModifiedBy>Martina </cp:lastModifiedBy>
  <cp:revision>309</cp:revision>
  <cp:lastPrinted>2017-11-06T13:54:00Z</cp:lastPrinted>
  <dcterms:created xsi:type="dcterms:W3CDTF">2015-08-03T14:19:00Z</dcterms:created>
  <dcterms:modified xsi:type="dcterms:W3CDTF">2018-03-08T16:36:00Z</dcterms:modified>
</cp:coreProperties>
</file>