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A327F" w14:textId="1F158496" w:rsidR="00BD6CB1" w:rsidRPr="00A970D6" w:rsidRDefault="00A970D6" w:rsidP="00A970D6">
      <w:pPr>
        <w:pStyle w:val="Corpotesto"/>
        <w:spacing w:before="4"/>
        <w:rPr>
          <w:sz w:val="100"/>
          <w:szCs w:val="100"/>
          <w:u w:val="single"/>
        </w:rPr>
      </w:pPr>
      <w:r>
        <w:rPr>
          <w:noProof/>
          <w:sz w:val="200"/>
          <w:szCs w:val="200"/>
          <w:u w:val="single"/>
        </w:rPr>
        <mc:AlternateContent>
          <mc:Choice Requires="wps">
            <w:drawing>
              <wp:anchor distT="4294967295" distB="4294967295" distL="114300" distR="114300" simplePos="0" relativeHeight="251659776" behindDoc="0" locked="0" layoutInCell="1" allowOverlap="1" wp14:anchorId="3142A408" wp14:editId="59F812A4">
                <wp:simplePos x="0" y="0"/>
                <wp:positionH relativeFrom="column">
                  <wp:posOffset>-3203575</wp:posOffset>
                </wp:positionH>
                <wp:positionV relativeFrom="paragraph">
                  <wp:posOffset>-11681</wp:posOffset>
                </wp:positionV>
                <wp:extent cx="10328275" cy="0"/>
                <wp:effectExtent l="0" t="0" r="15875" b="19050"/>
                <wp:wrapNone/>
                <wp:docPr id="2054" name="Connettore 1 2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328275" cy="0"/>
                        </a:xfrm>
                        <a:prstGeom prst="line">
                          <a:avLst/>
                        </a:prstGeom>
                        <a:noFill/>
                        <a:ln w="25400">
                          <a:solidFill>
                            <a:srgbClr val="33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8787DA" id="Connettore 1 2054"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25pt,-.9pt" to="5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czgEAAHsDAAAOAAAAZHJzL2Uyb0RvYy54bWysU01v2zAMvQ/YfxB0X+zYzdYacXpI1+3Q&#10;bQG6/QBFH7EwSRQkJXb+/SglTdf1VuxCkHz0E/lIL28na8hBhqjB9XQ+qymRjoPQbtfTXz/vP1xT&#10;EhNzghlwsqdHGent6v275eg72cAARshAkMTFbvQ9HVLyXVVFPkjL4gy8dAgqCJYlDMOuEoGNyG5N&#10;1dT1x2qEIHwALmPE7N0JpKvCr5Tk6YdSUSZieoq9pWJDsdtsq9WSdbvA/KD5uQ32hi4s0w4fvVDd&#10;scTIPuhXVFbzABFUmnGwFSiluSwz4DTz+p9pHgfmZZkFxYn+IlP8f7T8+2ETiBY9berFFSWOWdzS&#10;GpyTKUGQZE4KgDqNPnZYvnabkCflk3v0D8B/R8SqF2AOokfe7fgNBPKxfYIiz6SCJcpo/xWPpWRQ&#10;AjKVfRwv+5BTIhyT87ptrptPC0r4E1ixLnPkBnyI6YsES7LTU6Nd1op17PAQU+7puSSnHdxrY8q+&#10;jSMjDry4quvyRQSjRUZzXQy77doEcmB4Mm17c9O2+UqQ7UVZgL0ThW2QTHw++4lpc/Kx3rjMJ8sV&#10;nlt6Uuak5hbEcRMyec7jhssz52vMJ/R3XKqe/5nVHwAAAP//AwBQSwMEFAAGAAgAAAAhAG1Z1qfg&#10;AAAACwEAAA8AAABkcnMvZG93bnJldi54bWxMj0FPwzAMhe9I/IfISNy2tNU2QWk6oSEuSCCxIdjR&#10;a0Ja1jhVkm3l3+OJA9xsv6fn71XL0fXiaELsPCnIpxkIQ43XHVkFb5vHyQ2ImJA09p6Mgm8TYVlf&#10;XlRYan+iV3NcJys4hGKJCtqUhlLK2LTGYZz6wRBrnz44TLwGK3XAE4e7XhZZtpAOO+IPLQ5m1Zpm&#10;vz44BS9eL7YrO9tvP94fnvJgN7f4/KXU9dV4fwcimTH9meGMz+hQM9POH0hH0SuYzLPZnL085dzh&#10;7MiLguvtfi+yruT/DvUPAAAA//8DAFBLAQItABQABgAIAAAAIQC2gziS/gAAAOEBAAATAAAAAAAA&#10;AAAAAAAAAAAAAABbQ29udGVudF9UeXBlc10ueG1sUEsBAi0AFAAGAAgAAAAhADj9If/WAAAAlAEA&#10;AAsAAAAAAAAAAAAAAAAALwEAAF9yZWxzLy5yZWxzUEsBAi0AFAAGAAgAAAAhAOAWP9zOAQAAewMA&#10;AA4AAAAAAAAAAAAAAAAALgIAAGRycy9lMm9Eb2MueG1sUEsBAi0AFAAGAAgAAAAhAG1Z1qfgAAAA&#10;CwEAAA8AAAAAAAAAAAAAAAAAKAQAAGRycy9kb3ducmV2LnhtbFBLBQYAAAAABAAEAPMAAAA1BQAA&#10;AAA=&#10;" strokecolor="#393" strokeweight="2pt">
                <v:shadow color="#eeece1 [3214]"/>
                <o:lock v:ext="edit" shapetype="f"/>
              </v:line>
            </w:pict>
          </mc:Fallback>
        </mc:AlternateContent>
      </w:r>
    </w:p>
    <w:p w14:paraId="48C32232" w14:textId="77777777" w:rsidR="00A970D6" w:rsidRDefault="003E5186" w:rsidP="0004628A">
      <w:pPr>
        <w:jc w:val="center"/>
        <w:rPr>
          <w:rFonts w:ascii="Calibri" w:hAnsi="Calibri" w:cs="Calibri"/>
          <w:b/>
          <w:sz w:val="48"/>
          <w:szCs w:val="48"/>
          <w:u w:val="single"/>
        </w:rPr>
      </w:pPr>
      <w:r w:rsidRPr="00043B10">
        <w:rPr>
          <w:rFonts w:ascii="Calibri" w:hAnsi="Calibri" w:cs="Calibri"/>
          <w:b/>
          <w:caps/>
          <w:sz w:val="48"/>
          <w:szCs w:val="48"/>
          <w:u w:val="single"/>
        </w:rPr>
        <w:t>S</w:t>
      </w:r>
      <w:r w:rsidR="00A970D6" w:rsidRPr="00043B10">
        <w:rPr>
          <w:rFonts w:ascii="Calibri" w:hAnsi="Calibri" w:cs="Calibri"/>
          <w:b/>
          <w:sz w:val="48"/>
          <w:szCs w:val="48"/>
          <w:u w:val="single"/>
        </w:rPr>
        <w:t>chema esempli</w:t>
      </w:r>
      <w:r w:rsidR="00A970D6">
        <w:rPr>
          <w:rFonts w:ascii="Calibri" w:hAnsi="Calibri" w:cs="Calibri"/>
          <w:b/>
          <w:sz w:val="48"/>
          <w:szCs w:val="48"/>
          <w:u w:val="single"/>
        </w:rPr>
        <w:t>fi</w:t>
      </w:r>
      <w:r w:rsidR="00A970D6" w:rsidRPr="00043B10">
        <w:rPr>
          <w:rFonts w:ascii="Calibri" w:hAnsi="Calibri" w:cs="Calibri"/>
          <w:b/>
          <w:sz w:val="48"/>
          <w:szCs w:val="48"/>
          <w:u w:val="single"/>
        </w:rPr>
        <w:t xml:space="preserve">cativo </w:t>
      </w:r>
      <w:r w:rsidR="00A970D6" w:rsidRPr="005C33CF">
        <w:rPr>
          <w:rFonts w:ascii="Calibri" w:hAnsi="Calibri" w:cs="Calibri"/>
          <w:b/>
          <w:sz w:val="48"/>
          <w:szCs w:val="48"/>
          <w:u w:val="single"/>
        </w:rPr>
        <w:t xml:space="preserve">di </w:t>
      </w:r>
    </w:p>
    <w:p w14:paraId="3040EB5B" w14:textId="28B3D2F0" w:rsidR="00C966CF" w:rsidRPr="00C406D9" w:rsidRDefault="003E5186" w:rsidP="007B5F03">
      <w:pPr>
        <w:jc w:val="center"/>
        <w:rPr>
          <w:rFonts w:ascii="Calibri" w:hAnsi="Calibri" w:cs="Calibri"/>
          <w:b/>
          <w:sz w:val="48"/>
          <w:szCs w:val="48"/>
          <w:u w:val="single"/>
        </w:rPr>
      </w:pPr>
      <w:r w:rsidRPr="005C33CF">
        <w:rPr>
          <w:rFonts w:ascii="Calibri" w:hAnsi="Calibri" w:cs="Calibri"/>
          <w:b/>
          <w:caps/>
          <w:sz w:val="48"/>
          <w:szCs w:val="48"/>
          <w:u w:val="single"/>
        </w:rPr>
        <w:t>DISCIPLINARE</w:t>
      </w:r>
      <w:r w:rsidR="00A970D6">
        <w:rPr>
          <w:rFonts w:ascii="Calibri" w:hAnsi="Calibri" w:cs="Calibri"/>
          <w:b/>
          <w:caps/>
          <w:sz w:val="48"/>
          <w:szCs w:val="48"/>
          <w:u w:val="single"/>
        </w:rPr>
        <w:t xml:space="preserve"> </w:t>
      </w:r>
      <w:r w:rsidRPr="00043B10">
        <w:rPr>
          <w:rFonts w:ascii="Calibri" w:hAnsi="Calibri" w:cs="Calibri"/>
          <w:b/>
          <w:caps/>
          <w:sz w:val="48"/>
          <w:szCs w:val="48"/>
          <w:u w:val="single"/>
        </w:rPr>
        <w:t>E CAPITOLATO SPECIALE D’APPALTO PER L’AFFIDAMENTO</w:t>
      </w:r>
      <w:r>
        <w:rPr>
          <w:rFonts w:ascii="Calibri" w:hAnsi="Calibri" w:cs="Calibri"/>
          <w:b/>
          <w:sz w:val="48"/>
          <w:szCs w:val="48"/>
          <w:u w:val="single"/>
        </w:rPr>
        <w:t xml:space="preserve"> </w:t>
      </w:r>
      <w:r w:rsidR="00C966CF" w:rsidRPr="00C406D9">
        <w:rPr>
          <w:rFonts w:ascii="Calibri" w:hAnsi="Calibri" w:cs="Calibri"/>
          <w:b/>
          <w:sz w:val="48"/>
          <w:szCs w:val="48"/>
          <w:u w:val="single"/>
        </w:rPr>
        <w:t>DEL SERV</w:t>
      </w:r>
      <w:r w:rsidR="0065062F" w:rsidRPr="00C406D9">
        <w:rPr>
          <w:rFonts w:ascii="Calibri" w:hAnsi="Calibri" w:cs="Calibri"/>
          <w:b/>
          <w:sz w:val="48"/>
          <w:szCs w:val="48"/>
          <w:u w:val="single"/>
        </w:rPr>
        <w:t>I</w:t>
      </w:r>
      <w:r w:rsidR="00C966CF" w:rsidRPr="00C406D9">
        <w:rPr>
          <w:rFonts w:ascii="Calibri" w:hAnsi="Calibri" w:cs="Calibri"/>
          <w:b/>
          <w:sz w:val="48"/>
          <w:szCs w:val="48"/>
          <w:u w:val="single"/>
        </w:rPr>
        <w:t xml:space="preserve">ZIO DI </w:t>
      </w:r>
      <w:r w:rsidR="00FD7B6C">
        <w:rPr>
          <w:rFonts w:ascii="Calibri" w:hAnsi="Calibri" w:cs="Calibri"/>
          <w:b/>
          <w:sz w:val="48"/>
          <w:szCs w:val="48"/>
          <w:u w:val="single"/>
        </w:rPr>
        <w:t xml:space="preserve">RISTORAZIONE </w:t>
      </w:r>
      <w:r w:rsidR="00DA6904">
        <w:rPr>
          <w:rFonts w:ascii="Calibri" w:hAnsi="Calibri" w:cs="Calibri"/>
          <w:b/>
          <w:sz w:val="48"/>
          <w:szCs w:val="48"/>
          <w:u w:val="single"/>
        </w:rPr>
        <w:t>SCOLASTICA</w:t>
      </w:r>
    </w:p>
    <w:p w14:paraId="4591DD52" w14:textId="77777777" w:rsidR="001C614D" w:rsidRPr="007F59E3" w:rsidRDefault="00A53BE4" w:rsidP="0004628A">
      <w:pPr>
        <w:jc w:val="center"/>
        <w:rPr>
          <w:rFonts w:ascii="Calibri" w:hAnsi="Calibri" w:cs="Calibri"/>
          <w:b/>
          <w:color w:val="76923C"/>
          <w:sz w:val="48"/>
          <w:szCs w:val="48"/>
          <w:u w:val="single"/>
        </w:rPr>
      </w:pPr>
      <w:r w:rsidRPr="007F59E3">
        <w:rPr>
          <w:rFonts w:ascii="Calibri" w:hAnsi="Calibri" w:cs="Calibri"/>
          <w:b/>
          <w:color w:val="76923C"/>
          <w:sz w:val="48"/>
          <w:szCs w:val="48"/>
          <w:u w:val="single"/>
        </w:rPr>
        <w:t>A RIDOTTO IMPATTO AMBIE</w:t>
      </w:r>
      <w:r w:rsidR="0004628A" w:rsidRPr="007F59E3">
        <w:rPr>
          <w:rFonts w:ascii="Calibri" w:hAnsi="Calibri" w:cs="Calibri"/>
          <w:b/>
          <w:color w:val="76923C"/>
          <w:sz w:val="48"/>
          <w:szCs w:val="48"/>
          <w:u w:val="single"/>
        </w:rPr>
        <w:t xml:space="preserve">NTALE </w:t>
      </w:r>
    </w:p>
    <w:p w14:paraId="07E475C6" w14:textId="77777777" w:rsidR="00BD6CB1" w:rsidRDefault="00BD6CB1" w:rsidP="00BD6CB1">
      <w:pPr>
        <w:adjustRightInd w:val="0"/>
        <w:spacing w:line="360" w:lineRule="auto"/>
        <w:jc w:val="center"/>
        <w:rPr>
          <w:szCs w:val="24"/>
        </w:rPr>
      </w:pPr>
    </w:p>
    <w:p w14:paraId="6286DE61" w14:textId="77777777" w:rsidR="00BD6CB1" w:rsidRDefault="00BD6CB1" w:rsidP="00BD6CB1">
      <w:pPr>
        <w:adjustRightInd w:val="0"/>
        <w:spacing w:line="360" w:lineRule="auto"/>
        <w:jc w:val="center"/>
        <w:rPr>
          <w:szCs w:val="24"/>
        </w:rPr>
      </w:pPr>
    </w:p>
    <w:p w14:paraId="6B0E2AF1" w14:textId="66898B45" w:rsidR="00BD6CB1" w:rsidRDefault="00BE3918" w:rsidP="00BD6CB1">
      <w:pPr>
        <w:adjustRightInd w:val="0"/>
        <w:spacing w:line="360" w:lineRule="auto"/>
        <w:jc w:val="center"/>
        <w:rPr>
          <w:szCs w:val="24"/>
        </w:rPr>
      </w:pPr>
      <w:r>
        <w:rPr>
          <w:szCs w:val="24"/>
        </w:rPr>
        <w:t>Ultima versione del 6/10/2020</w:t>
      </w:r>
    </w:p>
    <w:p w14:paraId="19925B7C" w14:textId="77777777" w:rsidR="00BD6CB1" w:rsidRDefault="00BD6CB1" w:rsidP="00BD6CB1">
      <w:pPr>
        <w:adjustRightInd w:val="0"/>
        <w:spacing w:line="360" w:lineRule="auto"/>
        <w:jc w:val="center"/>
        <w:rPr>
          <w:szCs w:val="24"/>
        </w:rPr>
      </w:pPr>
    </w:p>
    <w:p w14:paraId="1ECC684F" w14:textId="77777777" w:rsidR="00BD6CB1" w:rsidRDefault="00BD6CB1" w:rsidP="00BD6CB1">
      <w:pPr>
        <w:adjustRightInd w:val="0"/>
        <w:spacing w:line="360" w:lineRule="auto"/>
        <w:jc w:val="center"/>
        <w:rPr>
          <w:szCs w:val="24"/>
        </w:rPr>
      </w:pPr>
    </w:p>
    <w:p w14:paraId="22CA6462" w14:textId="77777777" w:rsidR="00BD6CB1" w:rsidRDefault="00BD6CB1" w:rsidP="00BD6CB1">
      <w:pPr>
        <w:adjustRightInd w:val="0"/>
        <w:spacing w:line="360" w:lineRule="auto"/>
        <w:jc w:val="center"/>
        <w:rPr>
          <w:szCs w:val="24"/>
        </w:rPr>
      </w:pPr>
    </w:p>
    <w:p w14:paraId="4979DA98" w14:textId="77777777" w:rsidR="00BD6CB1" w:rsidRDefault="00BD6CB1" w:rsidP="00BD6CB1">
      <w:pPr>
        <w:adjustRightInd w:val="0"/>
        <w:spacing w:line="360" w:lineRule="auto"/>
        <w:jc w:val="center"/>
        <w:rPr>
          <w:szCs w:val="24"/>
        </w:rPr>
      </w:pPr>
    </w:p>
    <w:p w14:paraId="62C3CEA3" w14:textId="77777777" w:rsidR="00BD6CB1" w:rsidRDefault="00BD6CB1" w:rsidP="00BD6CB1">
      <w:pPr>
        <w:adjustRightInd w:val="0"/>
        <w:spacing w:line="360" w:lineRule="auto"/>
        <w:jc w:val="center"/>
        <w:rPr>
          <w:szCs w:val="24"/>
        </w:rPr>
      </w:pPr>
    </w:p>
    <w:p w14:paraId="0CDB1FC1" w14:textId="77777777" w:rsidR="00BD6CB1" w:rsidRDefault="00BD6CB1" w:rsidP="00BD6CB1">
      <w:pPr>
        <w:adjustRightInd w:val="0"/>
        <w:spacing w:line="360" w:lineRule="auto"/>
        <w:jc w:val="center"/>
        <w:rPr>
          <w:szCs w:val="24"/>
        </w:rPr>
      </w:pPr>
    </w:p>
    <w:p w14:paraId="4D5DEF1A" w14:textId="77777777" w:rsidR="00BD6CB1" w:rsidRDefault="00BD6CB1" w:rsidP="00BD6CB1">
      <w:pPr>
        <w:adjustRightInd w:val="0"/>
        <w:spacing w:line="360" w:lineRule="auto"/>
        <w:jc w:val="center"/>
        <w:rPr>
          <w:szCs w:val="24"/>
        </w:rPr>
      </w:pPr>
    </w:p>
    <w:p w14:paraId="591532C9" w14:textId="77777777" w:rsidR="00BD6CB1" w:rsidRDefault="00BD6CB1" w:rsidP="00054E9B">
      <w:pPr>
        <w:rPr>
          <w:rFonts w:ascii="Calibri" w:hAnsi="Calibri" w:cs="Calibri"/>
          <w:b/>
          <w:szCs w:val="24"/>
          <w:u w:val="single"/>
        </w:rPr>
      </w:pPr>
    </w:p>
    <w:p w14:paraId="1D4A2AF4" w14:textId="77777777" w:rsidR="00BD6CB1" w:rsidRDefault="00BD6CB1">
      <w:pPr>
        <w:rPr>
          <w:rFonts w:ascii="Calibri" w:hAnsi="Calibri" w:cs="Calibri"/>
          <w:b/>
          <w:szCs w:val="24"/>
          <w:u w:val="single"/>
        </w:rPr>
      </w:pPr>
      <w:r>
        <w:rPr>
          <w:rFonts w:ascii="Calibri" w:hAnsi="Calibri" w:cs="Calibri"/>
          <w:b/>
          <w:szCs w:val="24"/>
          <w:u w:val="single"/>
        </w:rPr>
        <w:br w:type="page"/>
      </w:r>
    </w:p>
    <w:p w14:paraId="415E95A0" w14:textId="77777777" w:rsidR="00BD6CB1" w:rsidRDefault="00BD6CB1">
      <w:pPr>
        <w:rPr>
          <w:rFonts w:ascii="Calibri" w:hAnsi="Calibri" w:cs="Calibri"/>
          <w:b/>
          <w:szCs w:val="24"/>
          <w:u w:val="single"/>
        </w:rPr>
      </w:pPr>
    </w:p>
    <w:p w14:paraId="420F0125" w14:textId="77777777" w:rsidR="00DA7231" w:rsidRDefault="00DA7231" w:rsidP="00054E9B">
      <w:pPr>
        <w:rPr>
          <w:rFonts w:ascii="Calibri" w:hAnsi="Calibri" w:cs="Calibri"/>
          <w:b/>
          <w:szCs w:val="24"/>
          <w:u w:val="single"/>
        </w:rPr>
      </w:pPr>
    </w:p>
    <w:p w14:paraId="0E96D6B0" w14:textId="77777777" w:rsidR="00EE3AF6" w:rsidRDefault="00EE3AF6" w:rsidP="00054E9B">
      <w:pPr>
        <w:rPr>
          <w:rFonts w:ascii="Calibri" w:hAnsi="Calibri" w:cs="Calibri"/>
          <w:b/>
          <w:szCs w:val="24"/>
          <w:u w:val="single"/>
        </w:rPr>
      </w:pPr>
    </w:p>
    <w:p w14:paraId="4BB6E0EC" w14:textId="77777777" w:rsidR="00EE3AF6" w:rsidRDefault="00EE3AF6" w:rsidP="00EE3AF6">
      <w:pPr>
        <w:rPr>
          <w:rFonts w:ascii="Lato" w:hAnsi="Lato"/>
          <w:sz w:val="20"/>
        </w:rPr>
      </w:pPr>
    </w:p>
    <w:p w14:paraId="014CC206" w14:textId="77777777" w:rsidR="00EE3AF6" w:rsidRDefault="00EE3AF6" w:rsidP="00EE3AF6">
      <w:pPr>
        <w:rPr>
          <w:rFonts w:ascii="Lato" w:hAnsi="Lato"/>
          <w:sz w:val="20"/>
        </w:rPr>
      </w:pPr>
    </w:p>
    <w:p w14:paraId="60091FB2" w14:textId="77777777" w:rsidR="00EE3AF6" w:rsidRDefault="00EE3AF6" w:rsidP="00EE3AF6">
      <w:pPr>
        <w:rPr>
          <w:rFonts w:ascii="Lato" w:hAnsi="Lato"/>
          <w:sz w:val="20"/>
        </w:rPr>
      </w:pPr>
    </w:p>
    <w:p w14:paraId="1F7F7115" w14:textId="77777777" w:rsidR="00EE3AF6" w:rsidRDefault="00EE3AF6" w:rsidP="00EE3AF6">
      <w:pPr>
        <w:rPr>
          <w:rFonts w:ascii="Lato" w:hAnsi="Lato"/>
          <w:sz w:val="20"/>
        </w:rPr>
      </w:pPr>
    </w:p>
    <w:p w14:paraId="6D038EC5" w14:textId="77777777" w:rsidR="00EE3AF6" w:rsidRDefault="00EE3AF6" w:rsidP="00EE3AF6">
      <w:pPr>
        <w:rPr>
          <w:rFonts w:ascii="Lato" w:hAnsi="Lato"/>
          <w:sz w:val="20"/>
        </w:rPr>
      </w:pPr>
    </w:p>
    <w:p w14:paraId="6E0A5F37" w14:textId="77777777" w:rsidR="00EE3AF6" w:rsidRDefault="00EE3AF6" w:rsidP="00EE3AF6">
      <w:pPr>
        <w:rPr>
          <w:rFonts w:ascii="Lato" w:hAnsi="Lato"/>
          <w:sz w:val="20"/>
        </w:rPr>
      </w:pPr>
    </w:p>
    <w:p w14:paraId="05083F46" w14:textId="77777777" w:rsidR="00EE3AF6" w:rsidRDefault="00EE3AF6" w:rsidP="00EE3AF6">
      <w:pPr>
        <w:rPr>
          <w:rFonts w:ascii="Lato" w:hAnsi="Lato"/>
          <w:sz w:val="20"/>
        </w:rPr>
      </w:pPr>
    </w:p>
    <w:p w14:paraId="710002B3" w14:textId="77777777" w:rsidR="00EE3AF6" w:rsidRDefault="00EE3AF6" w:rsidP="00EE3AF6">
      <w:pPr>
        <w:rPr>
          <w:rFonts w:ascii="Lato" w:hAnsi="Lato"/>
          <w:sz w:val="20"/>
        </w:rPr>
      </w:pPr>
    </w:p>
    <w:p w14:paraId="15A6784C" w14:textId="77777777" w:rsidR="00EE3AF6" w:rsidRDefault="00EE3AF6" w:rsidP="00EE3AF6">
      <w:pPr>
        <w:rPr>
          <w:rFonts w:ascii="Lato" w:hAnsi="Lato"/>
          <w:sz w:val="20"/>
        </w:rPr>
      </w:pPr>
    </w:p>
    <w:p w14:paraId="7483D0CA" w14:textId="77777777" w:rsidR="00EE3AF6" w:rsidRDefault="00EE3AF6" w:rsidP="00EE3AF6">
      <w:pPr>
        <w:rPr>
          <w:rFonts w:ascii="Lato" w:hAnsi="Lato"/>
          <w:sz w:val="20"/>
        </w:rPr>
      </w:pPr>
    </w:p>
    <w:p w14:paraId="62B486D3" w14:textId="77777777" w:rsidR="00EE3AF6" w:rsidRDefault="00EE3AF6" w:rsidP="00EE3AF6">
      <w:pPr>
        <w:rPr>
          <w:rFonts w:ascii="Lato" w:hAnsi="Lato"/>
          <w:sz w:val="20"/>
        </w:rPr>
      </w:pPr>
    </w:p>
    <w:p w14:paraId="58EFD156" w14:textId="77777777" w:rsidR="00EE3AF6" w:rsidRDefault="00EE3AF6" w:rsidP="00EE3AF6">
      <w:pPr>
        <w:rPr>
          <w:rFonts w:ascii="Lato" w:hAnsi="Lato"/>
          <w:sz w:val="20"/>
        </w:rPr>
      </w:pPr>
    </w:p>
    <w:p w14:paraId="1637F77E" w14:textId="77777777" w:rsidR="00EE3AF6" w:rsidRDefault="00EE3AF6" w:rsidP="00EE3AF6">
      <w:pPr>
        <w:rPr>
          <w:rFonts w:ascii="Lato" w:hAnsi="Lato"/>
          <w:sz w:val="20"/>
        </w:rPr>
      </w:pPr>
    </w:p>
    <w:p w14:paraId="34C26FDA" w14:textId="77777777" w:rsidR="00EE3AF6" w:rsidRDefault="00EE3AF6" w:rsidP="00EE3AF6">
      <w:pPr>
        <w:rPr>
          <w:rFonts w:ascii="Lato" w:hAnsi="Lato"/>
          <w:sz w:val="20"/>
        </w:rPr>
      </w:pPr>
    </w:p>
    <w:p w14:paraId="06985B72" w14:textId="77777777" w:rsidR="00EE3AF6" w:rsidRDefault="00EE3AF6" w:rsidP="00EE3AF6">
      <w:pPr>
        <w:rPr>
          <w:rFonts w:ascii="Lato" w:hAnsi="Lato"/>
          <w:sz w:val="20"/>
        </w:rPr>
      </w:pPr>
    </w:p>
    <w:p w14:paraId="6D1AA789" w14:textId="77777777" w:rsidR="00EE3AF6" w:rsidRDefault="00EE3AF6" w:rsidP="00EE3AF6">
      <w:pPr>
        <w:rPr>
          <w:rFonts w:ascii="Lato" w:hAnsi="Lato"/>
          <w:sz w:val="20"/>
        </w:rPr>
      </w:pPr>
    </w:p>
    <w:p w14:paraId="5CA8B9FC" w14:textId="77777777" w:rsidR="00EE3AF6" w:rsidRDefault="00EE3AF6" w:rsidP="00EE3AF6">
      <w:pPr>
        <w:rPr>
          <w:rFonts w:ascii="Lato" w:hAnsi="Lato"/>
          <w:sz w:val="20"/>
        </w:rPr>
      </w:pPr>
    </w:p>
    <w:p w14:paraId="58FD4493" w14:textId="77777777" w:rsidR="00EE3AF6" w:rsidRDefault="00EE3AF6" w:rsidP="00EE3AF6">
      <w:pPr>
        <w:rPr>
          <w:rFonts w:ascii="Lato" w:hAnsi="Lato"/>
          <w:sz w:val="20"/>
        </w:rPr>
      </w:pPr>
    </w:p>
    <w:p w14:paraId="3B025404" w14:textId="77777777" w:rsidR="00EE3AF6" w:rsidRDefault="00EE3AF6" w:rsidP="00EE3AF6">
      <w:pPr>
        <w:rPr>
          <w:rFonts w:ascii="Lato" w:hAnsi="Lato"/>
          <w:sz w:val="20"/>
        </w:rPr>
      </w:pPr>
    </w:p>
    <w:p w14:paraId="2338D436" w14:textId="77777777" w:rsidR="00EE3AF6" w:rsidRDefault="00EE3AF6" w:rsidP="00EE3AF6">
      <w:pPr>
        <w:rPr>
          <w:rFonts w:ascii="Lato" w:hAnsi="Lato"/>
          <w:sz w:val="20"/>
        </w:rPr>
      </w:pPr>
    </w:p>
    <w:p w14:paraId="508C35C2" w14:textId="77777777" w:rsidR="00EE3AF6" w:rsidRDefault="00EE3AF6" w:rsidP="00EE3AF6">
      <w:pPr>
        <w:rPr>
          <w:rFonts w:ascii="Lato" w:hAnsi="Lato"/>
          <w:sz w:val="20"/>
        </w:rPr>
      </w:pPr>
    </w:p>
    <w:p w14:paraId="024F8309" w14:textId="77777777" w:rsidR="00EE3AF6" w:rsidRDefault="00EE3AF6" w:rsidP="00EE3AF6">
      <w:pPr>
        <w:rPr>
          <w:rFonts w:ascii="Lato" w:hAnsi="Lato"/>
          <w:sz w:val="20"/>
        </w:rPr>
      </w:pPr>
    </w:p>
    <w:p w14:paraId="476FB9B5" w14:textId="77777777" w:rsidR="00EE3AF6" w:rsidRDefault="00EE3AF6" w:rsidP="00EE3AF6">
      <w:pPr>
        <w:rPr>
          <w:rFonts w:ascii="Lato" w:hAnsi="Lato"/>
          <w:sz w:val="20"/>
        </w:rPr>
      </w:pPr>
    </w:p>
    <w:p w14:paraId="7EFDE522" w14:textId="77777777" w:rsidR="00EE3AF6" w:rsidRDefault="00EE3AF6" w:rsidP="00EE3AF6">
      <w:pPr>
        <w:rPr>
          <w:rFonts w:ascii="Lato" w:hAnsi="Lato"/>
          <w:sz w:val="20"/>
        </w:rPr>
      </w:pPr>
    </w:p>
    <w:p w14:paraId="1F9B01C5" w14:textId="77777777" w:rsidR="00EE3AF6" w:rsidRDefault="00EE3AF6" w:rsidP="00EE3AF6">
      <w:pPr>
        <w:rPr>
          <w:rFonts w:ascii="Lato" w:hAnsi="Lato"/>
          <w:sz w:val="20"/>
        </w:rPr>
      </w:pPr>
    </w:p>
    <w:p w14:paraId="40C70D94" w14:textId="77777777" w:rsidR="00EE3AF6" w:rsidRDefault="00EE3AF6" w:rsidP="00EE3AF6">
      <w:pPr>
        <w:rPr>
          <w:rFonts w:ascii="Lato" w:hAnsi="Lato"/>
          <w:sz w:val="20"/>
        </w:rPr>
      </w:pPr>
    </w:p>
    <w:p w14:paraId="2BFDE0AD" w14:textId="77777777" w:rsidR="00EE3AF6" w:rsidRDefault="00EE3AF6" w:rsidP="00EE3AF6">
      <w:pPr>
        <w:rPr>
          <w:rFonts w:ascii="Lato" w:hAnsi="Lato"/>
          <w:sz w:val="20"/>
        </w:rPr>
      </w:pPr>
    </w:p>
    <w:p w14:paraId="4D98F62F" w14:textId="77777777" w:rsidR="00EE3AF6" w:rsidRDefault="00EE3AF6" w:rsidP="00EE3AF6">
      <w:pPr>
        <w:rPr>
          <w:rFonts w:ascii="Lato" w:hAnsi="Lato"/>
          <w:sz w:val="20"/>
        </w:rPr>
      </w:pPr>
    </w:p>
    <w:p w14:paraId="4BD04778" w14:textId="77777777" w:rsidR="00EE3AF6" w:rsidRDefault="00EE3AF6" w:rsidP="00EE3AF6">
      <w:pPr>
        <w:rPr>
          <w:rFonts w:ascii="Lato" w:hAnsi="Lato"/>
          <w:sz w:val="20"/>
        </w:rPr>
      </w:pPr>
    </w:p>
    <w:p w14:paraId="4F03C9CF" w14:textId="77777777" w:rsidR="00EE3AF6" w:rsidRDefault="00EE3AF6" w:rsidP="00EE3AF6">
      <w:pPr>
        <w:rPr>
          <w:rFonts w:ascii="Lato" w:hAnsi="Lato"/>
          <w:sz w:val="20"/>
        </w:rPr>
      </w:pPr>
    </w:p>
    <w:p w14:paraId="4C11074D" w14:textId="77777777" w:rsidR="00EE3AF6" w:rsidRDefault="00EE3AF6" w:rsidP="00EE3AF6">
      <w:pPr>
        <w:rPr>
          <w:rFonts w:ascii="Lato" w:hAnsi="Lato"/>
          <w:sz w:val="20"/>
        </w:rPr>
      </w:pPr>
    </w:p>
    <w:p w14:paraId="16A52ED7" w14:textId="77777777" w:rsidR="00EE3AF6" w:rsidRDefault="00EE3AF6" w:rsidP="00EE3AF6">
      <w:pPr>
        <w:rPr>
          <w:rFonts w:ascii="Lato" w:hAnsi="Lato"/>
          <w:sz w:val="20"/>
        </w:rPr>
      </w:pPr>
    </w:p>
    <w:p w14:paraId="33EC0C8F" w14:textId="77777777" w:rsidR="00EE3AF6" w:rsidRDefault="00EE3AF6" w:rsidP="00EE3AF6">
      <w:pPr>
        <w:rPr>
          <w:rFonts w:ascii="Lato" w:hAnsi="Lato"/>
          <w:sz w:val="20"/>
        </w:rPr>
      </w:pPr>
    </w:p>
    <w:p w14:paraId="078BAE64" w14:textId="77777777" w:rsidR="00EE3AF6" w:rsidRDefault="00EE3AF6" w:rsidP="00EE3AF6">
      <w:pPr>
        <w:rPr>
          <w:rFonts w:ascii="Lato" w:hAnsi="Lato"/>
          <w:sz w:val="20"/>
        </w:rPr>
      </w:pPr>
    </w:p>
    <w:p w14:paraId="6D7002D8" w14:textId="77777777" w:rsidR="00EE3AF6" w:rsidRDefault="00EE3AF6" w:rsidP="00EE3AF6">
      <w:pPr>
        <w:rPr>
          <w:rFonts w:ascii="Lato" w:hAnsi="Lato"/>
          <w:sz w:val="20"/>
        </w:rPr>
      </w:pPr>
    </w:p>
    <w:p w14:paraId="52B523B2" w14:textId="77777777" w:rsidR="00EE3AF6" w:rsidRDefault="00EE3AF6" w:rsidP="00EE3AF6">
      <w:pPr>
        <w:rPr>
          <w:rFonts w:ascii="Lato" w:hAnsi="Lato"/>
          <w:sz w:val="20"/>
        </w:rPr>
      </w:pPr>
    </w:p>
    <w:p w14:paraId="1F10484C" w14:textId="77777777" w:rsidR="00EE3AF6" w:rsidRDefault="00EE3AF6" w:rsidP="00EE3AF6">
      <w:pPr>
        <w:rPr>
          <w:rFonts w:ascii="Lato" w:hAnsi="Lato"/>
          <w:sz w:val="20"/>
        </w:rPr>
      </w:pPr>
    </w:p>
    <w:p w14:paraId="79E74430" w14:textId="15AFF8A3" w:rsidR="00EE3AF6" w:rsidRDefault="00EE3AF6" w:rsidP="00EE3AF6">
      <w:pPr>
        <w:rPr>
          <w:rFonts w:ascii="Lato" w:hAnsi="Lato"/>
          <w:sz w:val="20"/>
        </w:rPr>
      </w:pPr>
    </w:p>
    <w:p w14:paraId="1AE24894" w14:textId="7607148D" w:rsidR="00A970D6" w:rsidRDefault="00A970D6" w:rsidP="00EE3AF6">
      <w:pPr>
        <w:rPr>
          <w:rFonts w:ascii="Lato" w:hAnsi="Lato"/>
          <w:sz w:val="20"/>
        </w:rPr>
      </w:pPr>
    </w:p>
    <w:p w14:paraId="08AC6DAC" w14:textId="77777777" w:rsidR="00A970D6" w:rsidRDefault="00A970D6" w:rsidP="00EE3AF6">
      <w:pPr>
        <w:rPr>
          <w:rFonts w:ascii="Lato" w:hAnsi="Lato"/>
          <w:sz w:val="20"/>
        </w:rPr>
      </w:pPr>
    </w:p>
    <w:p w14:paraId="2010DBC2" w14:textId="77777777" w:rsidR="00EE3AF6" w:rsidRDefault="00EE3AF6" w:rsidP="00EE3AF6">
      <w:pPr>
        <w:rPr>
          <w:rFonts w:ascii="Lato" w:hAnsi="Lato"/>
          <w:sz w:val="20"/>
        </w:rPr>
      </w:pPr>
    </w:p>
    <w:p w14:paraId="3472192E" w14:textId="77777777" w:rsidR="00EE3AF6" w:rsidRDefault="00EE3AF6" w:rsidP="00EE3AF6">
      <w:pPr>
        <w:rPr>
          <w:rFonts w:ascii="Lato" w:hAnsi="Lato"/>
          <w:sz w:val="20"/>
        </w:rPr>
      </w:pPr>
    </w:p>
    <w:p w14:paraId="41DFA669" w14:textId="275D11E8" w:rsidR="00EE3AF6" w:rsidRPr="00EE1A43" w:rsidRDefault="00EE3AF6" w:rsidP="00EE3AF6">
      <w:pPr>
        <w:rPr>
          <w:rFonts w:ascii="Lato" w:hAnsi="Lato"/>
          <w:sz w:val="20"/>
        </w:rPr>
      </w:pPr>
      <w:r w:rsidRPr="00B74879">
        <w:rPr>
          <w:rFonts w:ascii="Lato" w:hAnsi="Lato"/>
          <w:noProof/>
          <w:sz w:val="20"/>
        </w:rPr>
        <w:drawing>
          <wp:anchor distT="0" distB="0" distL="114300" distR="114300" simplePos="0" relativeHeight="251663872" behindDoc="1" locked="0" layoutInCell="1" allowOverlap="1" wp14:anchorId="0221C5C6" wp14:editId="64ACFB91">
            <wp:simplePos x="0" y="0"/>
            <wp:positionH relativeFrom="margin">
              <wp:posOffset>-6350</wp:posOffset>
            </wp:positionH>
            <wp:positionV relativeFrom="paragraph">
              <wp:posOffset>227330</wp:posOffset>
            </wp:positionV>
            <wp:extent cx="2333625" cy="617220"/>
            <wp:effectExtent l="0" t="0" r="9525" b="0"/>
            <wp:wrapTight wrapText="bothSides">
              <wp:wrapPolygon edited="0">
                <wp:start x="0" y="0"/>
                <wp:lineTo x="0" y="20667"/>
                <wp:lineTo x="21512" y="20667"/>
                <wp:lineTo x="21512"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333625" cy="617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4879">
        <w:rPr>
          <w:rFonts w:ascii="Lato" w:hAnsi="Lato"/>
          <w:sz w:val="20"/>
        </w:rPr>
        <w:t xml:space="preserve">Realizzato da </w:t>
      </w:r>
    </w:p>
    <w:p w14:paraId="3BFFDA78" w14:textId="77777777" w:rsidR="00EE3AF6" w:rsidRDefault="00EE3AF6" w:rsidP="00EE3AF6"/>
    <w:p w14:paraId="616CFCA4" w14:textId="77777777" w:rsidR="00EE3AF6" w:rsidRDefault="00EE3AF6" w:rsidP="00EE3AF6"/>
    <w:p w14:paraId="2D25119F" w14:textId="3A7A2D91" w:rsidR="00EE3AF6" w:rsidRDefault="00EE3AF6" w:rsidP="00EE3AF6">
      <w:pPr>
        <w:rPr>
          <w:rFonts w:ascii="Lato" w:hAnsi="Lato"/>
          <w:sz w:val="20"/>
        </w:rPr>
      </w:pPr>
      <w:r w:rsidRPr="00B74879">
        <w:rPr>
          <w:rFonts w:ascii="Lato" w:hAnsi="Lato"/>
          <w:sz w:val="20"/>
        </w:rPr>
        <w:t xml:space="preserve">con il supporto tecnico del Dott. Paolo Fabbri </w:t>
      </w:r>
    </w:p>
    <w:p w14:paraId="1BA9084D" w14:textId="0A6AD27B" w:rsidR="00A970D6" w:rsidRDefault="00A970D6">
      <w:pPr>
        <w:rPr>
          <w:rFonts w:ascii="Calibri" w:hAnsi="Calibri" w:cs="Book Antiqua"/>
          <w:b/>
          <w:w w:val="105"/>
          <w:sz w:val="28"/>
          <w:szCs w:val="24"/>
          <w:lang w:eastAsia="en-US"/>
        </w:rPr>
      </w:pPr>
      <w:r>
        <w:rPr>
          <w:rFonts w:ascii="Calibri" w:hAnsi="Calibri" w:cs="Book Antiqua"/>
          <w:b/>
          <w:w w:val="105"/>
          <w:sz w:val="28"/>
          <w:szCs w:val="24"/>
          <w:lang w:eastAsia="en-US"/>
        </w:rPr>
        <w:br w:type="page"/>
      </w:r>
    </w:p>
    <w:p w14:paraId="43619FCC" w14:textId="7C32DA2E" w:rsidR="00E0751D" w:rsidRPr="00E0751D" w:rsidRDefault="00E0751D" w:rsidP="00E0751D">
      <w:pPr>
        <w:widowControl w:val="0"/>
        <w:autoSpaceDE w:val="0"/>
        <w:autoSpaceDN w:val="0"/>
        <w:adjustRightInd w:val="0"/>
        <w:spacing w:line="360" w:lineRule="auto"/>
        <w:jc w:val="center"/>
        <w:rPr>
          <w:rFonts w:ascii="Calibri" w:hAnsi="Calibri" w:cs="Book Antiqua"/>
          <w:b/>
          <w:w w:val="105"/>
          <w:sz w:val="28"/>
          <w:szCs w:val="24"/>
          <w:lang w:eastAsia="en-US"/>
        </w:rPr>
      </w:pPr>
      <w:r w:rsidRPr="00E0751D">
        <w:rPr>
          <w:rFonts w:ascii="Calibri" w:hAnsi="Calibri" w:cs="Book Antiqua"/>
          <w:b/>
          <w:w w:val="105"/>
          <w:sz w:val="28"/>
          <w:szCs w:val="24"/>
          <w:lang w:eastAsia="en-US"/>
        </w:rPr>
        <w:lastRenderedPageBreak/>
        <w:t>GUIDA ALL’UTILIZZO DEL DOCUMENTO</w:t>
      </w:r>
    </w:p>
    <w:p w14:paraId="133C2429" w14:textId="12A59075" w:rsidR="00E0751D" w:rsidRDefault="00E0751D" w:rsidP="00E0751D">
      <w:pPr>
        <w:widowControl w:val="0"/>
        <w:autoSpaceDE w:val="0"/>
        <w:autoSpaceDN w:val="0"/>
        <w:adjustRightInd w:val="0"/>
        <w:spacing w:line="360" w:lineRule="auto"/>
        <w:jc w:val="both"/>
        <w:rPr>
          <w:rFonts w:ascii="Calibri" w:hAnsi="Calibri" w:cs="Book Antiqua"/>
          <w:w w:val="105"/>
          <w:szCs w:val="24"/>
          <w:lang w:eastAsia="en-US"/>
        </w:rPr>
      </w:pPr>
      <w:r w:rsidRPr="00E0751D">
        <w:rPr>
          <w:rFonts w:ascii="Calibri" w:hAnsi="Calibri" w:cs="Book Antiqua"/>
          <w:w w:val="105"/>
          <w:szCs w:val="24"/>
          <w:lang w:eastAsia="en-US"/>
        </w:rPr>
        <w:t xml:space="preserve">Il presente documento vuole essere uno strumento operativo </w:t>
      </w:r>
      <w:r w:rsidR="002B1934" w:rsidRPr="005C33CF">
        <w:rPr>
          <w:rFonts w:ascii="Calibri" w:hAnsi="Calibri"/>
          <w:w w:val="105"/>
          <w:szCs w:val="24"/>
        </w:rPr>
        <w:t xml:space="preserve">per la Pubblica Amministrazione </w:t>
      </w:r>
      <w:r w:rsidRPr="00E0751D">
        <w:rPr>
          <w:rFonts w:ascii="Calibri" w:hAnsi="Calibri" w:cs="Book Antiqua"/>
          <w:w w:val="105"/>
          <w:szCs w:val="24"/>
          <w:lang w:eastAsia="en-US"/>
        </w:rPr>
        <w:t xml:space="preserve">che faciliti e semplifichi l’applicazione dei Criteri Ambientali Minimi </w:t>
      </w:r>
      <w:r w:rsidR="002B1934">
        <w:rPr>
          <w:rFonts w:ascii="Calibri" w:hAnsi="Calibri" w:cs="Book Antiqua"/>
          <w:w w:val="105"/>
          <w:szCs w:val="24"/>
          <w:lang w:eastAsia="en-US"/>
        </w:rPr>
        <w:t xml:space="preserve">(CAM) </w:t>
      </w:r>
      <w:r w:rsidR="006A7ECA">
        <w:rPr>
          <w:rFonts w:ascii="Calibri" w:hAnsi="Calibri" w:cs="Book Antiqua"/>
          <w:w w:val="105"/>
          <w:szCs w:val="24"/>
          <w:lang w:eastAsia="en-US"/>
        </w:rPr>
        <w:t xml:space="preserve">del </w:t>
      </w:r>
      <w:r w:rsidR="00462009">
        <w:rPr>
          <w:rFonts w:ascii="Calibri" w:hAnsi="Calibri" w:cs="Book Antiqua"/>
          <w:w w:val="105"/>
          <w:szCs w:val="24"/>
          <w:lang w:eastAsia="en-US"/>
        </w:rPr>
        <w:t>s</w:t>
      </w:r>
      <w:r w:rsidR="006A7ECA" w:rsidRPr="00AA1FEF">
        <w:rPr>
          <w:rFonts w:ascii="Calibri" w:hAnsi="Calibri" w:cs="Book Antiqua"/>
          <w:w w:val="105"/>
          <w:szCs w:val="24"/>
          <w:lang w:eastAsia="en-US"/>
        </w:rPr>
        <w:t xml:space="preserve">ervizio di </w:t>
      </w:r>
      <w:r w:rsidR="00FD7B6C">
        <w:rPr>
          <w:rFonts w:ascii="Calibri" w:hAnsi="Calibri" w:cs="Book Antiqua"/>
          <w:w w:val="105"/>
          <w:szCs w:val="24"/>
          <w:lang w:eastAsia="en-US"/>
        </w:rPr>
        <w:t>ristorazione collettiva</w:t>
      </w:r>
      <w:r w:rsidR="006A7ECA">
        <w:rPr>
          <w:rFonts w:ascii="Calibri" w:hAnsi="Calibri" w:cs="Book Antiqua"/>
          <w:w w:val="105"/>
          <w:szCs w:val="24"/>
          <w:lang w:eastAsia="en-US"/>
        </w:rPr>
        <w:t xml:space="preserve"> </w:t>
      </w:r>
      <w:r w:rsidRPr="00E0751D">
        <w:rPr>
          <w:rFonts w:ascii="Calibri" w:hAnsi="Calibri" w:cs="Book Antiqua"/>
          <w:w w:val="105"/>
          <w:szCs w:val="24"/>
          <w:lang w:eastAsia="en-US"/>
        </w:rPr>
        <w:t>codificati dalla normativa di riferimento (</w:t>
      </w:r>
      <w:r w:rsidR="00FD7B6C" w:rsidRPr="00FD7B6C">
        <w:rPr>
          <w:rFonts w:ascii="Calibri" w:hAnsi="Calibri" w:cs="Book Antiqua"/>
          <w:b/>
          <w:w w:val="105"/>
          <w:szCs w:val="24"/>
          <w:lang w:eastAsia="en-US"/>
        </w:rPr>
        <w:t>DM n. 65 del 10 marzo 2020</w:t>
      </w:r>
      <w:r w:rsidRPr="00E0751D">
        <w:rPr>
          <w:rFonts w:ascii="Calibri" w:hAnsi="Calibri" w:cs="Book Antiqua"/>
          <w:w w:val="105"/>
          <w:szCs w:val="24"/>
          <w:lang w:eastAsia="en-US"/>
        </w:rPr>
        <w:t xml:space="preserve">) e resi obbligatori ai sensi dell’articolo 34 del Codice </w:t>
      </w:r>
      <w:r w:rsidR="002B1934">
        <w:rPr>
          <w:rFonts w:ascii="Calibri" w:hAnsi="Calibri" w:cs="Book Antiqua"/>
          <w:w w:val="105"/>
          <w:szCs w:val="24"/>
          <w:lang w:eastAsia="en-US"/>
        </w:rPr>
        <w:t xml:space="preserve">dei contratti pubblici </w:t>
      </w:r>
      <w:r w:rsidRPr="00E0751D">
        <w:rPr>
          <w:rFonts w:ascii="Calibri" w:hAnsi="Calibri" w:cs="Book Antiqua"/>
          <w:w w:val="105"/>
          <w:szCs w:val="24"/>
          <w:lang w:eastAsia="en-US"/>
        </w:rPr>
        <w:t>(</w:t>
      </w:r>
      <w:r w:rsidRPr="0060365D">
        <w:rPr>
          <w:rFonts w:ascii="Calibri" w:hAnsi="Calibri" w:cs="Book Antiqua"/>
          <w:b/>
          <w:w w:val="105"/>
          <w:szCs w:val="24"/>
          <w:lang w:eastAsia="en-US"/>
        </w:rPr>
        <w:t>Decreto Legislativo 18 aprile 2016, n. 50</w:t>
      </w:r>
      <w:r w:rsidRPr="00E0751D">
        <w:rPr>
          <w:rFonts w:ascii="Calibri" w:hAnsi="Calibri" w:cs="Book Antiqua"/>
          <w:w w:val="105"/>
          <w:szCs w:val="24"/>
          <w:lang w:eastAsia="en-US"/>
        </w:rPr>
        <w:t>). Nello specifico</w:t>
      </w:r>
      <w:r w:rsidR="006D00ED">
        <w:rPr>
          <w:rFonts w:ascii="Calibri" w:hAnsi="Calibri" w:cs="Book Antiqua"/>
          <w:w w:val="105"/>
          <w:szCs w:val="24"/>
          <w:lang w:eastAsia="en-US"/>
        </w:rPr>
        <w:t>,</w:t>
      </w:r>
      <w:r w:rsidRPr="00E0751D">
        <w:rPr>
          <w:rFonts w:ascii="Calibri" w:hAnsi="Calibri" w:cs="Book Antiqua"/>
          <w:w w:val="105"/>
          <w:szCs w:val="24"/>
          <w:lang w:eastAsia="en-US"/>
        </w:rPr>
        <w:t xml:space="preserve"> sono stati predisposti un modello di disciplinare di gara e un modello di capitolato tecnico che prevedono l’applicazione dei Criteri Ambientali Minimi</w:t>
      </w:r>
      <w:r w:rsidR="006D00ED">
        <w:rPr>
          <w:rFonts w:ascii="Calibri" w:hAnsi="Calibri" w:cs="Book Antiqua"/>
          <w:w w:val="105"/>
          <w:szCs w:val="24"/>
          <w:lang w:eastAsia="en-US"/>
        </w:rPr>
        <w:t>,</w:t>
      </w:r>
      <w:r w:rsidRPr="00E0751D">
        <w:rPr>
          <w:rFonts w:ascii="Calibri" w:hAnsi="Calibri" w:cs="Book Antiqua"/>
          <w:w w:val="105"/>
          <w:szCs w:val="24"/>
          <w:lang w:eastAsia="en-US"/>
        </w:rPr>
        <w:t xml:space="preserve"> comprensivi degli idonei sistemi di verifica di conformità. </w:t>
      </w:r>
    </w:p>
    <w:p w14:paraId="05440493" w14:textId="1BA96C39" w:rsidR="002B1934" w:rsidRDefault="002B1934" w:rsidP="00E0751D">
      <w:pPr>
        <w:widowControl w:val="0"/>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 xml:space="preserve">Per una corretta applicazione dei CAM è </w:t>
      </w:r>
      <w:r w:rsidRPr="00163A36">
        <w:rPr>
          <w:rFonts w:ascii="Calibri" w:hAnsi="Calibri" w:cs="Book Antiqua"/>
          <w:b/>
          <w:w w:val="105"/>
          <w:szCs w:val="24"/>
          <w:lang w:eastAsia="en-US"/>
        </w:rPr>
        <w:t>obbligatorio inserire nel capitolato le specifiche tecniche e le clausole di esecuzione previste dal decreto ministeriale</w:t>
      </w:r>
      <w:r w:rsidRPr="002B1934">
        <w:rPr>
          <w:rFonts w:ascii="Calibri" w:hAnsi="Calibri" w:cs="Book Antiqua"/>
          <w:w w:val="105"/>
          <w:szCs w:val="24"/>
          <w:lang w:eastAsia="en-US"/>
        </w:rPr>
        <w:t>, facilmente rintracciabili nel documento seguente poiché riportat</w:t>
      </w:r>
      <w:r w:rsidR="00A970D6">
        <w:rPr>
          <w:rFonts w:ascii="Calibri" w:hAnsi="Calibri" w:cs="Book Antiqua"/>
          <w:w w:val="105"/>
          <w:szCs w:val="24"/>
          <w:lang w:eastAsia="en-US"/>
        </w:rPr>
        <w:t>e</w:t>
      </w:r>
      <w:r w:rsidRPr="002B1934">
        <w:rPr>
          <w:rFonts w:ascii="Calibri" w:hAnsi="Calibri" w:cs="Book Antiqua"/>
          <w:w w:val="105"/>
          <w:szCs w:val="24"/>
          <w:lang w:eastAsia="en-US"/>
        </w:rPr>
        <w:t xml:space="preserve"> in </w:t>
      </w:r>
      <w:r w:rsidRPr="00163A36">
        <w:rPr>
          <w:rFonts w:ascii="Calibri" w:hAnsi="Calibri" w:cs="Book Antiqua"/>
          <w:b/>
          <w:color w:val="76923C"/>
          <w:w w:val="105"/>
          <w:szCs w:val="24"/>
          <w:lang w:eastAsia="en-US"/>
        </w:rPr>
        <w:t>verde</w:t>
      </w:r>
      <w:r w:rsidRPr="002B1934">
        <w:rPr>
          <w:rFonts w:ascii="Calibri" w:hAnsi="Calibri" w:cs="Book Antiqua"/>
          <w:w w:val="105"/>
          <w:szCs w:val="24"/>
          <w:lang w:eastAsia="en-US"/>
        </w:rPr>
        <w:t xml:space="preserve"> </w:t>
      </w:r>
      <w:r w:rsidRPr="00163A36">
        <w:rPr>
          <w:rFonts w:ascii="Calibri" w:hAnsi="Calibri" w:cs="Book Antiqua"/>
          <w:b/>
          <w:w w:val="105"/>
          <w:szCs w:val="24"/>
          <w:lang w:eastAsia="en-US"/>
        </w:rPr>
        <w:t>(campi obbligatori)</w:t>
      </w:r>
      <w:r w:rsidRPr="002B1934">
        <w:rPr>
          <w:rFonts w:ascii="Calibri" w:hAnsi="Calibri" w:cs="Book Antiqua"/>
          <w:w w:val="105"/>
          <w:szCs w:val="24"/>
          <w:lang w:eastAsia="en-US"/>
        </w:rPr>
        <w:t>.</w:t>
      </w:r>
    </w:p>
    <w:p w14:paraId="48FF81D2" w14:textId="3B95F80F" w:rsidR="001C7096" w:rsidRDefault="00A970D6" w:rsidP="00815BC8">
      <w:pPr>
        <w:widowControl w:val="0"/>
        <w:autoSpaceDE w:val="0"/>
        <w:autoSpaceDN w:val="0"/>
        <w:adjustRightInd w:val="0"/>
        <w:spacing w:line="360" w:lineRule="auto"/>
        <w:jc w:val="both"/>
        <w:rPr>
          <w:rFonts w:ascii="Calibri" w:hAnsi="Calibri" w:cs="Book Antiqua"/>
          <w:w w:val="105"/>
          <w:szCs w:val="24"/>
          <w:lang w:eastAsia="en-US"/>
        </w:rPr>
      </w:pPr>
      <w:r>
        <w:rPr>
          <w:rFonts w:ascii="Calibri" w:hAnsi="Calibri" w:cs="Book Antiqua"/>
          <w:w w:val="105"/>
          <w:szCs w:val="24"/>
          <w:lang w:eastAsia="en-US"/>
        </w:rPr>
        <w:t>N</w:t>
      </w:r>
      <w:r w:rsidR="00815BC8" w:rsidRPr="00DB62FF">
        <w:rPr>
          <w:rFonts w:ascii="Calibri" w:hAnsi="Calibri" w:cs="Book Antiqua"/>
          <w:w w:val="105"/>
          <w:szCs w:val="24"/>
          <w:lang w:eastAsia="en-US"/>
        </w:rPr>
        <w:t xml:space="preserve">el capitolato </w:t>
      </w:r>
      <w:r>
        <w:rPr>
          <w:rFonts w:ascii="Calibri" w:hAnsi="Calibri" w:cs="Book Antiqua"/>
          <w:w w:val="105"/>
          <w:szCs w:val="24"/>
          <w:lang w:eastAsia="en-US"/>
        </w:rPr>
        <w:t xml:space="preserve">sono state inserite </w:t>
      </w:r>
      <w:r w:rsidR="00815BC8" w:rsidRPr="00DB62FF">
        <w:rPr>
          <w:rFonts w:ascii="Calibri" w:hAnsi="Calibri" w:cs="Book Antiqua"/>
          <w:w w:val="105"/>
          <w:szCs w:val="24"/>
          <w:lang w:eastAsia="en-US"/>
        </w:rPr>
        <w:t>tutt</w:t>
      </w:r>
      <w:r w:rsidR="00E25C34" w:rsidRPr="00DB62FF">
        <w:rPr>
          <w:rFonts w:ascii="Calibri" w:hAnsi="Calibri" w:cs="Book Antiqua"/>
          <w:w w:val="105"/>
          <w:szCs w:val="24"/>
          <w:lang w:eastAsia="en-US"/>
        </w:rPr>
        <w:t xml:space="preserve">e le specifiche </w:t>
      </w:r>
      <w:r w:rsidR="001C7096">
        <w:rPr>
          <w:rFonts w:ascii="Calibri" w:hAnsi="Calibri" w:cs="Book Antiqua"/>
          <w:w w:val="105"/>
          <w:szCs w:val="24"/>
          <w:lang w:eastAsia="en-US"/>
        </w:rPr>
        <w:t>obbligatorie</w:t>
      </w:r>
      <w:r w:rsidR="00E25C34" w:rsidRPr="00DB62FF">
        <w:rPr>
          <w:rFonts w:ascii="Calibri" w:hAnsi="Calibri" w:cs="Book Antiqua"/>
          <w:w w:val="105"/>
          <w:szCs w:val="24"/>
          <w:lang w:eastAsia="en-US"/>
        </w:rPr>
        <w:t xml:space="preserve"> contenute</w:t>
      </w:r>
      <w:r w:rsidR="00E25C34">
        <w:rPr>
          <w:rFonts w:ascii="Calibri" w:hAnsi="Calibri" w:cs="Book Antiqua"/>
          <w:w w:val="105"/>
          <w:szCs w:val="24"/>
          <w:lang w:eastAsia="en-US"/>
        </w:rPr>
        <w:t xml:space="preserve"> </w:t>
      </w:r>
      <w:r w:rsidR="00815BC8">
        <w:rPr>
          <w:rFonts w:ascii="Calibri" w:hAnsi="Calibri" w:cs="Book Antiqua"/>
          <w:w w:val="105"/>
          <w:szCs w:val="24"/>
          <w:lang w:eastAsia="en-US"/>
        </w:rPr>
        <w:t xml:space="preserve">nel </w:t>
      </w:r>
      <w:r w:rsidR="00E25C34" w:rsidRPr="00947EC4">
        <w:rPr>
          <w:rFonts w:ascii="Calibri" w:hAnsi="Calibri" w:cs="Book Antiqua"/>
          <w:b/>
          <w:bCs/>
          <w:w w:val="105"/>
          <w:szCs w:val="24"/>
          <w:lang w:eastAsia="en-US"/>
        </w:rPr>
        <w:t>DM n. 65 del 10</w:t>
      </w:r>
      <w:r w:rsidR="00E25C34" w:rsidRPr="00E25C34">
        <w:rPr>
          <w:rFonts w:ascii="Calibri" w:hAnsi="Calibri" w:cs="Book Antiqua"/>
          <w:b/>
          <w:w w:val="105"/>
          <w:szCs w:val="24"/>
          <w:lang w:eastAsia="en-US"/>
        </w:rPr>
        <w:t xml:space="preserve"> marzo 2020</w:t>
      </w:r>
      <w:r w:rsidR="00E25C34">
        <w:rPr>
          <w:rFonts w:ascii="Calibri" w:hAnsi="Calibri" w:cs="Book Antiqua"/>
          <w:b/>
          <w:w w:val="105"/>
          <w:szCs w:val="24"/>
          <w:lang w:eastAsia="en-US"/>
        </w:rPr>
        <w:t xml:space="preserve"> </w:t>
      </w:r>
      <w:r w:rsidR="00C64583" w:rsidRPr="00EB4646">
        <w:rPr>
          <w:rFonts w:ascii="Calibri" w:hAnsi="Calibri" w:cs="Book Antiqua"/>
          <w:w w:val="105"/>
          <w:szCs w:val="24"/>
          <w:lang w:eastAsia="en-US"/>
        </w:rPr>
        <w:t>riferit</w:t>
      </w:r>
      <w:r w:rsidR="001C7096">
        <w:rPr>
          <w:rFonts w:ascii="Calibri" w:hAnsi="Calibri" w:cs="Book Antiqua"/>
          <w:w w:val="105"/>
          <w:szCs w:val="24"/>
          <w:lang w:eastAsia="en-US"/>
        </w:rPr>
        <w:t>e</w:t>
      </w:r>
      <w:r w:rsidR="00C64583" w:rsidRPr="00EB4646">
        <w:rPr>
          <w:rFonts w:ascii="Calibri" w:hAnsi="Calibri" w:cs="Book Antiqua"/>
          <w:w w:val="105"/>
          <w:szCs w:val="24"/>
          <w:lang w:eastAsia="en-US"/>
        </w:rPr>
        <w:t xml:space="preserve"> </w:t>
      </w:r>
      <w:r w:rsidR="006A7ECA">
        <w:rPr>
          <w:rFonts w:ascii="Calibri" w:hAnsi="Calibri" w:cs="Book Antiqua"/>
          <w:w w:val="105"/>
          <w:szCs w:val="24"/>
          <w:lang w:eastAsia="en-US"/>
        </w:rPr>
        <w:t xml:space="preserve">al servizio di </w:t>
      </w:r>
      <w:r w:rsidR="00DA6904">
        <w:rPr>
          <w:rFonts w:ascii="Calibri" w:hAnsi="Calibri" w:cs="Book Antiqua"/>
          <w:w w:val="105"/>
          <w:szCs w:val="24"/>
          <w:lang w:eastAsia="en-US"/>
        </w:rPr>
        <w:t>ristorazione scolastica</w:t>
      </w:r>
      <w:r w:rsidR="00F23AFC" w:rsidRPr="00EB4646">
        <w:rPr>
          <w:rFonts w:ascii="Calibri" w:hAnsi="Calibri" w:cs="Book Antiqua"/>
          <w:w w:val="105"/>
          <w:szCs w:val="24"/>
          <w:lang w:eastAsia="en-US"/>
        </w:rPr>
        <w:t>;</w:t>
      </w:r>
      <w:r w:rsidR="00815BC8" w:rsidRPr="00EB4646">
        <w:rPr>
          <w:rFonts w:ascii="Calibri" w:hAnsi="Calibri" w:cs="Book Antiqua"/>
          <w:w w:val="105"/>
          <w:szCs w:val="24"/>
          <w:lang w:eastAsia="en-US"/>
        </w:rPr>
        <w:t xml:space="preserve"> c</w:t>
      </w:r>
      <w:r w:rsidR="00E0751D" w:rsidRPr="00EB4646">
        <w:rPr>
          <w:rFonts w:ascii="Calibri" w:hAnsi="Calibri" w:cs="Book Antiqua"/>
          <w:w w:val="105"/>
          <w:szCs w:val="24"/>
          <w:lang w:eastAsia="en-US"/>
        </w:rPr>
        <w:t>iascun ente che faccia uso</w:t>
      </w:r>
      <w:r w:rsidR="00E0751D" w:rsidRPr="00E0751D">
        <w:rPr>
          <w:rFonts w:ascii="Calibri" w:hAnsi="Calibri" w:cs="Book Antiqua"/>
          <w:w w:val="105"/>
          <w:szCs w:val="24"/>
          <w:lang w:eastAsia="en-US"/>
        </w:rPr>
        <w:t xml:space="preserve"> del disciplinare e del capitolato tipo</w:t>
      </w:r>
      <w:r w:rsidR="001C7096">
        <w:rPr>
          <w:rFonts w:ascii="Calibri" w:hAnsi="Calibri" w:cs="Book Antiqua"/>
          <w:w w:val="105"/>
          <w:szCs w:val="24"/>
          <w:lang w:eastAsia="en-US"/>
        </w:rPr>
        <w:t xml:space="preserve"> dovrà pertanto:</w:t>
      </w:r>
    </w:p>
    <w:p w14:paraId="4CC94CD6" w14:textId="77777777" w:rsidR="001C7096" w:rsidRPr="001E27BB" w:rsidRDefault="001C7096" w:rsidP="001C7096">
      <w:pPr>
        <w:pStyle w:val="Paragrafoelenco"/>
        <w:widowControl w:val="0"/>
        <w:numPr>
          <w:ilvl w:val="0"/>
          <w:numId w:val="60"/>
        </w:numPr>
        <w:autoSpaceDE w:val="0"/>
        <w:autoSpaceDN w:val="0"/>
        <w:adjustRightInd w:val="0"/>
        <w:spacing w:line="360" w:lineRule="auto"/>
        <w:rPr>
          <w:rFonts w:asciiTheme="minorHAnsi" w:hAnsiTheme="minorHAnsi" w:cstheme="minorHAnsi"/>
          <w:w w:val="105"/>
          <w:szCs w:val="24"/>
          <w:lang w:eastAsia="en-US"/>
        </w:rPr>
      </w:pPr>
      <w:r>
        <w:rPr>
          <w:rFonts w:asciiTheme="minorHAnsi" w:hAnsiTheme="minorHAnsi" w:cstheme="minorHAnsi"/>
          <w:w w:val="105"/>
          <w:szCs w:val="24"/>
          <w:lang w:eastAsia="en-US"/>
        </w:rPr>
        <w:t>S</w:t>
      </w:r>
      <w:r w:rsidRPr="001E27BB">
        <w:rPr>
          <w:rFonts w:asciiTheme="minorHAnsi" w:hAnsiTheme="minorHAnsi" w:cstheme="minorHAnsi"/>
          <w:w w:val="105"/>
          <w:szCs w:val="24"/>
          <w:lang w:eastAsia="en-US"/>
        </w:rPr>
        <w:t>elezionare</w:t>
      </w:r>
      <w:r>
        <w:rPr>
          <w:rFonts w:asciiTheme="minorHAnsi" w:hAnsiTheme="minorHAnsi" w:cstheme="minorHAnsi"/>
          <w:w w:val="105"/>
          <w:szCs w:val="24"/>
          <w:lang w:eastAsia="en-US"/>
        </w:rPr>
        <w:t xml:space="preserve"> eventualmente ulteriori</w:t>
      </w:r>
      <w:r w:rsidRPr="001E27BB">
        <w:rPr>
          <w:rFonts w:asciiTheme="minorHAnsi" w:hAnsiTheme="minorHAnsi" w:cstheme="minorHAnsi"/>
          <w:w w:val="105"/>
          <w:szCs w:val="24"/>
          <w:lang w:eastAsia="en-US"/>
        </w:rPr>
        <w:t xml:space="preserve"> criteri coerenti con le proprie esigenze di </w:t>
      </w:r>
      <w:r>
        <w:rPr>
          <w:rFonts w:asciiTheme="minorHAnsi" w:hAnsiTheme="minorHAnsi" w:cstheme="minorHAnsi"/>
          <w:w w:val="105"/>
          <w:szCs w:val="24"/>
          <w:lang w:eastAsia="en-US"/>
        </w:rPr>
        <w:t>approvvigionamento;</w:t>
      </w:r>
    </w:p>
    <w:p w14:paraId="619589FA" w14:textId="61A0B067" w:rsidR="001C7096" w:rsidRPr="001E27BB" w:rsidRDefault="001C7096" w:rsidP="001C7096">
      <w:pPr>
        <w:pStyle w:val="Paragrafoelenco"/>
        <w:widowControl w:val="0"/>
        <w:numPr>
          <w:ilvl w:val="0"/>
          <w:numId w:val="60"/>
        </w:numPr>
        <w:autoSpaceDE w:val="0"/>
        <w:autoSpaceDN w:val="0"/>
        <w:adjustRightInd w:val="0"/>
        <w:spacing w:line="360" w:lineRule="auto"/>
        <w:rPr>
          <w:rFonts w:asciiTheme="minorHAnsi" w:hAnsiTheme="minorHAnsi" w:cstheme="minorHAnsi"/>
          <w:b/>
          <w:w w:val="105"/>
          <w:szCs w:val="24"/>
          <w:lang w:eastAsia="en-US"/>
        </w:rPr>
      </w:pPr>
      <w:r>
        <w:rPr>
          <w:rFonts w:asciiTheme="minorHAnsi" w:hAnsiTheme="minorHAnsi" w:cstheme="minorHAnsi"/>
          <w:w w:val="105"/>
          <w:szCs w:val="24"/>
          <w:lang w:eastAsia="en-US"/>
        </w:rPr>
        <w:t>V</w:t>
      </w:r>
      <w:r w:rsidRPr="001E27BB">
        <w:rPr>
          <w:rFonts w:asciiTheme="minorHAnsi" w:hAnsiTheme="minorHAnsi" w:cstheme="minorHAnsi"/>
          <w:w w:val="105"/>
          <w:szCs w:val="24"/>
          <w:lang w:eastAsia="en-US"/>
        </w:rPr>
        <w:t xml:space="preserve">alutare quali e quanti fra i </w:t>
      </w:r>
      <w:r w:rsidRPr="001E27BB">
        <w:rPr>
          <w:rFonts w:asciiTheme="minorHAnsi" w:hAnsiTheme="minorHAnsi" w:cstheme="minorHAnsi"/>
          <w:b/>
          <w:w w:val="105"/>
          <w:szCs w:val="24"/>
          <w:lang w:eastAsia="en-US"/>
        </w:rPr>
        <w:t>criteri ambientali indicati come premianti</w:t>
      </w:r>
      <w:r w:rsidRPr="001E27BB">
        <w:rPr>
          <w:rFonts w:asciiTheme="minorHAnsi" w:hAnsiTheme="minorHAnsi" w:cstheme="minorHAnsi"/>
          <w:w w:val="105"/>
          <w:szCs w:val="24"/>
          <w:lang w:eastAsia="en-US"/>
        </w:rPr>
        <w:t xml:space="preserve"> inserire nel </w:t>
      </w:r>
      <w:r w:rsidR="006A4A5A">
        <w:rPr>
          <w:rFonts w:asciiTheme="minorHAnsi" w:hAnsiTheme="minorHAnsi" w:cstheme="minorHAnsi"/>
          <w:w w:val="105"/>
          <w:szCs w:val="24"/>
          <w:lang w:eastAsia="en-US"/>
        </w:rPr>
        <w:t>disciplinare</w:t>
      </w:r>
      <w:r>
        <w:rPr>
          <w:rFonts w:asciiTheme="minorHAnsi" w:hAnsiTheme="minorHAnsi" w:cstheme="minorHAnsi"/>
          <w:w w:val="105"/>
          <w:szCs w:val="24"/>
          <w:lang w:eastAsia="en-US"/>
        </w:rPr>
        <w:t>;</w:t>
      </w:r>
      <w:r w:rsidRPr="001E27BB">
        <w:rPr>
          <w:rFonts w:asciiTheme="minorHAnsi" w:hAnsiTheme="minorHAnsi" w:cstheme="minorHAnsi"/>
          <w:w w:val="105"/>
          <w:szCs w:val="24"/>
          <w:lang w:eastAsia="en-US"/>
        </w:rPr>
        <w:t xml:space="preserve"> essi sono riportati a titolo esemplificativo in </w:t>
      </w:r>
      <w:r w:rsidRPr="00A65513">
        <w:rPr>
          <w:rFonts w:asciiTheme="minorHAnsi" w:hAnsiTheme="minorHAnsi" w:cstheme="minorHAnsi"/>
          <w:b/>
          <w:color w:val="0070C0"/>
          <w:w w:val="105"/>
          <w:szCs w:val="24"/>
          <w:lang w:eastAsia="en-US"/>
        </w:rPr>
        <w:t>blu</w:t>
      </w:r>
      <w:r w:rsidRPr="001E27BB">
        <w:rPr>
          <w:rFonts w:asciiTheme="minorHAnsi" w:hAnsiTheme="minorHAnsi" w:cstheme="minorHAnsi"/>
          <w:w w:val="105"/>
          <w:szCs w:val="24"/>
          <w:lang w:eastAsia="en-US"/>
        </w:rPr>
        <w:t xml:space="preserve"> per essere facilmente rintracciabili. </w:t>
      </w:r>
      <w:r>
        <w:rPr>
          <w:rStyle w:val="Rimandonotaapidipagina"/>
          <w:rFonts w:asciiTheme="minorHAnsi" w:hAnsiTheme="minorHAnsi"/>
          <w:w w:val="105"/>
          <w:szCs w:val="24"/>
          <w:lang w:eastAsia="en-US"/>
        </w:rPr>
        <w:footnoteReference w:id="1"/>
      </w:r>
    </w:p>
    <w:p w14:paraId="7663E125" w14:textId="4C239574" w:rsidR="00B4699C" w:rsidRPr="00516320" w:rsidRDefault="00516320" w:rsidP="00E0751D">
      <w:pPr>
        <w:widowControl w:val="0"/>
        <w:autoSpaceDE w:val="0"/>
        <w:autoSpaceDN w:val="0"/>
        <w:adjustRightInd w:val="0"/>
        <w:spacing w:line="360" w:lineRule="auto"/>
        <w:jc w:val="both"/>
        <w:rPr>
          <w:rFonts w:ascii="Calibri" w:hAnsi="Calibri" w:cs="Book Antiqua"/>
          <w:w w:val="105"/>
          <w:szCs w:val="24"/>
          <w:lang w:eastAsia="en-US"/>
        </w:rPr>
      </w:pPr>
      <w:r w:rsidRPr="00516320">
        <w:rPr>
          <w:rFonts w:ascii="Calibri" w:hAnsi="Calibri" w:cs="Book Antiqua"/>
          <w:w w:val="105"/>
          <w:szCs w:val="24"/>
          <w:lang w:eastAsia="en-US"/>
        </w:rPr>
        <w:t>Il prototipo di disciplinare è stato redatto</w:t>
      </w:r>
      <w:r w:rsidR="00B4699C" w:rsidRPr="00516320">
        <w:rPr>
          <w:rFonts w:ascii="Calibri" w:hAnsi="Calibri" w:cs="Book Antiqua"/>
          <w:w w:val="105"/>
          <w:szCs w:val="24"/>
          <w:lang w:eastAsia="en-US"/>
        </w:rPr>
        <w:t xml:space="preserve"> </w:t>
      </w:r>
      <w:r w:rsidRPr="00516320">
        <w:rPr>
          <w:rFonts w:ascii="Calibri" w:hAnsi="Calibri" w:cs="Book Antiqua"/>
          <w:w w:val="105"/>
          <w:szCs w:val="24"/>
          <w:lang w:eastAsia="en-US"/>
        </w:rPr>
        <w:t>utilizzando</w:t>
      </w:r>
      <w:r w:rsidR="00B4699C" w:rsidRPr="00516320">
        <w:rPr>
          <w:rFonts w:ascii="Calibri" w:hAnsi="Calibri" w:cs="Book Antiqua"/>
          <w:w w:val="105"/>
          <w:szCs w:val="24"/>
          <w:lang w:eastAsia="en-US"/>
        </w:rPr>
        <w:t xml:space="preserve"> il </w:t>
      </w:r>
      <w:r w:rsidR="00B4699C" w:rsidRPr="007C4E5E">
        <w:rPr>
          <w:rFonts w:ascii="Calibri" w:hAnsi="Calibri" w:cs="Book Antiqua"/>
          <w:b/>
          <w:w w:val="105"/>
          <w:szCs w:val="24"/>
          <w:lang w:eastAsia="en-US"/>
        </w:rPr>
        <w:t>Bando Tipo numero 1 del 22 novembre 2017 di ANAC</w:t>
      </w:r>
      <w:r w:rsidR="00B4699C" w:rsidRPr="00516320">
        <w:rPr>
          <w:rFonts w:ascii="Calibri" w:hAnsi="Calibri" w:cs="Book Antiqua"/>
          <w:w w:val="105"/>
          <w:szCs w:val="24"/>
          <w:lang w:eastAsia="en-US"/>
        </w:rPr>
        <w:t xml:space="preserve"> per l’affidamento di servizi e forniture nei settori ordinari, di importo pari o superiore alla soglia comunitaria, aggiudicati all’offerta economicamente più vantaggiosa secondo il miglior rapporto qualità/prezzo.</w:t>
      </w:r>
      <w:r w:rsidR="008B417F">
        <w:rPr>
          <w:rFonts w:ascii="Calibri" w:hAnsi="Calibri" w:cs="Book Antiqua"/>
          <w:w w:val="105"/>
          <w:szCs w:val="24"/>
          <w:lang w:eastAsia="en-US"/>
        </w:rPr>
        <w:t xml:space="preserve"> Essendo l’oggetto del </w:t>
      </w:r>
      <w:r w:rsidR="00812F22">
        <w:rPr>
          <w:rFonts w:ascii="Calibri" w:hAnsi="Calibri" w:cs="Book Antiqua"/>
          <w:w w:val="105"/>
          <w:szCs w:val="24"/>
          <w:lang w:eastAsia="en-US"/>
        </w:rPr>
        <w:t xml:space="preserve">prototipo di </w:t>
      </w:r>
      <w:r w:rsidR="008B417F">
        <w:rPr>
          <w:rFonts w:ascii="Calibri" w:hAnsi="Calibri" w:cs="Book Antiqua"/>
          <w:w w:val="105"/>
          <w:szCs w:val="24"/>
          <w:lang w:eastAsia="en-US"/>
        </w:rPr>
        <w:t xml:space="preserve">disciplinare </w:t>
      </w:r>
      <w:r w:rsidR="00812F22">
        <w:rPr>
          <w:rFonts w:ascii="Calibri" w:hAnsi="Calibri" w:cs="Book Antiqua"/>
          <w:w w:val="105"/>
          <w:szCs w:val="24"/>
          <w:lang w:eastAsia="en-US"/>
        </w:rPr>
        <w:t xml:space="preserve">e di capitolato </w:t>
      </w:r>
      <w:r w:rsidR="008B417F">
        <w:rPr>
          <w:rFonts w:ascii="Calibri" w:hAnsi="Calibri" w:cs="Book Antiqua"/>
          <w:w w:val="105"/>
          <w:szCs w:val="24"/>
          <w:lang w:eastAsia="en-US"/>
        </w:rPr>
        <w:t xml:space="preserve">un servizio ad alta intensità di manodopera ai sensi dell’art.95 comma 3 del </w:t>
      </w:r>
      <w:r w:rsidR="007C05EB">
        <w:rPr>
          <w:rFonts w:ascii="Calibri" w:hAnsi="Calibri" w:cs="Book Antiqua"/>
          <w:w w:val="105"/>
          <w:szCs w:val="24"/>
          <w:lang w:eastAsia="en-US"/>
        </w:rPr>
        <w:t>C</w:t>
      </w:r>
      <w:r w:rsidR="008B417F">
        <w:rPr>
          <w:rFonts w:ascii="Calibri" w:hAnsi="Calibri" w:cs="Book Antiqua"/>
          <w:w w:val="105"/>
          <w:szCs w:val="24"/>
          <w:lang w:eastAsia="en-US"/>
        </w:rPr>
        <w:t xml:space="preserve">odice è </w:t>
      </w:r>
      <w:r w:rsidR="007C05EB">
        <w:rPr>
          <w:rFonts w:ascii="Calibri" w:hAnsi="Calibri" w:cs="Book Antiqua"/>
          <w:w w:val="105"/>
          <w:szCs w:val="24"/>
          <w:lang w:eastAsia="en-US"/>
        </w:rPr>
        <w:t>vietat</w:t>
      </w:r>
      <w:r w:rsidR="00344046">
        <w:rPr>
          <w:rFonts w:ascii="Calibri" w:hAnsi="Calibri" w:cs="Book Antiqua"/>
          <w:w w:val="105"/>
          <w:szCs w:val="24"/>
          <w:lang w:eastAsia="en-US"/>
        </w:rPr>
        <w:t>o</w:t>
      </w:r>
      <w:r w:rsidR="008B417F">
        <w:rPr>
          <w:rFonts w:ascii="Calibri" w:hAnsi="Calibri" w:cs="Book Antiqua"/>
          <w:w w:val="105"/>
          <w:szCs w:val="24"/>
          <w:lang w:eastAsia="en-US"/>
        </w:rPr>
        <w:t xml:space="preserve"> il ricorso al prezzo più basso come criterio di aggiudicazione. </w:t>
      </w:r>
    </w:p>
    <w:p w14:paraId="70C142F2" w14:textId="77777777" w:rsidR="00E0751D" w:rsidRPr="00E0751D" w:rsidRDefault="00E0751D" w:rsidP="00E0751D">
      <w:pPr>
        <w:widowControl w:val="0"/>
        <w:autoSpaceDE w:val="0"/>
        <w:autoSpaceDN w:val="0"/>
        <w:adjustRightInd w:val="0"/>
        <w:spacing w:line="360" w:lineRule="auto"/>
        <w:jc w:val="both"/>
        <w:rPr>
          <w:rFonts w:ascii="Calibri" w:hAnsi="Calibri" w:cs="Book Antiqua"/>
          <w:w w:val="105"/>
          <w:szCs w:val="24"/>
          <w:lang w:eastAsia="en-US"/>
        </w:rPr>
      </w:pPr>
      <w:r w:rsidRPr="00E0751D">
        <w:rPr>
          <w:rFonts w:ascii="Calibri" w:hAnsi="Calibri" w:cs="Book Antiqua"/>
          <w:w w:val="105"/>
          <w:szCs w:val="24"/>
          <w:lang w:eastAsia="en-US"/>
        </w:rPr>
        <w:t xml:space="preserve">Tutte le parti generali del capitolato che riguardano la descrizione dell’oggetto dell’appalto e gli </w:t>
      </w:r>
      <w:r w:rsidRPr="00E0751D">
        <w:rPr>
          <w:rFonts w:ascii="Calibri" w:hAnsi="Calibri" w:cs="Book Antiqua"/>
          <w:w w:val="105"/>
          <w:szCs w:val="24"/>
          <w:lang w:eastAsia="en-US"/>
        </w:rPr>
        <w:lastRenderedPageBreak/>
        <w:t>elementi di tipo economico ed amministrativo hanno carattere esemplificativo e possono essere rimodulati per rispondere alle effettive esigenze dell’ente</w:t>
      </w:r>
      <w:r w:rsidR="002B1934">
        <w:rPr>
          <w:rFonts w:ascii="Calibri" w:hAnsi="Calibri" w:cs="Book Antiqua"/>
          <w:w w:val="105"/>
          <w:szCs w:val="24"/>
          <w:lang w:eastAsia="en-US"/>
        </w:rPr>
        <w:t xml:space="preserve"> appaltante</w:t>
      </w:r>
      <w:r w:rsidRPr="00E0751D">
        <w:rPr>
          <w:rFonts w:ascii="Calibri" w:hAnsi="Calibri" w:cs="Book Antiqua"/>
          <w:w w:val="105"/>
          <w:szCs w:val="24"/>
          <w:lang w:eastAsia="en-US"/>
        </w:rPr>
        <w:t>.</w:t>
      </w:r>
    </w:p>
    <w:p w14:paraId="41323D84" w14:textId="77777777" w:rsidR="002B1934" w:rsidRPr="002B1934" w:rsidRDefault="002B1934" w:rsidP="002B1934">
      <w:pPr>
        <w:widowControl w:val="0"/>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In conclusione, nel documento:</w:t>
      </w:r>
    </w:p>
    <w:p w14:paraId="3F6ED7AE" w14:textId="77777777" w:rsidR="002B1934" w:rsidRPr="002B1934" w:rsidRDefault="002B1934" w:rsidP="00EF0DD3">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 xml:space="preserve">il </w:t>
      </w:r>
      <w:r w:rsidRPr="00043B10">
        <w:rPr>
          <w:rFonts w:ascii="Calibri" w:hAnsi="Calibri" w:cs="Book Antiqua"/>
          <w:w w:val="105"/>
          <w:szCs w:val="24"/>
          <w:highlight w:val="yellow"/>
          <w:lang w:eastAsia="en-US"/>
        </w:rPr>
        <w:t>testo evidenziato in giallo</w:t>
      </w:r>
      <w:r w:rsidRPr="002B1934">
        <w:rPr>
          <w:rFonts w:ascii="Calibri" w:hAnsi="Calibri" w:cs="Book Antiqua"/>
          <w:w w:val="105"/>
          <w:szCs w:val="24"/>
          <w:lang w:eastAsia="en-US"/>
        </w:rPr>
        <w:t xml:space="preserve"> contiene le parti da completare o adattare sulla base delle proprie esigenze;</w:t>
      </w:r>
    </w:p>
    <w:p w14:paraId="1A55092D" w14:textId="77777777" w:rsidR="002B1934" w:rsidRPr="002B1934" w:rsidRDefault="002B1934" w:rsidP="00EF0DD3">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 xml:space="preserve">il testo in </w:t>
      </w:r>
      <w:r w:rsidRPr="00043B10">
        <w:rPr>
          <w:rFonts w:ascii="Calibri" w:hAnsi="Calibri" w:cs="Book Antiqua"/>
          <w:b/>
          <w:color w:val="76923C"/>
          <w:w w:val="105"/>
          <w:szCs w:val="24"/>
          <w:lang w:eastAsia="en-US"/>
        </w:rPr>
        <w:t>verde</w:t>
      </w:r>
      <w:r w:rsidRPr="002B1934">
        <w:rPr>
          <w:rFonts w:ascii="Calibri" w:hAnsi="Calibri" w:cs="Book Antiqua"/>
          <w:w w:val="105"/>
          <w:szCs w:val="24"/>
          <w:lang w:eastAsia="en-US"/>
        </w:rPr>
        <w:t xml:space="preserve"> è da inserire obbligatoriamente ai fini di una corretta applicazione dei criteri minimi ambientali;</w:t>
      </w:r>
    </w:p>
    <w:p w14:paraId="4B4DCA74" w14:textId="5909884E" w:rsidR="002B1934" w:rsidRPr="002B1934" w:rsidRDefault="006C3BA2" w:rsidP="00EF0DD3">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Pr>
          <w:rFonts w:ascii="Calibri" w:hAnsi="Calibri" w:cs="Book Antiqua"/>
          <w:w w:val="105"/>
          <w:szCs w:val="24"/>
          <w:lang w:eastAsia="en-US"/>
        </w:rPr>
        <w:t>il</w:t>
      </w:r>
      <w:r w:rsidR="0081492A">
        <w:rPr>
          <w:rFonts w:ascii="Calibri" w:hAnsi="Calibri" w:cs="Book Antiqua"/>
          <w:w w:val="105"/>
          <w:szCs w:val="24"/>
          <w:lang w:eastAsia="en-US"/>
        </w:rPr>
        <w:t xml:space="preserve"> </w:t>
      </w:r>
      <w:r w:rsidR="002B1934" w:rsidRPr="002B1934">
        <w:rPr>
          <w:rFonts w:ascii="Calibri" w:hAnsi="Calibri" w:cs="Book Antiqua"/>
          <w:w w:val="105"/>
          <w:szCs w:val="24"/>
          <w:lang w:eastAsia="en-US"/>
        </w:rPr>
        <w:t xml:space="preserve">testo in </w:t>
      </w:r>
      <w:r w:rsidR="00223AF6" w:rsidRPr="00223AF6">
        <w:rPr>
          <w:rFonts w:ascii="Calibri" w:hAnsi="Calibri" w:cs="Book Antiqua"/>
          <w:b/>
          <w:color w:val="1F497D" w:themeColor="text2"/>
          <w:w w:val="105"/>
          <w:szCs w:val="24"/>
          <w:lang w:eastAsia="en-US"/>
        </w:rPr>
        <w:t>blu</w:t>
      </w:r>
      <w:r w:rsidR="002B1934" w:rsidRPr="002B1934">
        <w:rPr>
          <w:rFonts w:ascii="Calibri" w:hAnsi="Calibri" w:cs="Book Antiqua"/>
          <w:w w:val="105"/>
          <w:szCs w:val="24"/>
          <w:lang w:eastAsia="en-US"/>
        </w:rPr>
        <w:t xml:space="preserve"> rappresenta un esempio non esaustivo di inserimento dei criteri premianti;</w:t>
      </w:r>
    </w:p>
    <w:p w14:paraId="025CAC72" w14:textId="77777777" w:rsidR="00054E9B" w:rsidRPr="00E0751D" w:rsidRDefault="00840520" w:rsidP="00EF0DD3">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Pr>
          <w:rFonts w:ascii="Calibri" w:hAnsi="Calibri" w:cs="Book Antiqua"/>
          <w:noProof/>
          <w:szCs w:val="24"/>
        </w:rPr>
        <mc:AlternateContent>
          <mc:Choice Requires="wps">
            <w:drawing>
              <wp:anchor distT="0" distB="0" distL="114300" distR="114300" simplePos="0" relativeHeight="251657728" behindDoc="0" locked="0" layoutInCell="1" allowOverlap="1" wp14:anchorId="57C504FE" wp14:editId="3C5D79E9">
                <wp:simplePos x="0" y="0"/>
                <wp:positionH relativeFrom="column">
                  <wp:posOffset>537210</wp:posOffset>
                </wp:positionH>
                <wp:positionV relativeFrom="paragraph">
                  <wp:posOffset>-46355</wp:posOffset>
                </wp:positionV>
                <wp:extent cx="384810" cy="287020"/>
                <wp:effectExtent l="0" t="0" r="15240" b="1841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7020"/>
                        </a:xfrm>
                        <a:prstGeom prst="rect">
                          <a:avLst/>
                        </a:prstGeom>
                        <a:solidFill>
                          <a:srgbClr val="FFFFFF"/>
                        </a:solidFill>
                        <a:ln w="9525">
                          <a:solidFill>
                            <a:srgbClr val="FF0000"/>
                          </a:solidFill>
                          <a:miter lim="800000"/>
                          <a:headEnd/>
                          <a:tailEnd/>
                        </a:ln>
                      </wps:spPr>
                      <wps:txbx>
                        <w:txbxContent>
                          <w:p w14:paraId="50D15AE6" w14:textId="77777777" w:rsidR="004921B9" w:rsidRPr="00043B10" w:rsidRDefault="004921B9" w:rsidP="004B08ED">
                            <w:pPr>
                              <w:rPr>
                                <w:rFonts w:ascii="Calibri" w:hAnsi="Calibri"/>
                              </w:rPr>
                            </w:pPr>
                            <w:r w:rsidRPr="00043B10">
                              <w:rPr>
                                <w:rFonts w:ascii="Calibri" w:hAnsi="Calibri"/>
                              </w:rPr>
                              <w:t>box</w:t>
                            </w:r>
                          </w:p>
                        </w:txbxContent>
                      </wps:txbx>
                      <wps:bodyPr rot="0" vert="horz" wrap="square" lIns="54000" tIns="45720" rIns="54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C504FE" id="_x0000_t202" coordsize="21600,21600" o:spt="202" path="m,l,21600r21600,l21600,xe">
                <v:stroke joinstyle="miter"/>
                <v:path gradientshapeok="t" o:connecttype="rect"/>
              </v:shapetype>
              <v:shape id="Casella di testo 2" o:spid="_x0000_s1026" type="#_x0000_t202" style="position:absolute;left:0;text-align:left;margin-left:42.3pt;margin-top:-3.65pt;width:30.3pt;height:22.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GXLwIAAFcEAAAOAAAAZHJzL2Uyb0RvYy54bWysVNuO0zAQfUfiHyy/07TZli1R09XSpQhp&#10;uUgLHzBxnMbC8RjbbbJ8/Y6dtlQL4gGRB8v2jM/MnDOT1c3QaXaQzis0JZ9NppxJI7BWZlfyb1+3&#10;r5ac+QCmBo1GlvxRen6zfvli1dtC5tiirqVjBGJ80duStyHYIsu8aGUHfoJWGjI26DoIdHS7rHbQ&#10;E3qns3w6fZ316GrrUEjv6fZuNPJ1wm8aKcLnpvEyMF1yyi2k1aW1imu2XkGxc2BbJY5pwD9k0YEy&#10;FPQMdQcB2N6p36A6JRx6bMJEYJdh0yghUw1UzWz6rJqHFqxMtRA53p5p8v8PVnw6fHFM1SW/4sxA&#10;RxJtwEutgdWKBekDsjyy1FtfkPODJfcwvMWB1E4Ve3uP4rtnBjctmJ28dQ77VkJNWc7iy+zi6Yjj&#10;I0jVf8SawsE+YAIaGtdFCokURuik1uNZITkEJujyajlfzsgiyJQvr6d5UjCD4vTYOh/eS+xY3JTc&#10;UQMkcDjc+xCTgeLkEmN51KreKq3Twe2qjXbsANQs2/Sl/J+5acP6kr9Z5Iux/r9ATOn7E0SnAnW9&#10;Vl3Jl9Hn2IeRtXemTj0ZQOlxTylrc6QxMjdyGIZqOMpSYf1IhDocu5umkTYtup+c9dTZJfc/9uAk&#10;Z/qDIVEW8xiQhXSYL66JQ+YuLdWlBYwgqJIHzsbtJozjs7dO7VqKdGqDWxJyqxLJUfExq2Pe1L2J&#10;++OkxfG4PCevX/+D9RMAAAD//wMAUEsDBBQABgAIAAAAIQBhd4Mz3QAAAAgBAAAPAAAAZHJzL2Rv&#10;d25yZXYueG1sTI/NTsMwEITvSLyDtUjcWqd/SRuyqQDBhROUVr068eJExOsodtvw9rgnOI5mNPNN&#10;sR1tJ840+NYxwmyagCCunW7ZIOw/XydrED4o1qpzTAg/5GFb3t4UKtfuwh903gUjYgn7XCE0IfS5&#10;lL5uyCo/dT1x9L7cYFWIcjBSD+oSy20n50mSSqtajguN6um5ofp7d7II2fGQPlWzwzvrVdV3e2Ne&#10;/JtBvL8bHx9ABBrDXxiu+BEdyshUuRNrLzqE9TKNSYRJtgBx9ZerOYgKYZFtQJaF/H+g/AUAAP//&#10;AwBQSwECLQAUAAYACAAAACEAtoM4kv4AAADhAQAAEwAAAAAAAAAAAAAAAAAAAAAAW0NvbnRlbnRf&#10;VHlwZXNdLnhtbFBLAQItABQABgAIAAAAIQA4/SH/1gAAAJQBAAALAAAAAAAAAAAAAAAAAC8BAABf&#10;cmVscy8ucmVsc1BLAQItABQABgAIAAAAIQD25XGXLwIAAFcEAAAOAAAAAAAAAAAAAAAAAC4CAABk&#10;cnMvZTJvRG9jLnhtbFBLAQItABQABgAIAAAAIQBhd4Mz3QAAAAgBAAAPAAAAAAAAAAAAAAAAAIkE&#10;AABkcnMvZG93bnJldi54bWxQSwUGAAAAAAQABADzAAAAkwUAAAAA&#10;" strokecolor="red">
                <v:textbox style="mso-fit-shape-to-text:t" inset="1.5mm,,1.5mm">
                  <w:txbxContent>
                    <w:p w14:paraId="50D15AE6" w14:textId="77777777" w:rsidR="004921B9" w:rsidRPr="00043B10" w:rsidRDefault="004921B9" w:rsidP="004B08ED">
                      <w:pPr>
                        <w:rPr>
                          <w:rFonts w:ascii="Calibri" w:hAnsi="Calibri"/>
                        </w:rPr>
                      </w:pPr>
                      <w:r w:rsidRPr="00043B10">
                        <w:rPr>
                          <w:rFonts w:ascii="Calibri" w:hAnsi="Calibri"/>
                        </w:rPr>
                        <w:t>box</w:t>
                      </w:r>
                    </w:p>
                  </w:txbxContent>
                </v:textbox>
              </v:shape>
            </w:pict>
          </mc:Fallback>
        </mc:AlternateContent>
      </w:r>
      <w:r w:rsidR="004B08ED" w:rsidRPr="00043B10">
        <w:rPr>
          <w:rFonts w:ascii="Calibri" w:hAnsi="Calibri" w:cs="Book Antiqua"/>
          <w:w w:val="105"/>
          <w:szCs w:val="24"/>
          <w:lang w:eastAsia="en-US"/>
        </w:rPr>
        <w:t>i             rappresentano</w:t>
      </w:r>
      <w:r w:rsidR="004B08ED">
        <w:rPr>
          <w:w w:val="105"/>
          <w:szCs w:val="24"/>
        </w:rPr>
        <w:t xml:space="preserve"> </w:t>
      </w:r>
      <w:r w:rsidR="002B1934" w:rsidRPr="002B1934">
        <w:rPr>
          <w:rFonts w:ascii="Calibri" w:hAnsi="Calibri" w:cs="Book Antiqua"/>
          <w:w w:val="105"/>
          <w:szCs w:val="24"/>
          <w:lang w:eastAsia="en-US"/>
        </w:rPr>
        <w:t>una guida all’utilizzo del documento.</w:t>
      </w:r>
    </w:p>
    <w:p w14:paraId="38503EE5" w14:textId="77777777" w:rsidR="00054E9B" w:rsidRPr="00F31FD6" w:rsidRDefault="00C23133" w:rsidP="00F8579D">
      <w:pPr>
        <w:rPr>
          <w:rFonts w:asciiTheme="minorHAnsi" w:hAnsiTheme="minorHAnsi" w:cstheme="minorHAnsi"/>
          <w:b/>
          <w:sz w:val="32"/>
          <w:szCs w:val="32"/>
        </w:rPr>
      </w:pPr>
      <w:bookmarkStart w:id="0" w:name="_Hlk512503609"/>
      <w:r>
        <w:rPr>
          <w:b/>
          <w:bCs/>
        </w:rPr>
        <w:br w:type="page"/>
      </w:r>
      <w:r w:rsidR="00054E9B" w:rsidRPr="00F31FD6">
        <w:rPr>
          <w:rFonts w:asciiTheme="minorHAnsi" w:hAnsiTheme="minorHAnsi" w:cstheme="minorHAnsi"/>
          <w:b/>
          <w:sz w:val="32"/>
          <w:szCs w:val="32"/>
        </w:rPr>
        <w:lastRenderedPageBreak/>
        <w:t>Sommario</w:t>
      </w:r>
    </w:p>
    <w:bookmarkEnd w:id="0"/>
    <w:p w14:paraId="00AAF9CE" w14:textId="67549B07" w:rsidR="001958E3" w:rsidRPr="001958E3" w:rsidRDefault="00F8579D" w:rsidP="004D61C6">
      <w:pPr>
        <w:pStyle w:val="Sommario1"/>
        <w:tabs>
          <w:tab w:val="left" w:pos="1134"/>
        </w:tabs>
        <w:jc w:val="left"/>
        <w:rPr>
          <w:rFonts w:asciiTheme="minorHAnsi" w:eastAsiaTheme="minorEastAsia" w:hAnsiTheme="minorHAnsi" w:cstheme="minorHAnsi"/>
          <w:b w:val="0"/>
          <w:noProof/>
          <w:sz w:val="22"/>
          <w:szCs w:val="22"/>
        </w:rPr>
      </w:pPr>
      <w:r w:rsidRPr="009C663E">
        <w:rPr>
          <w:rFonts w:asciiTheme="minorHAnsi" w:hAnsiTheme="minorHAnsi" w:cstheme="minorHAnsi"/>
        </w:rPr>
        <w:fldChar w:fldCharType="begin"/>
      </w:r>
      <w:r w:rsidRPr="009C663E">
        <w:rPr>
          <w:rFonts w:asciiTheme="minorHAnsi" w:hAnsiTheme="minorHAnsi" w:cstheme="minorHAnsi"/>
        </w:rPr>
        <w:instrText xml:space="preserve"> TOC \o "1-3" \h \z \u </w:instrText>
      </w:r>
      <w:r w:rsidRPr="009C663E">
        <w:rPr>
          <w:rFonts w:asciiTheme="minorHAnsi" w:hAnsiTheme="minorHAnsi" w:cstheme="minorHAnsi"/>
        </w:rPr>
        <w:fldChar w:fldCharType="separate"/>
      </w:r>
      <w:hyperlink w:anchor="_Toc44005516" w:history="1">
        <w:r w:rsidR="001958E3" w:rsidRPr="001958E3">
          <w:rPr>
            <w:rStyle w:val="Collegamentoipertestuale"/>
            <w:rFonts w:asciiTheme="minorHAnsi" w:hAnsiTheme="minorHAnsi" w:cstheme="minorHAnsi"/>
            <w:noProof/>
          </w:rPr>
          <w:t>SCHEMA ESEMPLIFICATIVO DI DISCIPLINARE DI GARA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_Toc44005516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7</w:t>
        </w:r>
        <w:r w:rsidR="001958E3" w:rsidRPr="001958E3">
          <w:rPr>
            <w:rFonts w:asciiTheme="minorHAnsi" w:hAnsiTheme="minorHAnsi" w:cstheme="minorHAnsi"/>
            <w:noProof/>
            <w:webHidden/>
          </w:rPr>
          <w:fldChar w:fldCharType="end"/>
        </w:r>
      </w:hyperlink>
    </w:p>
    <w:p w14:paraId="3A3DF63B" w14:textId="3CD53A84"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17" w:history="1">
        <w:r w:rsidR="001958E3" w:rsidRPr="001958E3">
          <w:rPr>
            <w:rStyle w:val="Collegamentoipertestuale"/>
            <w:rFonts w:asciiTheme="minorHAnsi" w:hAnsiTheme="minorHAnsi" w:cstheme="minorHAnsi"/>
            <w:noProof/>
          </w:rPr>
          <w:t>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PREMESSE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_Toc44005517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7</w:t>
        </w:r>
        <w:r w:rsidR="001958E3" w:rsidRPr="001958E3">
          <w:rPr>
            <w:rFonts w:asciiTheme="minorHAnsi" w:hAnsiTheme="minorHAnsi" w:cstheme="minorHAnsi"/>
            <w:noProof/>
            <w:webHidden/>
          </w:rPr>
          <w:fldChar w:fldCharType="end"/>
        </w:r>
      </w:hyperlink>
    </w:p>
    <w:p w14:paraId="761BF738" w14:textId="4087A2AE"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18" w:history="1">
        <w:r w:rsidR="001958E3" w:rsidRPr="001958E3">
          <w:rPr>
            <w:rStyle w:val="Collegamentoipertestuale"/>
            <w:rFonts w:asciiTheme="minorHAnsi" w:hAnsiTheme="minorHAnsi" w:cstheme="minorHAnsi"/>
            <w:noProof/>
          </w:rPr>
          <w:t>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DOCUMENTAZIONE DI GARA, CHIARIMENTI E COMUNICAZIONI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_Toc44005518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7</w:t>
        </w:r>
        <w:r w:rsidR="001958E3" w:rsidRPr="001958E3">
          <w:rPr>
            <w:rFonts w:asciiTheme="minorHAnsi" w:hAnsiTheme="minorHAnsi" w:cstheme="minorHAnsi"/>
            <w:noProof/>
            <w:webHidden/>
          </w:rPr>
          <w:fldChar w:fldCharType="end"/>
        </w:r>
      </w:hyperlink>
    </w:p>
    <w:p w14:paraId="29E81715" w14:textId="6B31071E"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19"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2.1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DOCUMENTI DI GARA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_Toc44005519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7</w:t>
        </w:r>
        <w:r w:rsidR="001958E3" w:rsidRPr="001958E3">
          <w:rPr>
            <w:rFonts w:asciiTheme="minorHAnsi" w:hAnsiTheme="minorHAnsi" w:cstheme="minorHAnsi"/>
            <w:noProof/>
            <w:webHidden/>
          </w:rPr>
          <w:fldChar w:fldCharType="end"/>
        </w:r>
      </w:hyperlink>
    </w:p>
    <w:p w14:paraId="47CA3E4B" w14:textId="18D653E9"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20"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2.2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CHIARIMENTI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_Toc44005520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7</w:t>
        </w:r>
        <w:r w:rsidR="001958E3" w:rsidRPr="001958E3">
          <w:rPr>
            <w:rFonts w:asciiTheme="minorHAnsi" w:hAnsiTheme="minorHAnsi" w:cstheme="minorHAnsi"/>
            <w:noProof/>
            <w:webHidden/>
          </w:rPr>
          <w:fldChar w:fldCharType="end"/>
        </w:r>
      </w:hyperlink>
    </w:p>
    <w:p w14:paraId="34C4AFE5" w14:textId="3506EBF2"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21"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2.3</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COMUNICAZIONI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_Toc44005521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8</w:t>
        </w:r>
        <w:r w:rsidR="001958E3" w:rsidRPr="001958E3">
          <w:rPr>
            <w:rFonts w:asciiTheme="minorHAnsi" w:hAnsiTheme="minorHAnsi" w:cstheme="minorHAnsi"/>
            <w:noProof/>
            <w:webHidden/>
          </w:rPr>
          <w:fldChar w:fldCharType="end"/>
        </w:r>
      </w:hyperlink>
    </w:p>
    <w:p w14:paraId="789CA633" w14:textId="555476CA"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22" w:history="1">
        <w:r w:rsidR="001958E3" w:rsidRPr="001958E3">
          <w:rPr>
            <w:rStyle w:val="Collegamentoipertestuale"/>
            <w:rFonts w:asciiTheme="minorHAnsi" w:hAnsiTheme="minorHAnsi" w:cstheme="minorHAnsi"/>
            <w:noProof/>
          </w:rPr>
          <w:t>3.</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OGGETTO DELL’APPALTO, IMPORTO E SUDDIVISIONE IN LOTTI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_Toc44005522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8</w:t>
        </w:r>
        <w:r w:rsidR="001958E3" w:rsidRPr="001958E3">
          <w:rPr>
            <w:rFonts w:asciiTheme="minorHAnsi" w:hAnsiTheme="minorHAnsi" w:cstheme="minorHAnsi"/>
            <w:noProof/>
            <w:webHidden/>
          </w:rPr>
          <w:fldChar w:fldCharType="end"/>
        </w:r>
      </w:hyperlink>
    </w:p>
    <w:p w14:paraId="2CA0F3B5" w14:textId="46EA6CCF"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23" w:history="1">
        <w:r w:rsidR="001958E3" w:rsidRPr="001958E3">
          <w:rPr>
            <w:rStyle w:val="Collegamentoipertestuale"/>
            <w:rFonts w:asciiTheme="minorHAnsi" w:hAnsiTheme="minorHAnsi" w:cstheme="minorHAnsi"/>
            <w:noProof/>
          </w:rPr>
          <w:t>4.</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DURATA DELL’APPALTO, OPZIONI E RINNOVI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_Toc44005523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9</w:t>
        </w:r>
        <w:r w:rsidR="001958E3" w:rsidRPr="001958E3">
          <w:rPr>
            <w:rFonts w:asciiTheme="minorHAnsi" w:hAnsiTheme="minorHAnsi" w:cstheme="minorHAnsi"/>
            <w:noProof/>
            <w:webHidden/>
          </w:rPr>
          <w:fldChar w:fldCharType="end"/>
        </w:r>
      </w:hyperlink>
    </w:p>
    <w:p w14:paraId="35B21FED" w14:textId="4E763C3D"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24"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4.1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DURATA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_Toc44005524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9</w:t>
        </w:r>
        <w:r w:rsidR="001958E3" w:rsidRPr="001958E3">
          <w:rPr>
            <w:rFonts w:asciiTheme="minorHAnsi" w:hAnsiTheme="minorHAnsi" w:cstheme="minorHAnsi"/>
            <w:noProof/>
            <w:webHidden/>
          </w:rPr>
          <w:fldChar w:fldCharType="end"/>
        </w:r>
      </w:hyperlink>
    </w:p>
    <w:p w14:paraId="0D7F9148" w14:textId="5FF8E6FF"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25"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4.2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OPZIONI E RINNOVI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_Toc44005525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9</w:t>
        </w:r>
        <w:r w:rsidR="001958E3" w:rsidRPr="001958E3">
          <w:rPr>
            <w:rFonts w:asciiTheme="minorHAnsi" w:hAnsiTheme="minorHAnsi" w:cstheme="minorHAnsi"/>
            <w:noProof/>
            <w:webHidden/>
          </w:rPr>
          <w:fldChar w:fldCharType="end"/>
        </w:r>
      </w:hyperlink>
    </w:p>
    <w:p w14:paraId="71F523E3" w14:textId="49ECE179"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26" w:history="1">
        <w:r w:rsidR="001958E3" w:rsidRPr="001958E3">
          <w:rPr>
            <w:rStyle w:val="Collegamentoipertestuale"/>
            <w:rFonts w:asciiTheme="minorHAnsi" w:hAnsiTheme="minorHAnsi" w:cstheme="minorHAnsi"/>
            <w:noProof/>
          </w:rPr>
          <w:t>5.</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SOGGETTI AMMESSI IN FORMA SINGOLA E ASSOCIATA E CONDIZIONI DI PARTECIPAZIONE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_Toc44005526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10</w:t>
        </w:r>
        <w:r w:rsidR="001958E3" w:rsidRPr="001958E3">
          <w:rPr>
            <w:rFonts w:asciiTheme="minorHAnsi" w:hAnsiTheme="minorHAnsi" w:cstheme="minorHAnsi"/>
            <w:noProof/>
            <w:webHidden/>
          </w:rPr>
          <w:fldChar w:fldCharType="end"/>
        </w:r>
      </w:hyperlink>
    </w:p>
    <w:p w14:paraId="646EA629" w14:textId="58B193D6"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27" w:history="1">
        <w:r w:rsidR="001958E3" w:rsidRPr="001958E3">
          <w:rPr>
            <w:rStyle w:val="Collegamentoipertestuale"/>
            <w:rFonts w:asciiTheme="minorHAnsi" w:hAnsiTheme="minorHAnsi" w:cstheme="minorHAnsi"/>
            <w:noProof/>
          </w:rPr>
          <w:t>6.</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REQUISITI GENERALI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_Toc44005527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11</w:t>
        </w:r>
        <w:r w:rsidR="001958E3" w:rsidRPr="001958E3">
          <w:rPr>
            <w:rFonts w:asciiTheme="minorHAnsi" w:hAnsiTheme="minorHAnsi" w:cstheme="minorHAnsi"/>
            <w:noProof/>
            <w:webHidden/>
          </w:rPr>
          <w:fldChar w:fldCharType="end"/>
        </w:r>
      </w:hyperlink>
    </w:p>
    <w:p w14:paraId="03E965EA" w14:textId="0F1BF1E0"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28" w:history="1">
        <w:r w:rsidR="001958E3" w:rsidRPr="001958E3">
          <w:rPr>
            <w:rStyle w:val="Collegamentoipertestuale"/>
            <w:rFonts w:asciiTheme="minorHAnsi" w:hAnsiTheme="minorHAnsi" w:cstheme="minorHAnsi"/>
            <w:noProof/>
          </w:rPr>
          <w:t>7.</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REQUISITI SPECIALI E MEZZI DI PROVA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_Toc44005528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12</w:t>
        </w:r>
        <w:r w:rsidR="001958E3" w:rsidRPr="001958E3">
          <w:rPr>
            <w:rFonts w:asciiTheme="minorHAnsi" w:hAnsiTheme="minorHAnsi" w:cstheme="minorHAnsi"/>
            <w:noProof/>
            <w:webHidden/>
          </w:rPr>
          <w:fldChar w:fldCharType="end"/>
        </w:r>
      </w:hyperlink>
    </w:p>
    <w:p w14:paraId="2BF76E84" w14:textId="24423D45"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29"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7.1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REQUISITI DI IDONEITÀ</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_Toc44005529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12</w:t>
        </w:r>
        <w:r w:rsidR="001958E3" w:rsidRPr="001958E3">
          <w:rPr>
            <w:rFonts w:asciiTheme="minorHAnsi" w:hAnsiTheme="minorHAnsi" w:cstheme="minorHAnsi"/>
            <w:noProof/>
            <w:webHidden/>
          </w:rPr>
          <w:fldChar w:fldCharType="end"/>
        </w:r>
      </w:hyperlink>
    </w:p>
    <w:p w14:paraId="4E5793BF" w14:textId="409CA671"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30"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7.2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REQUISITI DI CAPACITÀ ECONOMICA E FINANZIARIA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_Toc44005530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12</w:t>
        </w:r>
        <w:r w:rsidR="001958E3" w:rsidRPr="001958E3">
          <w:rPr>
            <w:rFonts w:asciiTheme="minorHAnsi" w:hAnsiTheme="minorHAnsi" w:cstheme="minorHAnsi"/>
            <w:noProof/>
            <w:webHidden/>
          </w:rPr>
          <w:fldChar w:fldCharType="end"/>
        </w:r>
      </w:hyperlink>
    </w:p>
    <w:p w14:paraId="10CBDF68" w14:textId="1E8D1FDC"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31"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7.3</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REQUISITI DI CAPACITÀ TECNICA E PROFESSIONALE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_Toc44005531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14</w:t>
        </w:r>
        <w:r w:rsidR="001958E3" w:rsidRPr="001958E3">
          <w:rPr>
            <w:rFonts w:asciiTheme="minorHAnsi" w:hAnsiTheme="minorHAnsi" w:cstheme="minorHAnsi"/>
            <w:noProof/>
            <w:webHidden/>
          </w:rPr>
          <w:fldChar w:fldCharType="end"/>
        </w:r>
      </w:hyperlink>
    </w:p>
    <w:p w14:paraId="78464429" w14:textId="14B657D3"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32"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7.4</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INDICAZIONI PER I RAGGRUPPAMENTI TEMPORANEI, CONSORZI ORDINARI, AGGREGAZIONI DI IMPRESE DI RETE, GEIE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_Toc44005532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15</w:t>
        </w:r>
        <w:r w:rsidR="001958E3" w:rsidRPr="001958E3">
          <w:rPr>
            <w:rFonts w:asciiTheme="minorHAnsi" w:hAnsiTheme="minorHAnsi" w:cstheme="minorHAnsi"/>
            <w:noProof/>
            <w:webHidden/>
          </w:rPr>
          <w:fldChar w:fldCharType="end"/>
        </w:r>
      </w:hyperlink>
    </w:p>
    <w:p w14:paraId="3AB1DF9E" w14:textId="67923414"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33"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7.5</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INDICAZIONI PER I CONSORZI DI COOPERATIVE E DI IMPRESE ARTIGIANE E I CONSORZI STABILI</w:t>
        </w:r>
        <w:r w:rsidR="001958E3" w:rsidRPr="001958E3">
          <w:rPr>
            <w:rFonts w:asciiTheme="minorHAnsi" w:hAnsiTheme="minorHAnsi" w:cstheme="minorHAnsi"/>
            <w:noProof/>
            <w:webHidden/>
          </w:rPr>
          <w:tab/>
        </w:r>
        <w:r w:rsidR="001958E3">
          <w:rPr>
            <w:rFonts w:asciiTheme="minorHAnsi" w:hAnsiTheme="minorHAnsi" w:cstheme="minorHAnsi"/>
            <w:noProof/>
            <w:webHidden/>
          </w:rPr>
          <w:t xml:space="preserve">   </w:t>
        </w:r>
        <w:r w:rsid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_Toc44005533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17</w:t>
        </w:r>
        <w:r w:rsidR="001958E3" w:rsidRPr="001958E3">
          <w:rPr>
            <w:rFonts w:asciiTheme="minorHAnsi" w:hAnsiTheme="minorHAnsi" w:cstheme="minorHAnsi"/>
            <w:noProof/>
            <w:webHidden/>
          </w:rPr>
          <w:fldChar w:fldCharType="end"/>
        </w:r>
      </w:hyperlink>
    </w:p>
    <w:p w14:paraId="54DC7AA7" w14:textId="25919045"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34" w:history="1">
        <w:r w:rsidR="001958E3" w:rsidRPr="001958E3">
          <w:rPr>
            <w:rStyle w:val="Collegamentoipertestuale"/>
            <w:rFonts w:asciiTheme="minorHAnsi" w:hAnsiTheme="minorHAnsi" w:cstheme="minorHAnsi"/>
            <w:noProof/>
          </w:rPr>
          <w:t>8.</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AVVALIMENTO</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_Toc44005534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17</w:t>
        </w:r>
        <w:r w:rsidR="001958E3" w:rsidRPr="001958E3">
          <w:rPr>
            <w:rFonts w:asciiTheme="minorHAnsi" w:hAnsiTheme="minorHAnsi" w:cstheme="minorHAnsi"/>
            <w:noProof/>
            <w:webHidden/>
          </w:rPr>
          <w:fldChar w:fldCharType="end"/>
        </w:r>
      </w:hyperlink>
    </w:p>
    <w:p w14:paraId="295A32BC" w14:textId="486D6BF0"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35" w:history="1">
        <w:r w:rsidR="001958E3" w:rsidRPr="001958E3">
          <w:rPr>
            <w:rStyle w:val="Collegamentoipertestuale"/>
            <w:rFonts w:asciiTheme="minorHAnsi" w:hAnsiTheme="minorHAnsi" w:cstheme="minorHAnsi"/>
            <w:noProof/>
          </w:rPr>
          <w:t>9.</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SUBAPPALTO</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_Toc44005535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18</w:t>
        </w:r>
        <w:r w:rsidR="001958E3" w:rsidRPr="001958E3">
          <w:rPr>
            <w:rFonts w:asciiTheme="minorHAnsi" w:hAnsiTheme="minorHAnsi" w:cstheme="minorHAnsi"/>
            <w:noProof/>
            <w:webHidden/>
          </w:rPr>
          <w:fldChar w:fldCharType="end"/>
        </w:r>
      </w:hyperlink>
    </w:p>
    <w:p w14:paraId="04591684" w14:textId="3727BDA9"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36" w:history="1">
        <w:r w:rsidR="001958E3" w:rsidRPr="001958E3">
          <w:rPr>
            <w:rStyle w:val="Collegamentoipertestuale"/>
            <w:rFonts w:asciiTheme="minorHAnsi" w:hAnsiTheme="minorHAnsi" w:cstheme="minorHAnsi"/>
            <w:noProof/>
          </w:rPr>
          <w:t>10.</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GARANZIA PROVVISORIA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_Toc44005536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18</w:t>
        </w:r>
        <w:r w:rsidR="001958E3" w:rsidRPr="001958E3">
          <w:rPr>
            <w:rFonts w:asciiTheme="minorHAnsi" w:hAnsiTheme="minorHAnsi" w:cstheme="minorHAnsi"/>
            <w:noProof/>
            <w:webHidden/>
          </w:rPr>
          <w:fldChar w:fldCharType="end"/>
        </w:r>
      </w:hyperlink>
    </w:p>
    <w:p w14:paraId="68C16C9D" w14:textId="4BBD3DB1"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37" w:history="1">
        <w:r w:rsidR="001958E3" w:rsidRPr="001958E3">
          <w:rPr>
            <w:rStyle w:val="Collegamentoipertestuale"/>
            <w:rFonts w:asciiTheme="minorHAnsi" w:hAnsiTheme="minorHAnsi" w:cstheme="minorHAnsi"/>
            <w:noProof/>
          </w:rPr>
          <w:t>11.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SOPRALLUOGO</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_Toc44005537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21</w:t>
        </w:r>
        <w:r w:rsidR="001958E3" w:rsidRPr="001958E3">
          <w:rPr>
            <w:rFonts w:asciiTheme="minorHAnsi" w:hAnsiTheme="minorHAnsi" w:cstheme="minorHAnsi"/>
            <w:noProof/>
            <w:webHidden/>
          </w:rPr>
          <w:fldChar w:fldCharType="end"/>
        </w:r>
      </w:hyperlink>
    </w:p>
    <w:p w14:paraId="5F70B8BF" w14:textId="00918384"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38" w:history="1">
        <w:r w:rsidR="001958E3" w:rsidRPr="001958E3">
          <w:rPr>
            <w:rStyle w:val="Collegamentoipertestuale"/>
            <w:rFonts w:asciiTheme="minorHAnsi" w:hAnsiTheme="minorHAnsi" w:cstheme="minorHAnsi"/>
            <w:noProof/>
          </w:rPr>
          <w:t>12.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PAGAMENTO DEL CONTRIBUTO A FAVORE DELL’ANAC</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_Toc44005538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21</w:t>
        </w:r>
        <w:r w:rsidR="001958E3" w:rsidRPr="001958E3">
          <w:rPr>
            <w:rFonts w:asciiTheme="minorHAnsi" w:hAnsiTheme="minorHAnsi" w:cstheme="minorHAnsi"/>
            <w:noProof/>
            <w:webHidden/>
          </w:rPr>
          <w:fldChar w:fldCharType="end"/>
        </w:r>
      </w:hyperlink>
    </w:p>
    <w:p w14:paraId="026C5EF1" w14:textId="61E13D23"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39" w:history="1">
        <w:r w:rsidR="001958E3" w:rsidRPr="001958E3">
          <w:rPr>
            <w:rStyle w:val="Collegamentoipertestuale"/>
            <w:rFonts w:asciiTheme="minorHAnsi" w:hAnsiTheme="minorHAnsi" w:cstheme="minorHAnsi"/>
            <w:noProof/>
          </w:rPr>
          <w:t>13.</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MODALITÀ DI PRESENTAZIONE DELL’OFFERTA E SOTTOSCRIZIONE DEI DOCUMENTI DI GARA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_Toc44005539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22</w:t>
        </w:r>
        <w:r w:rsidR="001958E3" w:rsidRPr="001958E3">
          <w:rPr>
            <w:rFonts w:asciiTheme="minorHAnsi" w:hAnsiTheme="minorHAnsi" w:cstheme="minorHAnsi"/>
            <w:noProof/>
            <w:webHidden/>
          </w:rPr>
          <w:fldChar w:fldCharType="end"/>
        </w:r>
      </w:hyperlink>
    </w:p>
    <w:p w14:paraId="1282F814" w14:textId="49AD7929"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40" w:history="1">
        <w:r w:rsidR="001958E3" w:rsidRPr="001958E3">
          <w:rPr>
            <w:rStyle w:val="Collegamentoipertestuale"/>
            <w:rFonts w:asciiTheme="minorHAnsi" w:hAnsiTheme="minorHAnsi" w:cstheme="minorHAnsi"/>
            <w:noProof/>
          </w:rPr>
          <w:t>14.</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SOCCORSO ISTRUTTORIO</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_Toc44005540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23</w:t>
        </w:r>
        <w:r w:rsidR="001958E3" w:rsidRPr="001958E3">
          <w:rPr>
            <w:rFonts w:asciiTheme="minorHAnsi" w:hAnsiTheme="minorHAnsi" w:cstheme="minorHAnsi"/>
            <w:noProof/>
            <w:webHidden/>
          </w:rPr>
          <w:fldChar w:fldCharType="end"/>
        </w:r>
      </w:hyperlink>
    </w:p>
    <w:p w14:paraId="4573D768" w14:textId="7440F0FE"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41" w:history="1">
        <w:r w:rsidR="001958E3" w:rsidRPr="001958E3">
          <w:rPr>
            <w:rStyle w:val="Collegamentoipertestuale"/>
            <w:rFonts w:asciiTheme="minorHAnsi" w:hAnsiTheme="minorHAnsi" w:cstheme="minorHAnsi"/>
            <w:noProof/>
          </w:rPr>
          <w:t>15.</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CONTENUTO DELLA BUSTA “A” - DOCUMENTAZIONE AMMINISTRATIVA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_Toc44005541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24</w:t>
        </w:r>
        <w:r w:rsidR="001958E3" w:rsidRPr="001958E3">
          <w:rPr>
            <w:rFonts w:asciiTheme="minorHAnsi" w:hAnsiTheme="minorHAnsi" w:cstheme="minorHAnsi"/>
            <w:noProof/>
            <w:webHidden/>
          </w:rPr>
          <w:fldChar w:fldCharType="end"/>
        </w:r>
      </w:hyperlink>
    </w:p>
    <w:p w14:paraId="081B8DD9" w14:textId="5918BB6A"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42"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15.1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DOMANDA DI PARTECIPAZIONE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_Toc44005542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24</w:t>
        </w:r>
        <w:r w:rsidR="001958E3" w:rsidRPr="001958E3">
          <w:rPr>
            <w:rFonts w:asciiTheme="minorHAnsi" w:hAnsiTheme="minorHAnsi" w:cstheme="minorHAnsi"/>
            <w:noProof/>
            <w:webHidden/>
          </w:rPr>
          <w:fldChar w:fldCharType="end"/>
        </w:r>
      </w:hyperlink>
    </w:p>
    <w:p w14:paraId="241D61E0" w14:textId="74E93B9F"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43"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15.2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DOCUMENTO DI GARA UNICO EUROPEO</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_Toc44005543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25</w:t>
        </w:r>
        <w:r w:rsidR="001958E3" w:rsidRPr="001958E3">
          <w:rPr>
            <w:rFonts w:asciiTheme="minorHAnsi" w:hAnsiTheme="minorHAnsi" w:cstheme="minorHAnsi"/>
            <w:noProof/>
            <w:webHidden/>
          </w:rPr>
          <w:fldChar w:fldCharType="end"/>
        </w:r>
      </w:hyperlink>
    </w:p>
    <w:p w14:paraId="16409004" w14:textId="6CE6AE41"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44"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15.3</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DICHIARAZIONI INTEGRATIVE E DOCUMENTAZIONE A CORREDO</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_Toc44005544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27</w:t>
        </w:r>
        <w:r w:rsidR="001958E3" w:rsidRPr="001958E3">
          <w:rPr>
            <w:rFonts w:asciiTheme="minorHAnsi" w:hAnsiTheme="minorHAnsi" w:cstheme="minorHAnsi"/>
            <w:noProof/>
            <w:webHidden/>
          </w:rPr>
          <w:fldChar w:fldCharType="end"/>
        </w:r>
      </w:hyperlink>
    </w:p>
    <w:p w14:paraId="45E1A16D" w14:textId="728D5C0E"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45" w:history="1">
        <w:r w:rsidR="001958E3" w:rsidRPr="001958E3">
          <w:rPr>
            <w:rStyle w:val="Collegamentoipertestuale"/>
            <w:rFonts w:asciiTheme="minorHAnsi" w:hAnsiTheme="minorHAnsi" w:cstheme="minorHAnsi"/>
            <w:noProof/>
          </w:rPr>
          <w:t>16.</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CONTENUTO DELLA BUSTA B - OFFERTA TECNICA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_Toc44005545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30</w:t>
        </w:r>
        <w:r w:rsidR="001958E3" w:rsidRPr="001958E3">
          <w:rPr>
            <w:rFonts w:asciiTheme="minorHAnsi" w:hAnsiTheme="minorHAnsi" w:cstheme="minorHAnsi"/>
            <w:noProof/>
            <w:webHidden/>
          </w:rPr>
          <w:fldChar w:fldCharType="end"/>
        </w:r>
      </w:hyperlink>
    </w:p>
    <w:p w14:paraId="7BFAA05F" w14:textId="1C44FB76"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46" w:history="1">
        <w:r w:rsidR="001958E3" w:rsidRPr="001958E3">
          <w:rPr>
            <w:rStyle w:val="Collegamentoipertestuale"/>
            <w:rFonts w:asciiTheme="minorHAnsi" w:hAnsiTheme="minorHAnsi" w:cstheme="minorHAnsi"/>
            <w:noProof/>
          </w:rPr>
          <w:t>17.</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CONTENUTO DELLA BUSTA C - OFFERTA ECONOMICA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_Toc44005546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31</w:t>
        </w:r>
        <w:r w:rsidR="001958E3" w:rsidRPr="001958E3">
          <w:rPr>
            <w:rFonts w:asciiTheme="minorHAnsi" w:hAnsiTheme="minorHAnsi" w:cstheme="minorHAnsi"/>
            <w:noProof/>
            <w:webHidden/>
          </w:rPr>
          <w:fldChar w:fldCharType="end"/>
        </w:r>
      </w:hyperlink>
    </w:p>
    <w:p w14:paraId="58E74B2E" w14:textId="5E63B4E7"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47" w:history="1">
        <w:r w:rsidR="001958E3" w:rsidRPr="001958E3">
          <w:rPr>
            <w:rStyle w:val="Collegamentoipertestuale"/>
            <w:rFonts w:asciiTheme="minorHAnsi" w:hAnsiTheme="minorHAnsi" w:cstheme="minorHAnsi"/>
            <w:noProof/>
          </w:rPr>
          <w:t>18.</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CRITERIO DI AGGIUDICAZIONE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_Toc44005547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31</w:t>
        </w:r>
        <w:r w:rsidR="001958E3" w:rsidRPr="001958E3">
          <w:rPr>
            <w:rFonts w:asciiTheme="minorHAnsi" w:hAnsiTheme="minorHAnsi" w:cstheme="minorHAnsi"/>
            <w:noProof/>
            <w:webHidden/>
          </w:rPr>
          <w:fldChar w:fldCharType="end"/>
        </w:r>
      </w:hyperlink>
    </w:p>
    <w:p w14:paraId="3C3C087D" w14:textId="0EC22AAC"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48"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18.1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CRITERI DI VALUTAZIONE DELL’OFFERTA TECNICA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_Toc44005548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31</w:t>
        </w:r>
        <w:r w:rsidR="001958E3" w:rsidRPr="001958E3">
          <w:rPr>
            <w:rFonts w:asciiTheme="minorHAnsi" w:hAnsiTheme="minorHAnsi" w:cstheme="minorHAnsi"/>
            <w:noProof/>
            <w:webHidden/>
          </w:rPr>
          <w:fldChar w:fldCharType="end"/>
        </w:r>
      </w:hyperlink>
    </w:p>
    <w:p w14:paraId="661E8903" w14:textId="75B025DA"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49"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18.2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METODO DI ATTRIBUZIONE DEL COEFFICIENTE PER IL CALCOLO DEL PUNTEGGIO DELL’OFFERTA TECNICA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_Toc44005549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34</w:t>
        </w:r>
        <w:r w:rsidR="001958E3" w:rsidRPr="001958E3">
          <w:rPr>
            <w:rFonts w:asciiTheme="minorHAnsi" w:hAnsiTheme="minorHAnsi" w:cstheme="minorHAnsi"/>
            <w:noProof/>
            <w:webHidden/>
          </w:rPr>
          <w:fldChar w:fldCharType="end"/>
        </w:r>
      </w:hyperlink>
    </w:p>
    <w:p w14:paraId="3C7B1D9E" w14:textId="4F20AD52"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50"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18.3</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METODO PER IL CALCOLO DEI PUNTEGGI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_Toc44005550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34</w:t>
        </w:r>
        <w:r w:rsidR="001958E3" w:rsidRPr="001958E3">
          <w:rPr>
            <w:rFonts w:asciiTheme="minorHAnsi" w:hAnsiTheme="minorHAnsi" w:cstheme="minorHAnsi"/>
            <w:noProof/>
            <w:webHidden/>
          </w:rPr>
          <w:fldChar w:fldCharType="end"/>
        </w:r>
      </w:hyperlink>
    </w:p>
    <w:p w14:paraId="5A2C14F5" w14:textId="04888AB8" w:rsidR="001958E3" w:rsidRPr="001958E3" w:rsidRDefault="00C12A13" w:rsidP="004D61C6">
      <w:pPr>
        <w:pStyle w:val="Sommario3"/>
        <w:tabs>
          <w:tab w:val="left" w:pos="1134"/>
          <w:tab w:val="right" w:leader="dot" w:pos="9639"/>
        </w:tabs>
        <w:rPr>
          <w:rFonts w:asciiTheme="minorHAnsi" w:eastAsiaTheme="minorEastAsia" w:hAnsiTheme="minorHAnsi" w:cstheme="minorHAnsi"/>
          <w:noProof/>
          <w:sz w:val="22"/>
          <w:szCs w:val="22"/>
        </w:rPr>
      </w:pPr>
      <w:hyperlink w:anchor="_Toc44005551" w:history="1">
        <w:r w:rsidR="001958E3" w:rsidRPr="001958E3">
          <w:rPr>
            <w:rStyle w:val="Collegamentoipertestuale"/>
            <w:rFonts w:asciiTheme="minorHAnsi" w:hAnsiTheme="minorHAnsi" w:cstheme="minorHAnsi"/>
            <w:bCs/>
            <w:noProof/>
            <w14:scene3d>
              <w14:camera w14:prst="orthographicFront"/>
              <w14:lightRig w14:rig="threePt" w14:dir="t">
                <w14:rot w14:lat="0" w14:lon="0" w14:rev="0"/>
              </w14:lightRig>
            </w14:scene3d>
          </w:rPr>
          <w:t>18.4</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METODO DI ATTRIBUZIONE DEL COEFFICIENTE PER IL CALCOLO DEL PUNTEGGIO DELL’OFFERTA ECONOMICA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_Toc44005551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35</w:t>
        </w:r>
        <w:r w:rsidR="001958E3" w:rsidRPr="001958E3">
          <w:rPr>
            <w:rFonts w:asciiTheme="minorHAnsi" w:hAnsiTheme="minorHAnsi" w:cstheme="minorHAnsi"/>
            <w:noProof/>
            <w:webHidden/>
          </w:rPr>
          <w:fldChar w:fldCharType="end"/>
        </w:r>
      </w:hyperlink>
    </w:p>
    <w:p w14:paraId="682CDDAF" w14:textId="46D01C7A"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52" w:history="1">
        <w:r w:rsidR="001958E3" w:rsidRPr="001958E3">
          <w:rPr>
            <w:rStyle w:val="Collegamentoipertestuale"/>
            <w:rFonts w:asciiTheme="minorHAnsi" w:hAnsiTheme="minorHAnsi" w:cstheme="minorHAnsi"/>
            <w:noProof/>
          </w:rPr>
          <w:t>19.</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SVOLGIMENTO OPERAZIONI DI GARA: APERTURA DELLA BUSTA A – VERIFICA DOCUMENTAZIONE AMMINISTRATIVA</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_Toc44005552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35</w:t>
        </w:r>
        <w:r w:rsidR="001958E3" w:rsidRPr="001958E3">
          <w:rPr>
            <w:rFonts w:asciiTheme="minorHAnsi" w:hAnsiTheme="minorHAnsi" w:cstheme="minorHAnsi"/>
            <w:noProof/>
            <w:webHidden/>
          </w:rPr>
          <w:fldChar w:fldCharType="end"/>
        </w:r>
      </w:hyperlink>
    </w:p>
    <w:p w14:paraId="1C4164E2" w14:textId="37944027"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53" w:history="1">
        <w:r w:rsidR="001958E3" w:rsidRPr="001958E3">
          <w:rPr>
            <w:rStyle w:val="Collegamentoipertestuale"/>
            <w:rFonts w:asciiTheme="minorHAnsi" w:hAnsiTheme="minorHAnsi" w:cstheme="minorHAnsi"/>
            <w:noProof/>
          </w:rPr>
          <w:t>20.</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COMMISSIONE GIUDICATRICE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_Toc44005553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36</w:t>
        </w:r>
        <w:r w:rsidR="001958E3" w:rsidRPr="001958E3">
          <w:rPr>
            <w:rFonts w:asciiTheme="minorHAnsi" w:hAnsiTheme="minorHAnsi" w:cstheme="minorHAnsi"/>
            <w:noProof/>
            <w:webHidden/>
          </w:rPr>
          <w:fldChar w:fldCharType="end"/>
        </w:r>
      </w:hyperlink>
    </w:p>
    <w:p w14:paraId="13C7F192" w14:textId="0C0CDDDF"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54" w:history="1">
        <w:r w:rsidR="001958E3" w:rsidRPr="001958E3">
          <w:rPr>
            <w:rStyle w:val="Collegamentoipertestuale"/>
            <w:rFonts w:asciiTheme="minorHAnsi" w:hAnsiTheme="minorHAnsi" w:cstheme="minorHAnsi"/>
            <w:noProof/>
          </w:rPr>
          <w:t>21.</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ITER DI VALUTAZIONE DELLE OFFERTE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_Toc44005554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37</w:t>
        </w:r>
        <w:r w:rsidR="001958E3" w:rsidRPr="001958E3">
          <w:rPr>
            <w:rFonts w:asciiTheme="minorHAnsi" w:hAnsiTheme="minorHAnsi" w:cstheme="minorHAnsi"/>
            <w:noProof/>
            <w:webHidden/>
          </w:rPr>
          <w:fldChar w:fldCharType="end"/>
        </w:r>
      </w:hyperlink>
    </w:p>
    <w:p w14:paraId="788B1BBE" w14:textId="2A8E83FB"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55" w:history="1">
        <w:r w:rsidR="001958E3" w:rsidRPr="001958E3">
          <w:rPr>
            <w:rStyle w:val="Collegamentoipertestuale"/>
            <w:rFonts w:asciiTheme="minorHAnsi" w:hAnsiTheme="minorHAnsi" w:cstheme="minorHAnsi"/>
            <w:noProof/>
          </w:rPr>
          <w:t>22.</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VERIFICA DI ANOMALIA DELLE OFFERTE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_Toc44005555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38</w:t>
        </w:r>
        <w:r w:rsidR="001958E3" w:rsidRPr="001958E3">
          <w:rPr>
            <w:rFonts w:asciiTheme="minorHAnsi" w:hAnsiTheme="minorHAnsi" w:cstheme="minorHAnsi"/>
            <w:noProof/>
            <w:webHidden/>
          </w:rPr>
          <w:fldChar w:fldCharType="end"/>
        </w:r>
      </w:hyperlink>
    </w:p>
    <w:p w14:paraId="0BB44096" w14:textId="56EB1663"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56" w:history="1">
        <w:r w:rsidR="001958E3" w:rsidRPr="001958E3">
          <w:rPr>
            <w:rStyle w:val="Collegamentoipertestuale"/>
            <w:rFonts w:asciiTheme="minorHAnsi" w:hAnsiTheme="minorHAnsi" w:cstheme="minorHAnsi"/>
            <w:noProof/>
          </w:rPr>
          <w:t>23.</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AGGIUDICAZIONE DELL’APPALTO E STIPULA DEL CONTRATTO</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_Toc44005556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38</w:t>
        </w:r>
        <w:r w:rsidR="001958E3" w:rsidRPr="001958E3">
          <w:rPr>
            <w:rFonts w:asciiTheme="minorHAnsi" w:hAnsiTheme="minorHAnsi" w:cstheme="minorHAnsi"/>
            <w:noProof/>
            <w:webHidden/>
          </w:rPr>
          <w:fldChar w:fldCharType="end"/>
        </w:r>
      </w:hyperlink>
    </w:p>
    <w:p w14:paraId="1D1E7803" w14:textId="48798456"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57" w:history="1">
        <w:r w:rsidR="001958E3" w:rsidRPr="001958E3">
          <w:rPr>
            <w:rStyle w:val="Collegamentoipertestuale"/>
            <w:rFonts w:asciiTheme="minorHAnsi" w:hAnsiTheme="minorHAnsi" w:cstheme="minorHAnsi"/>
            <w:noProof/>
          </w:rPr>
          <w:t>24.</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DEFINIZIONE DELLE CONTROVERSIE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_Toc44005557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40</w:t>
        </w:r>
        <w:r w:rsidR="001958E3" w:rsidRPr="001958E3">
          <w:rPr>
            <w:rFonts w:asciiTheme="minorHAnsi" w:hAnsiTheme="minorHAnsi" w:cstheme="minorHAnsi"/>
            <w:noProof/>
            <w:webHidden/>
          </w:rPr>
          <w:fldChar w:fldCharType="end"/>
        </w:r>
      </w:hyperlink>
    </w:p>
    <w:p w14:paraId="34EEC370" w14:textId="5D8E18BC" w:rsidR="001958E3" w:rsidRPr="001958E3" w:rsidRDefault="00C12A13" w:rsidP="004D61C6">
      <w:pPr>
        <w:pStyle w:val="Sommario2"/>
        <w:tabs>
          <w:tab w:val="clear" w:pos="851"/>
          <w:tab w:val="clear" w:pos="9781"/>
          <w:tab w:val="left" w:pos="1134"/>
          <w:tab w:val="right" w:leader="dot" w:pos="9639"/>
        </w:tabs>
        <w:rPr>
          <w:rFonts w:asciiTheme="minorHAnsi" w:eastAsiaTheme="minorEastAsia" w:hAnsiTheme="minorHAnsi" w:cstheme="minorHAnsi"/>
          <w:noProof/>
          <w:sz w:val="22"/>
          <w:szCs w:val="22"/>
        </w:rPr>
      </w:pPr>
      <w:hyperlink w:anchor="_Toc44005558" w:history="1">
        <w:r w:rsidR="001958E3" w:rsidRPr="001958E3">
          <w:rPr>
            <w:rStyle w:val="Collegamentoipertestuale"/>
            <w:rFonts w:asciiTheme="minorHAnsi" w:hAnsiTheme="minorHAnsi" w:cstheme="minorHAnsi"/>
            <w:noProof/>
          </w:rPr>
          <w:t>25.</w:t>
        </w:r>
        <w:r w:rsidR="001958E3" w:rsidRPr="001958E3">
          <w:rPr>
            <w:rFonts w:asciiTheme="minorHAnsi" w:eastAsiaTheme="minorEastAsia" w:hAnsiTheme="minorHAnsi" w:cstheme="minorHAnsi"/>
            <w:noProof/>
            <w:sz w:val="22"/>
            <w:szCs w:val="22"/>
          </w:rPr>
          <w:tab/>
        </w:r>
        <w:r w:rsidR="001958E3" w:rsidRPr="001958E3">
          <w:rPr>
            <w:rStyle w:val="Collegamentoipertestuale"/>
            <w:rFonts w:asciiTheme="minorHAnsi" w:hAnsiTheme="minorHAnsi" w:cstheme="minorHAnsi"/>
            <w:noProof/>
          </w:rPr>
          <w:t>RISERVATEZZA E TRATTAMENTO DEI DATI PERSONALI</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_Toc44005558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40</w:t>
        </w:r>
        <w:r w:rsidR="001958E3" w:rsidRPr="001958E3">
          <w:rPr>
            <w:rFonts w:asciiTheme="minorHAnsi" w:hAnsiTheme="minorHAnsi" w:cstheme="minorHAnsi"/>
            <w:noProof/>
            <w:webHidden/>
          </w:rPr>
          <w:fldChar w:fldCharType="end"/>
        </w:r>
      </w:hyperlink>
    </w:p>
    <w:p w14:paraId="0F383FB7" w14:textId="53EC98F9" w:rsidR="001958E3" w:rsidRPr="001958E3" w:rsidRDefault="00C12A13" w:rsidP="004D61C6">
      <w:pPr>
        <w:pStyle w:val="Sommario1"/>
        <w:tabs>
          <w:tab w:val="left" w:pos="1134"/>
        </w:tabs>
        <w:jc w:val="left"/>
        <w:rPr>
          <w:rFonts w:asciiTheme="minorHAnsi" w:eastAsiaTheme="minorEastAsia" w:hAnsiTheme="minorHAnsi" w:cstheme="minorHAnsi"/>
          <w:b w:val="0"/>
          <w:noProof/>
          <w:sz w:val="22"/>
          <w:szCs w:val="22"/>
        </w:rPr>
      </w:pPr>
      <w:hyperlink w:anchor="_Toc44005559" w:history="1">
        <w:r w:rsidR="001958E3" w:rsidRPr="001958E3">
          <w:rPr>
            <w:rStyle w:val="Collegamentoipertestuale"/>
            <w:rFonts w:asciiTheme="minorHAnsi" w:hAnsiTheme="minorHAnsi" w:cstheme="minorHAnsi"/>
            <w:noProof/>
          </w:rPr>
          <w:t>SCHEMA ESEMPLIFICATIVO DI CAPITOLATO SPECIALE</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_Toc44005559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41</w:t>
        </w:r>
        <w:r w:rsidR="001958E3" w:rsidRPr="001958E3">
          <w:rPr>
            <w:rFonts w:asciiTheme="minorHAnsi" w:hAnsiTheme="minorHAnsi" w:cstheme="minorHAnsi"/>
            <w:noProof/>
            <w:webHidden/>
          </w:rPr>
          <w:fldChar w:fldCharType="end"/>
        </w:r>
      </w:hyperlink>
    </w:p>
    <w:p w14:paraId="7BF114B6" w14:textId="6852063A" w:rsidR="001958E3" w:rsidRPr="001958E3" w:rsidRDefault="00C12A13" w:rsidP="004D61C6">
      <w:pPr>
        <w:pStyle w:val="Sommario1"/>
        <w:tabs>
          <w:tab w:val="left" w:pos="1134"/>
        </w:tabs>
        <w:jc w:val="left"/>
        <w:rPr>
          <w:rFonts w:asciiTheme="minorHAnsi" w:eastAsiaTheme="minorEastAsia" w:hAnsiTheme="minorHAnsi" w:cstheme="minorHAnsi"/>
          <w:b w:val="0"/>
          <w:noProof/>
          <w:sz w:val="22"/>
          <w:szCs w:val="22"/>
        </w:rPr>
      </w:pPr>
      <w:hyperlink w:anchor="_Toc44005589" w:history="1">
        <w:r w:rsidR="001958E3" w:rsidRPr="001958E3">
          <w:rPr>
            <w:rStyle w:val="Collegamentoipertestuale"/>
            <w:rFonts w:asciiTheme="minorHAnsi" w:hAnsiTheme="minorHAnsi" w:cstheme="minorHAnsi"/>
            <w:noProof/>
          </w:rPr>
          <w:t>ALLEGATO A – CALENDARIO DI STAGIONALITÀ</w:t>
        </w:r>
        <w:r w:rsidR="001958E3" w:rsidRPr="001958E3">
          <w:rPr>
            <w:rFonts w:asciiTheme="minorHAnsi" w:hAnsiTheme="minorHAnsi" w:cstheme="minorHAnsi"/>
            <w:noProof/>
            <w:webHidden/>
          </w:rPr>
          <w:tab/>
        </w:r>
        <w:r w:rsidR="001958E3" w:rsidRPr="001958E3">
          <w:rPr>
            <w:rFonts w:asciiTheme="minorHAnsi" w:hAnsiTheme="minorHAnsi" w:cstheme="minorHAnsi"/>
            <w:noProof/>
            <w:webHidden/>
          </w:rPr>
          <w:fldChar w:fldCharType="begin"/>
        </w:r>
        <w:r w:rsidR="001958E3" w:rsidRPr="001958E3">
          <w:rPr>
            <w:rFonts w:asciiTheme="minorHAnsi" w:hAnsiTheme="minorHAnsi" w:cstheme="minorHAnsi"/>
            <w:noProof/>
            <w:webHidden/>
          </w:rPr>
          <w:instrText xml:space="preserve"> PAGEREF _Toc44005589 \h </w:instrText>
        </w:r>
        <w:r w:rsidR="001958E3" w:rsidRPr="001958E3">
          <w:rPr>
            <w:rFonts w:asciiTheme="minorHAnsi" w:hAnsiTheme="minorHAnsi" w:cstheme="minorHAnsi"/>
            <w:noProof/>
            <w:webHidden/>
          </w:rPr>
        </w:r>
        <w:r w:rsidR="001958E3" w:rsidRPr="001958E3">
          <w:rPr>
            <w:rFonts w:asciiTheme="minorHAnsi" w:hAnsiTheme="minorHAnsi" w:cstheme="minorHAnsi"/>
            <w:noProof/>
            <w:webHidden/>
          </w:rPr>
          <w:fldChar w:fldCharType="separate"/>
        </w:r>
        <w:r w:rsidR="001958E3" w:rsidRPr="001958E3">
          <w:rPr>
            <w:rFonts w:asciiTheme="minorHAnsi" w:hAnsiTheme="minorHAnsi" w:cstheme="minorHAnsi"/>
            <w:noProof/>
            <w:webHidden/>
          </w:rPr>
          <w:t>65</w:t>
        </w:r>
        <w:r w:rsidR="001958E3" w:rsidRPr="001958E3">
          <w:rPr>
            <w:rFonts w:asciiTheme="minorHAnsi" w:hAnsiTheme="minorHAnsi" w:cstheme="minorHAnsi"/>
            <w:noProof/>
            <w:webHidden/>
          </w:rPr>
          <w:fldChar w:fldCharType="end"/>
        </w:r>
      </w:hyperlink>
    </w:p>
    <w:p w14:paraId="348A22FC" w14:textId="6AB48F86" w:rsidR="00054E9B" w:rsidRPr="009C663E" w:rsidRDefault="00F8579D" w:rsidP="004D61C6">
      <w:pPr>
        <w:pStyle w:val="Sommario1"/>
        <w:tabs>
          <w:tab w:val="left" w:pos="1134"/>
        </w:tabs>
        <w:jc w:val="left"/>
        <w:rPr>
          <w:rFonts w:asciiTheme="minorHAnsi" w:hAnsiTheme="minorHAnsi" w:cstheme="minorHAnsi"/>
        </w:rPr>
      </w:pPr>
      <w:r w:rsidRPr="009C663E">
        <w:rPr>
          <w:rFonts w:asciiTheme="minorHAnsi" w:hAnsiTheme="minorHAnsi" w:cstheme="minorHAnsi"/>
        </w:rPr>
        <w:fldChar w:fldCharType="end"/>
      </w:r>
    </w:p>
    <w:p w14:paraId="326CF118" w14:textId="77777777" w:rsidR="00E8652B" w:rsidRPr="009224BC" w:rsidRDefault="00E8652B" w:rsidP="00F8579D">
      <w:pPr>
        <w:widowControl w:val="0"/>
        <w:tabs>
          <w:tab w:val="left" w:pos="993"/>
          <w:tab w:val="left" w:pos="8280"/>
          <w:tab w:val="right" w:leader="dot" w:pos="9781"/>
        </w:tabs>
        <w:spacing w:after="120"/>
        <w:ind w:right="567"/>
        <w:jc w:val="center"/>
        <w:outlineLvl w:val="0"/>
        <w:rPr>
          <w:rFonts w:asciiTheme="minorHAnsi" w:hAnsiTheme="minorHAnsi"/>
          <w:szCs w:val="24"/>
        </w:rPr>
        <w:sectPr w:rsidR="00E8652B" w:rsidRPr="009224BC" w:rsidSect="00163A36">
          <w:headerReference w:type="default" r:id="rId9"/>
          <w:footerReference w:type="default" r:id="rId10"/>
          <w:headerReference w:type="first" r:id="rId11"/>
          <w:footerReference w:type="first" r:id="rId12"/>
          <w:pgSz w:w="11907" w:h="16840" w:code="9"/>
          <w:pgMar w:top="919" w:right="1021" w:bottom="1480" w:left="1021" w:header="567" w:footer="531" w:gutter="0"/>
          <w:pgNumType w:start="1"/>
          <w:cols w:space="720"/>
          <w:noEndnote/>
          <w:titlePg/>
        </w:sectPr>
      </w:pPr>
    </w:p>
    <w:p w14:paraId="1869ED81" w14:textId="77777777" w:rsidR="00E51980" w:rsidRPr="00C77833" w:rsidRDefault="008F51C0" w:rsidP="008F51C0">
      <w:pPr>
        <w:pStyle w:val="Titolo1"/>
        <w:rPr>
          <w:sz w:val="36"/>
          <w:szCs w:val="36"/>
          <w:lang w:val="it-IT"/>
        </w:rPr>
      </w:pPr>
      <w:bookmarkStart w:id="3" w:name="_Toc505178032"/>
      <w:bookmarkStart w:id="4" w:name="_Toc44005516"/>
      <w:r>
        <w:rPr>
          <w:sz w:val="36"/>
          <w:szCs w:val="36"/>
          <w:lang w:val="it-IT"/>
        </w:rPr>
        <w:t>SCHEMA ESEMPLIFICATIVO DI</w:t>
      </w:r>
      <w:r w:rsidRPr="008F51C0">
        <w:rPr>
          <w:sz w:val="36"/>
          <w:szCs w:val="36"/>
        </w:rPr>
        <w:t xml:space="preserve"> </w:t>
      </w:r>
      <w:r w:rsidR="00AF334C" w:rsidRPr="008F51C0">
        <w:rPr>
          <w:sz w:val="36"/>
          <w:szCs w:val="36"/>
        </w:rPr>
        <w:t>DISCIPLINARE</w:t>
      </w:r>
      <w:bookmarkEnd w:id="3"/>
      <w:r w:rsidR="00C77833">
        <w:rPr>
          <w:sz w:val="36"/>
          <w:szCs w:val="36"/>
          <w:lang w:val="it-IT"/>
        </w:rPr>
        <w:t xml:space="preserve"> DI GARA</w:t>
      </w:r>
      <w:bookmarkEnd w:id="4"/>
    </w:p>
    <w:p w14:paraId="32C921CA" w14:textId="77777777" w:rsidR="00EC7D17" w:rsidRPr="007B6F39" w:rsidRDefault="00365046" w:rsidP="00A51D4B">
      <w:pPr>
        <w:pStyle w:val="Titolo2"/>
      </w:pPr>
      <w:bookmarkStart w:id="5" w:name="_Toc44005517"/>
      <w:r w:rsidRPr="00A51D4B">
        <w:t>PREMESSE</w:t>
      </w:r>
      <w:bookmarkEnd w:id="5"/>
    </w:p>
    <w:p w14:paraId="69221780" w14:textId="0DC1B9CE" w:rsidR="00225FD9"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lang w:val="it-IT"/>
        </w:rPr>
      </w:pPr>
      <w:r w:rsidRPr="008B1E44">
        <w:rPr>
          <w:rFonts w:asciiTheme="minorHAnsi" w:hAnsiTheme="minorHAnsi" w:cstheme="minorHAnsi"/>
          <w:b w:val="0"/>
          <w:snapToGrid/>
          <w:color w:val="000000"/>
          <w:sz w:val="22"/>
          <w:szCs w:val="22"/>
        </w:rPr>
        <w:t xml:space="preserve">Con determina/decreto a contrarre n.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del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questa Amministrazione ha deliberato di affidare</w:t>
      </w:r>
      <w:r w:rsidR="00990D58" w:rsidRPr="008B1E44">
        <w:rPr>
          <w:rFonts w:asciiTheme="minorHAnsi" w:hAnsiTheme="minorHAnsi" w:cstheme="minorHAnsi"/>
          <w:b w:val="0"/>
          <w:snapToGrid/>
          <w:color w:val="000000"/>
          <w:sz w:val="22"/>
          <w:szCs w:val="22"/>
        </w:rPr>
        <w:t xml:space="preserve"> </w:t>
      </w:r>
      <w:r w:rsidR="00225FD9" w:rsidRPr="008B1E44">
        <w:rPr>
          <w:rFonts w:asciiTheme="minorHAnsi" w:hAnsiTheme="minorHAnsi" w:cstheme="minorHAnsi"/>
          <w:b w:val="0"/>
          <w:snapToGrid/>
          <w:color w:val="000000"/>
          <w:sz w:val="22"/>
          <w:szCs w:val="22"/>
        </w:rPr>
        <w:t xml:space="preserve">il </w:t>
      </w:r>
      <w:r w:rsidR="00462009" w:rsidRPr="00462009">
        <w:rPr>
          <w:rFonts w:asciiTheme="minorHAnsi" w:hAnsiTheme="minorHAnsi" w:cstheme="minorHAnsi"/>
          <w:b w:val="0"/>
          <w:snapToGrid/>
          <w:color w:val="000000"/>
          <w:sz w:val="22"/>
          <w:szCs w:val="22"/>
        </w:rPr>
        <w:t xml:space="preserve">servizio di </w:t>
      </w:r>
      <w:r w:rsidR="00A66BAC" w:rsidRPr="00A66BAC">
        <w:rPr>
          <w:rFonts w:asciiTheme="minorHAnsi" w:hAnsiTheme="minorHAnsi" w:cstheme="minorHAnsi"/>
          <w:b w:val="0"/>
          <w:snapToGrid/>
          <w:color w:val="000000"/>
          <w:sz w:val="22"/>
          <w:szCs w:val="22"/>
        </w:rPr>
        <w:t xml:space="preserve">ristorazione scolastica e fornitura di derrate alimentari </w:t>
      </w:r>
      <w:r w:rsidR="00225FD9" w:rsidRPr="008B1E44">
        <w:rPr>
          <w:rFonts w:asciiTheme="minorHAnsi" w:hAnsiTheme="minorHAnsi" w:cstheme="minorHAnsi"/>
          <w:b w:val="0"/>
          <w:snapToGrid/>
          <w:color w:val="000000"/>
          <w:sz w:val="22"/>
          <w:szCs w:val="22"/>
        </w:rPr>
        <w:t xml:space="preserve">del </w:t>
      </w:r>
      <w:r w:rsidR="00225FD9" w:rsidRPr="008B1E44">
        <w:rPr>
          <w:rFonts w:asciiTheme="minorHAnsi" w:hAnsiTheme="minorHAnsi" w:cstheme="minorHAnsi"/>
          <w:b w:val="0"/>
          <w:snapToGrid/>
          <w:color w:val="000000"/>
          <w:sz w:val="22"/>
          <w:szCs w:val="22"/>
          <w:highlight w:val="yellow"/>
        </w:rPr>
        <w:t>Comune di _______</w:t>
      </w:r>
      <w:r w:rsidR="00225FD9" w:rsidRPr="008B1E44">
        <w:rPr>
          <w:rFonts w:asciiTheme="minorHAnsi" w:hAnsiTheme="minorHAnsi" w:cstheme="minorHAnsi"/>
          <w:b w:val="0"/>
          <w:snapToGrid/>
          <w:color w:val="000000"/>
          <w:sz w:val="22"/>
          <w:szCs w:val="22"/>
          <w:lang w:val="it-IT"/>
        </w:rPr>
        <w:t xml:space="preserve">. </w:t>
      </w:r>
    </w:p>
    <w:p w14:paraId="77F320DC" w14:textId="5CDE5DE1" w:rsidR="00462009" w:rsidRPr="00462009" w:rsidRDefault="00115007" w:rsidP="00462009">
      <w:pPr>
        <w:pStyle w:val="Titolo"/>
        <w:spacing w:beforeLines="20" w:before="48"/>
        <w:ind w:right="282"/>
        <w:jc w:val="both"/>
        <w:rPr>
          <w:rFonts w:asciiTheme="minorHAnsi" w:hAnsiTheme="minorHAnsi" w:cstheme="minorHAnsi"/>
          <w:b w:val="0"/>
          <w:snapToGrid/>
          <w:color w:val="76923C"/>
          <w:sz w:val="22"/>
          <w:szCs w:val="22"/>
          <w:lang w:val="it-IT"/>
        </w:rPr>
      </w:pPr>
      <w:r w:rsidRPr="008B1E44">
        <w:rPr>
          <w:rFonts w:asciiTheme="minorHAnsi" w:hAnsiTheme="minorHAnsi" w:cstheme="minorHAnsi"/>
          <w:b w:val="0"/>
          <w:snapToGrid/>
          <w:color w:val="76923C"/>
          <w:sz w:val="22"/>
          <w:szCs w:val="22"/>
        </w:rPr>
        <w:t xml:space="preserve">Il servizio dovrà garantire il rispetto dei criteri ambientali minimi per </w:t>
      </w:r>
      <w:r w:rsidR="00462009">
        <w:rPr>
          <w:rFonts w:asciiTheme="minorHAnsi" w:hAnsiTheme="minorHAnsi" w:cstheme="minorHAnsi"/>
          <w:b w:val="0"/>
          <w:snapToGrid/>
          <w:color w:val="76923C"/>
          <w:sz w:val="22"/>
          <w:szCs w:val="22"/>
          <w:lang w:val="it-IT"/>
        </w:rPr>
        <w:t>il s</w:t>
      </w:r>
      <w:r w:rsidR="00462009" w:rsidRPr="00462009">
        <w:rPr>
          <w:rFonts w:asciiTheme="minorHAnsi" w:hAnsiTheme="minorHAnsi" w:cstheme="minorHAnsi"/>
          <w:b w:val="0"/>
          <w:snapToGrid/>
          <w:color w:val="76923C"/>
          <w:sz w:val="22"/>
          <w:szCs w:val="22"/>
          <w:lang w:val="it-IT"/>
        </w:rPr>
        <w:t xml:space="preserve">ervizio di </w:t>
      </w:r>
      <w:r w:rsidR="00011217">
        <w:rPr>
          <w:rFonts w:asciiTheme="minorHAnsi" w:hAnsiTheme="minorHAnsi" w:cstheme="minorHAnsi"/>
          <w:b w:val="0"/>
          <w:snapToGrid/>
          <w:color w:val="76923C"/>
          <w:sz w:val="22"/>
          <w:szCs w:val="22"/>
          <w:lang w:val="it-IT"/>
        </w:rPr>
        <w:t xml:space="preserve">ristorazione scolastica </w:t>
      </w:r>
      <w:r w:rsidR="00462009" w:rsidRPr="00462009">
        <w:rPr>
          <w:rFonts w:asciiTheme="minorHAnsi" w:hAnsiTheme="minorHAnsi" w:cstheme="minorHAnsi"/>
          <w:b w:val="0"/>
          <w:snapToGrid/>
          <w:color w:val="76923C"/>
          <w:sz w:val="22"/>
          <w:szCs w:val="22"/>
          <w:lang w:val="it-IT"/>
        </w:rPr>
        <w:t xml:space="preserve">e </w:t>
      </w:r>
      <w:r w:rsidR="00011217" w:rsidRPr="00011217">
        <w:rPr>
          <w:rFonts w:asciiTheme="minorHAnsi" w:hAnsiTheme="minorHAnsi" w:cstheme="minorHAnsi"/>
          <w:b w:val="0"/>
          <w:snapToGrid/>
          <w:color w:val="76923C"/>
          <w:sz w:val="22"/>
          <w:szCs w:val="22"/>
          <w:lang w:val="it-IT"/>
        </w:rPr>
        <w:t xml:space="preserve">fornitura di derrate alimentari (approvato con </w:t>
      </w:r>
      <w:r w:rsidR="00011217" w:rsidRPr="00011217">
        <w:rPr>
          <w:rFonts w:asciiTheme="minorHAnsi" w:hAnsiTheme="minorHAnsi" w:cstheme="minorHAnsi"/>
          <w:bCs/>
          <w:snapToGrid/>
          <w:color w:val="76923C"/>
          <w:sz w:val="22"/>
          <w:szCs w:val="22"/>
          <w:lang w:val="it-IT"/>
        </w:rPr>
        <w:t xml:space="preserve">DM </w:t>
      </w:r>
      <w:r w:rsidR="00011217" w:rsidRPr="00947EC4">
        <w:rPr>
          <w:rFonts w:asciiTheme="minorHAnsi" w:hAnsiTheme="minorHAnsi" w:cstheme="minorHAnsi"/>
          <w:bCs/>
          <w:snapToGrid/>
          <w:color w:val="76923C"/>
          <w:sz w:val="22"/>
          <w:szCs w:val="22"/>
          <w:lang w:val="it-IT"/>
        </w:rPr>
        <w:t>n. 65</w:t>
      </w:r>
      <w:r w:rsidR="00011217" w:rsidRPr="00011217">
        <w:rPr>
          <w:rFonts w:asciiTheme="minorHAnsi" w:hAnsiTheme="minorHAnsi" w:cstheme="minorHAnsi"/>
          <w:bCs/>
          <w:snapToGrid/>
          <w:color w:val="76923C"/>
          <w:sz w:val="22"/>
          <w:szCs w:val="22"/>
          <w:lang w:val="it-IT"/>
        </w:rPr>
        <w:t xml:space="preserve"> del 10 marzo 2020</w:t>
      </w:r>
      <w:r w:rsidR="00011217" w:rsidRPr="00A66BAC">
        <w:rPr>
          <w:rFonts w:asciiTheme="minorHAnsi" w:hAnsiTheme="minorHAnsi" w:cstheme="minorHAnsi"/>
          <w:b w:val="0"/>
          <w:snapToGrid/>
          <w:color w:val="76923C"/>
          <w:sz w:val="22"/>
          <w:szCs w:val="22"/>
          <w:lang w:val="it-IT"/>
        </w:rPr>
        <w:t>, in G.U. n.90 del 4 aprile 2020)</w:t>
      </w:r>
      <w:r w:rsidR="00011217">
        <w:rPr>
          <w:rFonts w:asciiTheme="minorHAnsi" w:hAnsiTheme="minorHAnsi" w:cstheme="minorHAnsi"/>
          <w:b w:val="0"/>
          <w:snapToGrid/>
          <w:color w:val="76923C"/>
          <w:sz w:val="22"/>
          <w:szCs w:val="22"/>
          <w:lang w:val="it-IT"/>
        </w:rPr>
        <w:t xml:space="preserve">. </w:t>
      </w:r>
    </w:p>
    <w:p w14:paraId="18A5BB85" w14:textId="4D678C45" w:rsidR="00365046" w:rsidRPr="008B1E44" w:rsidRDefault="00365046" w:rsidP="00C23133">
      <w:pPr>
        <w:pStyle w:val="Titolo"/>
        <w:spacing w:beforeLines="20" w:before="48"/>
        <w:ind w:right="282"/>
        <w:jc w:val="both"/>
        <w:rPr>
          <w:rFonts w:asciiTheme="minorHAnsi" w:hAnsiTheme="minorHAnsi" w:cstheme="minorHAnsi"/>
          <w:b w:val="0"/>
          <w:snapToGrid/>
          <w:sz w:val="22"/>
          <w:szCs w:val="22"/>
        </w:rPr>
      </w:pPr>
      <w:r w:rsidRPr="008B1E44">
        <w:rPr>
          <w:rFonts w:asciiTheme="minorHAnsi" w:hAnsiTheme="minorHAnsi" w:cstheme="minorHAnsi"/>
          <w:b w:val="0"/>
          <w:snapToGrid/>
          <w:color w:val="000000"/>
          <w:sz w:val="22"/>
          <w:szCs w:val="22"/>
        </w:rPr>
        <w:t xml:space="preserve">L’affidamento avverrà mediante procedura aperta e con applicazione del criterio dell’offerta economicamente più vantaggiosa individuata sulla base del miglior rapporto qualità prezzo, ai sensi degli artt. 60 e 95 del d.lgs. 18 aprile 2016, n. 50 </w:t>
      </w:r>
      <w:r w:rsidR="0035529A" w:rsidRPr="008B1E44">
        <w:rPr>
          <w:rFonts w:asciiTheme="minorHAnsi" w:hAnsiTheme="minorHAnsi" w:cstheme="minorHAnsi"/>
          <w:b w:val="0"/>
          <w:snapToGrid/>
          <w:color w:val="000000"/>
          <w:sz w:val="22"/>
          <w:szCs w:val="22"/>
          <w:lang w:val="it-IT"/>
        </w:rPr>
        <w:t>-</w:t>
      </w:r>
      <w:r w:rsidRPr="008B1E44">
        <w:rPr>
          <w:rFonts w:asciiTheme="minorHAnsi" w:hAnsiTheme="minorHAnsi" w:cstheme="minorHAnsi"/>
          <w:b w:val="0"/>
          <w:snapToGrid/>
          <w:color w:val="000000"/>
          <w:sz w:val="22"/>
          <w:szCs w:val="22"/>
        </w:rPr>
        <w:t xml:space="preserve"> Codice dei contratti pubblici (in seguito: Codice). </w:t>
      </w:r>
    </w:p>
    <w:p w14:paraId="291793F1"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Il lu</w:t>
      </w:r>
      <w:r w:rsidR="00C97766" w:rsidRPr="008B1E44">
        <w:rPr>
          <w:rFonts w:asciiTheme="minorHAnsi" w:hAnsiTheme="minorHAnsi" w:cstheme="minorHAnsi"/>
          <w:b w:val="0"/>
          <w:snapToGrid/>
          <w:color w:val="000000"/>
          <w:sz w:val="22"/>
          <w:szCs w:val="22"/>
        </w:rPr>
        <w:t>ogo di svolgimento del servizio</w:t>
      </w:r>
      <w:r w:rsidRPr="008B1E44">
        <w:rPr>
          <w:rFonts w:asciiTheme="minorHAnsi" w:hAnsiTheme="minorHAnsi" w:cstheme="minorHAnsi"/>
          <w:b w:val="0"/>
          <w:snapToGrid/>
          <w:color w:val="000000"/>
          <w:sz w:val="22"/>
          <w:szCs w:val="22"/>
        </w:rPr>
        <w:t xml:space="preserve"> è</w:t>
      </w:r>
      <w:r w:rsidR="00C97766" w:rsidRPr="008B1E44">
        <w:rPr>
          <w:rFonts w:asciiTheme="minorHAnsi" w:hAnsiTheme="minorHAnsi" w:cstheme="minorHAnsi"/>
          <w:b w:val="0"/>
          <w:snapToGrid/>
          <w:color w:val="000000"/>
          <w:sz w:val="22"/>
          <w:szCs w:val="22"/>
          <w:lang w:val="it-IT"/>
        </w:rPr>
        <w:t xml:space="preserve"> il territorio del </w:t>
      </w:r>
      <w:r w:rsidR="00597D38" w:rsidRPr="008B1E44">
        <w:rPr>
          <w:rFonts w:asciiTheme="minorHAnsi" w:hAnsiTheme="minorHAnsi" w:cstheme="minorHAnsi"/>
          <w:b w:val="0"/>
          <w:snapToGrid/>
          <w:color w:val="000000"/>
          <w:sz w:val="22"/>
          <w:szCs w:val="22"/>
          <w:highlight w:val="yellow"/>
        </w:rPr>
        <w:t>Comune di _______</w:t>
      </w:r>
      <w:r w:rsidR="00597D38" w:rsidRPr="008B1E44">
        <w:rPr>
          <w:rFonts w:asciiTheme="minorHAnsi" w:hAnsiTheme="minorHAnsi" w:cstheme="minorHAnsi"/>
          <w:b w:val="0"/>
          <w:snapToGrid/>
          <w:color w:val="000000"/>
          <w:sz w:val="22"/>
          <w:szCs w:val="22"/>
        </w:rPr>
        <w:t xml:space="preserve"> </w:t>
      </w:r>
      <w:r w:rsidRPr="008B1E44">
        <w:rPr>
          <w:rFonts w:asciiTheme="minorHAnsi" w:hAnsiTheme="minorHAnsi" w:cstheme="minorHAnsi"/>
          <w:b w:val="0"/>
          <w:snapToGrid/>
          <w:color w:val="000000"/>
          <w:sz w:val="22"/>
          <w:szCs w:val="22"/>
        </w:rPr>
        <w:t>[codice NUTS</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w:t>
      </w:r>
    </w:p>
    <w:p w14:paraId="089347FD"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CIG</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CUI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CUP </w:t>
      </w:r>
      <w:r w:rsidRPr="008B1E44">
        <w:rPr>
          <w:rFonts w:asciiTheme="minorHAnsi" w:hAnsiTheme="minorHAnsi" w:cstheme="minorHAnsi"/>
          <w:b w:val="0"/>
          <w:snapToGrid/>
          <w:color w:val="000000"/>
          <w:sz w:val="22"/>
          <w:szCs w:val="22"/>
          <w:highlight w:val="yellow"/>
        </w:rPr>
        <w:t>.................................[indicare solo se obbligatorio]</w:t>
      </w:r>
    </w:p>
    <w:p w14:paraId="153D7AAC"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highlight w:val="yellow"/>
        </w:rPr>
        <w:t>[In caso di suddivisione in lotti]</w:t>
      </w:r>
    </w:p>
    <w:p w14:paraId="7297D014"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lotto 1 CIG..</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CUI </w:t>
      </w:r>
      <w:r w:rsidRPr="008B1E44">
        <w:rPr>
          <w:rFonts w:asciiTheme="minorHAnsi" w:hAnsiTheme="minorHAnsi" w:cstheme="minorHAnsi"/>
          <w:b w:val="0"/>
          <w:snapToGrid/>
          <w:color w:val="000000"/>
          <w:sz w:val="22"/>
          <w:szCs w:val="22"/>
          <w:highlight w:val="yellow"/>
        </w:rPr>
        <w:t>……………..</w:t>
      </w:r>
      <w:r w:rsidRPr="008B1E44">
        <w:rPr>
          <w:rFonts w:asciiTheme="minorHAnsi" w:hAnsiTheme="minorHAnsi" w:cstheme="minorHAnsi"/>
          <w:b w:val="0"/>
          <w:snapToGrid/>
          <w:color w:val="000000"/>
          <w:sz w:val="22"/>
          <w:szCs w:val="22"/>
        </w:rPr>
        <w:t xml:space="preserve"> CUP </w:t>
      </w:r>
      <w:r w:rsidRPr="008B1E44">
        <w:rPr>
          <w:rFonts w:asciiTheme="minorHAnsi" w:hAnsiTheme="minorHAnsi" w:cstheme="minorHAnsi"/>
          <w:b w:val="0"/>
          <w:snapToGrid/>
          <w:color w:val="000000"/>
          <w:sz w:val="22"/>
          <w:szCs w:val="22"/>
          <w:highlight w:val="yellow"/>
        </w:rPr>
        <w:t>.................................[indicare solo se obbligatorio]</w:t>
      </w:r>
    </w:p>
    <w:p w14:paraId="451686ED"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 xml:space="preserve">lotto 2 </w:t>
      </w:r>
      <w:r w:rsidR="00597D38" w:rsidRPr="008B1E44">
        <w:rPr>
          <w:rFonts w:asciiTheme="minorHAnsi" w:hAnsiTheme="minorHAnsi" w:cstheme="minorHAnsi"/>
          <w:b w:val="0"/>
          <w:snapToGrid/>
          <w:color w:val="000000"/>
          <w:sz w:val="22"/>
          <w:szCs w:val="22"/>
        </w:rPr>
        <w:t>CIG..</w:t>
      </w:r>
      <w:r w:rsidR="00597D38" w:rsidRPr="008B1E44">
        <w:rPr>
          <w:rFonts w:asciiTheme="minorHAnsi" w:hAnsiTheme="minorHAnsi" w:cstheme="minorHAnsi"/>
          <w:b w:val="0"/>
          <w:snapToGrid/>
          <w:color w:val="000000"/>
          <w:sz w:val="22"/>
          <w:szCs w:val="22"/>
          <w:highlight w:val="yellow"/>
        </w:rPr>
        <w:t>......................</w:t>
      </w:r>
      <w:r w:rsidR="00597D38" w:rsidRPr="008B1E44">
        <w:rPr>
          <w:rFonts w:asciiTheme="minorHAnsi" w:hAnsiTheme="minorHAnsi" w:cstheme="minorHAnsi"/>
          <w:b w:val="0"/>
          <w:snapToGrid/>
          <w:color w:val="000000"/>
          <w:sz w:val="22"/>
          <w:szCs w:val="22"/>
        </w:rPr>
        <w:t xml:space="preserve"> CUI </w:t>
      </w:r>
      <w:r w:rsidR="00597D38" w:rsidRPr="008B1E44">
        <w:rPr>
          <w:rFonts w:asciiTheme="minorHAnsi" w:hAnsiTheme="minorHAnsi" w:cstheme="minorHAnsi"/>
          <w:b w:val="0"/>
          <w:snapToGrid/>
          <w:color w:val="000000"/>
          <w:sz w:val="22"/>
          <w:szCs w:val="22"/>
          <w:highlight w:val="yellow"/>
        </w:rPr>
        <w:t>……………..</w:t>
      </w:r>
      <w:r w:rsidR="00597D38" w:rsidRPr="008B1E44">
        <w:rPr>
          <w:rFonts w:asciiTheme="minorHAnsi" w:hAnsiTheme="minorHAnsi" w:cstheme="minorHAnsi"/>
          <w:b w:val="0"/>
          <w:snapToGrid/>
          <w:color w:val="000000"/>
          <w:sz w:val="22"/>
          <w:szCs w:val="22"/>
        </w:rPr>
        <w:t xml:space="preserve"> CUP </w:t>
      </w:r>
      <w:r w:rsidR="00597D38" w:rsidRPr="008B1E44">
        <w:rPr>
          <w:rFonts w:asciiTheme="minorHAnsi" w:hAnsiTheme="minorHAnsi" w:cstheme="minorHAnsi"/>
          <w:b w:val="0"/>
          <w:snapToGrid/>
          <w:color w:val="000000"/>
          <w:sz w:val="22"/>
          <w:szCs w:val="22"/>
          <w:highlight w:val="yellow"/>
        </w:rPr>
        <w:t>.................................[indicare solo se obbligatorio]</w:t>
      </w:r>
    </w:p>
    <w:p w14:paraId="0C430F16" w14:textId="77777777" w:rsidR="00365046" w:rsidRPr="008B1E44" w:rsidRDefault="00365046" w:rsidP="00C23133">
      <w:pPr>
        <w:pStyle w:val="Titolo"/>
        <w:spacing w:beforeLines="20" w:before="48"/>
        <w:ind w:right="282"/>
        <w:jc w:val="both"/>
        <w:rPr>
          <w:rFonts w:asciiTheme="minorHAnsi" w:hAnsiTheme="minorHAnsi" w:cstheme="minorHAnsi"/>
          <w:b w:val="0"/>
          <w:snapToGrid/>
          <w:color w:val="000000"/>
          <w:sz w:val="22"/>
          <w:szCs w:val="22"/>
        </w:rPr>
      </w:pPr>
      <w:r w:rsidRPr="008B1E44">
        <w:rPr>
          <w:rFonts w:asciiTheme="minorHAnsi" w:hAnsiTheme="minorHAnsi" w:cstheme="minorHAnsi"/>
          <w:b w:val="0"/>
          <w:snapToGrid/>
          <w:color w:val="000000"/>
          <w:sz w:val="22"/>
          <w:szCs w:val="22"/>
        </w:rPr>
        <w:t xml:space="preserve">Il Responsabile del procedimento, ai </w:t>
      </w:r>
      <w:r w:rsidR="00597D38" w:rsidRPr="008B1E44">
        <w:rPr>
          <w:rFonts w:asciiTheme="minorHAnsi" w:hAnsiTheme="minorHAnsi" w:cstheme="minorHAnsi"/>
          <w:b w:val="0"/>
          <w:snapToGrid/>
          <w:color w:val="000000"/>
          <w:sz w:val="22"/>
          <w:szCs w:val="22"/>
        </w:rPr>
        <w:t xml:space="preserve">sensi dell’art. 31 del Codice, </w:t>
      </w:r>
      <w:r w:rsidRPr="008B1E44">
        <w:rPr>
          <w:rFonts w:asciiTheme="minorHAnsi" w:hAnsiTheme="minorHAnsi" w:cstheme="minorHAnsi"/>
          <w:b w:val="0"/>
          <w:snapToGrid/>
          <w:color w:val="000000"/>
          <w:sz w:val="22"/>
          <w:szCs w:val="22"/>
        </w:rPr>
        <w:t xml:space="preserve">è </w:t>
      </w:r>
      <w:r w:rsidRPr="008B1E44">
        <w:rPr>
          <w:rFonts w:asciiTheme="minorHAnsi" w:hAnsiTheme="minorHAnsi" w:cstheme="minorHAnsi"/>
          <w:b w:val="0"/>
          <w:snapToGrid/>
          <w:color w:val="000000"/>
          <w:sz w:val="22"/>
          <w:szCs w:val="22"/>
          <w:highlight w:val="yellow"/>
        </w:rPr>
        <w:t>....……[indicare nome e cognome]</w:t>
      </w:r>
      <w:r w:rsidRPr="008B1E44">
        <w:rPr>
          <w:rFonts w:asciiTheme="minorHAnsi" w:hAnsiTheme="minorHAnsi" w:cstheme="minorHAnsi"/>
          <w:b w:val="0"/>
          <w:snapToGrid/>
          <w:color w:val="000000"/>
          <w:sz w:val="22"/>
          <w:szCs w:val="22"/>
        </w:rPr>
        <w:t>.</w:t>
      </w:r>
    </w:p>
    <w:p w14:paraId="03A6826F" w14:textId="77777777" w:rsidR="00EC7D17" w:rsidRPr="00AA504D" w:rsidRDefault="00EC7D17" w:rsidP="00C23133">
      <w:pPr>
        <w:pStyle w:val="Titolo"/>
        <w:spacing w:beforeLines="20" w:before="48"/>
        <w:ind w:right="282"/>
        <w:jc w:val="both"/>
        <w:rPr>
          <w:rFonts w:ascii="Calibri" w:hAnsi="Calibri" w:cs="Calibri"/>
          <w:b w:val="0"/>
          <w:snapToGrid/>
          <w:color w:val="000000"/>
          <w:sz w:val="22"/>
          <w:szCs w:val="22"/>
        </w:rPr>
      </w:pPr>
    </w:p>
    <w:p w14:paraId="25E67BB9" w14:textId="77777777" w:rsidR="00EC7D17" w:rsidRPr="00AA504D" w:rsidRDefault="002A01AF" w:rsidP="00A51D4B">
      <w:pPr>
        <w:pStyle w:val="Titolo2"/>
      </w:pPr>
      <w:bookmarkStart w:id="6" w:name="_Toc44005518"/>
      <w:r w:rsidRPr="00AA504D">
        <w:t>DOCUMENTAZIONE DI GARA, CHIARIMENTI E COMUNICAZIONI</w:t>
      </w:r>
      <w:bookmarkEnd w:id="6"/>
    </w:p>
    <w:p w14:paraId="16251FCF" w14:textId="77777777" w:rsidR="002A01AF" w:rsidRPr="00574CCE" w:rsidRDefault="002A01AF" w:rsidP="00574CCE">
      <w:pPr>
        <w:pStyle w:val="Titolo3"/>
      </w:pPr>
      <w:bookmarkStart w:id="7" w:name="_Toc44005519"/>
      <w:r w:rsidRPr="00574CCE">
        <w:t>DOCUMENTI DI GARA</w:t>
      </w:r>
      <w:bookmarkEnd w:id="7"/>
    </w:p>
    <w:p w14:paraId="2941F323" w14:textId="77777777" w:rsidR="002A01AF" w:rsidRPr="008B1E44" w:rsidRDefault="002A01AF" w:rsidP="00023F53">
      <w:pPr>
        <w:pStyle w:val="Default"/>
        <w:spacing w:beforeLines="20" w:before="48"/>
        <w:jc w:val="both"/>
        <w:rPr>
          <w:rFonts w:asciiTheme="minorHAnsi" w:hAnsiTheme="minorHAnsi" w:cstheme="minorHAnsi"/>
          <w:sz w:val="22"/>
          <w:szCs w:val="22"/>
          <w:lang w:val="x-none" w:eastAsia="x-none"/>
        </w:rPr>
      </w:pPr>
      <w:r w:rsidRPr="008B1E44">
        <w:rPr>
          <w:rFonts w:asciiTheme="minorHAnsi" w:hAnsiTheme="minorHAnsi" w:cstheme="minorHAnsi"/>
          <w:sz w:val="22"/>
          <w:szCs w:val="22"/>
          <w:lang w:val="x-none" w:eastAsia="x-none"/>
        </w:rPr>
        <w:t>La documentazione di gara comprende:</w:t>
      </w:r>
    </w:p>
    <w:p w14:paraId="31228A6E" w14:textId="77777777" w:rsidR="00A84350" w:rsidRPr="008B1E44" w:rsidRDefault="00A84350" w:rsidP="00A84350">
      <w:pPr>
        <w:pStyle w:val="Default"/>
        <w:numPr>
          <w:ilvl w:val="0"/>
          <w:numId w:val="2"/>
        </w:numPr>
        <w:spacing w:beforeLines="20" w:before="48"/>
        <w:jc w:val="both"/>
        <w:rPr>
          <w:rFonts w:asciiTheme="minorHAnsi" w:hAnsiTheme="minorHAnsi" w:cstheme="minorHAnsi"/>
          <w:snapToGrid w:val="0"/>
          <w:color w:val="auto"/>
          <w:sz w:val="22"/>
          <w:szCs w:val="22"/>
        </w:rPr>
      </w:pPr>
      <w:r w:rsidRPr="008B1E44">
        <w:rPr>
          <w:rFonts w:asciiTheme="minorHAnsi" w:hAnsiTheme="minorHAnsi" w:cstheme="minorHAnsi"/>
          <w:snapToGrid w:val="0"/>
          <w:color w:val="auto"/>
          <w:sz w:val="22"/>
          <w:szCs w:val="22"/>
        </w:rPr>
        <w:t>Bando di gara;</w:t>
      </w:r>
    </w:p>
    <w:p w14:paraId="15256512" w14:textId="77777777" w:rsidR="00A84350" w:rsidRPr="00A84350" w:rsidRDefault="00A84350" w:rsidP="00A84350">
      <w:pPr>
        <w:pStyle w:val="Default"/>
        <w:numPr>
          <w:ilvl w:val="0"/>
          <w:numId w:val="2"/>
        </w:numPr>
        <w:spacing w:beforeLines="20" w:before="48"/>
        <w:jc w:val="both"/>
        <w:rPr>
          <w:rFonts w:asciiTheme="minorHAnsi" w:hAnsiTheme="minorHAnsi" w:cstheme="minorHAnsi"/>
          <w:snapToGrid w:val="0"/>
          <w:color w:val="76923C"/>
          <w:sz w:val="22"/>
          <w:szCs w:val="22"/>
        </w:rPr>
      </w:pPr>
      <w:r w:rsidRPr="00A84350">
        <w:rPr>
          <w:rFonts w:asciiTheme="minorHAnsi" w:hAnsiTheme="minorHAnsi" w:cstheme="minorHAnsi"/>
          <w:snapToGrid w:val="0"/>
          <w:color w:val="76923C"/>
          <w:sz w:val="22"/>
          <w:szCs w:val="22"/>
        </w:rPr>
        <w:t>Disciplinare di gara;</w:t>
      </w:r>
    </w:p>
    <w:p w14:paraId="7D29B92B" w14:textId="77777777" w:rsidR="00C23133" w:rsidRPr="008B1E44" w:rsidRDefault="00C23133" w:rsidP="00F62D60">
      <w:pPr>
        <w:pStyle w:val="Default"/>
        <w:numPr>
          <w:ilvl w:val="0"/>
          <w:numId w:val="2"/>
        </w:numPr>
        <w:spacing w:beforeLines="20" w:before="48"/>
        <w:jc w:val="both"/>
        <w:rPr>
          <w:rFonts w:asciiTheme="minorHAnsi" w:hAnsiTheme="minorHAnsi" w:cstheme="minorHAnsi"/>
          <w:snapToGrid w:val="0"/>
          <w:color w:val="76923C"/>
          <w:sz w:val="22"/>
          <w:szCs w:val="22"/>
        </w:rPr>
      </w:pPr>
      <w:r w:rsidRPr="008B1E44">
        <w:rPr>
          <w:rFonts w:asciiTheme="minorHAnsi" w:hAnsiTheme="minorHAnsi" w:cstheme="minorHAnsi"/>
          <w:snapToGrid w:val="0"/>
          <w:color w:val="76923C"/>
          <w:sz w:val="22"/>
          <w:szCs w:val="22"/>
        </w:rPr>
        <w:t>C</w:t>
      </w:r>
      <w:r w:rsidR="002A01AF" w:rsidRPr="008B1E44">
        <w:rPr>
          <w:rFonts w:asciiTheme="minorHAnsi" w:hAnsiTheme="minorHAnsi" w:cstheme="minorHAnsi"/>
          <w:snapToGrid w:val="0"/>
          <w:color w:val="76923C"/>
          <w:sz w:val="22"/>
          <w:szCs w:val="22"/>
        </w:rPr>
        <w:t>apitolato speciale descrittivo e prestazionale</w:t>
      </w:r>
      <w:r w:rsidRPr="008B1E44">
        <w:rPr>
          <w:rFonts w:asciiTheme="minorHAnsi" w:hAnsiTheme="minorHAnsi" w:cstheme="minorHAnsi"/>
          <w:snapToGrid w:val="0"/>
          <w:color w:val="76923C"/>
          <w:sz w:val="22"/>
          <w:szCs w:val="22"/>
        </w:rPr>
        <w:t>;</w:t>
      </w:r>
    </w:p>
    <w:p w14:paraId="4356F492" w14:textId="77777777" w:rsidR="002A01AF" w:rsidRPr="008B1E44" w:rsidRDefault="00023F53" w:rsidP="00023F53">
      <w:pPr>
        <w:pStyle w:val="Default"/>
        <w:numPr>
          <w:ilvl w:val="0"/>
          <w:numId w:val="2"/>
        </w:numPr>
        <w:spacing w:beforeLines="20" w:before="48"/>
        <w:jc w:val="both"/>
        <w:rPr>
          <w:rFonts w:asciiTheme="minorHAnsi" w:hAnsiTheme="minorHAnsi" w:cstheme="minorHAnsi"/>
          <w:snapToGrid w:val="0"/>
          <w:color w:val="auto"/>
          <w:sz w:val="22"/>
          <w:szCs w:val="22"/>
        </w:rPr>
      </w:pPr>
      <w:r w:rsidRPr="008B1E44">
        <w:rPr>
          <w:rFonts w:asciiTheme="minorHAnsi" w:hAnsiTheme="minorHAnsi" w:cstheme="minorHAnsi"/>
          <w:snapToGrid w:val="0"/>
          <w:color w:val="auto"/>
          <w:sz w:val="22"/>
          <w:szCs w:val="22"/>
          <w:highlight w:val="yellow"/>
        </w:rPr>
        <w:t>[ove</w:t>
      </w:r>
      <w:r w:rsidR="002A01AF" w:rsidRPr="008B1E44">
        <w:rPr>
          <w:rFonts w:asciiTheme="minorHAnsi" w:hAnsiTheme="minorHAnsi" w:cstheme="minorHAnsi"/>
          <w:snapToGrid w:val="0"/>
          <w:color w:val="auto"/>
          <w:sz w:val="22"/>
          <w:szCs w:val="22"/>
          <w:highlight w:val="yellow"/>
        </w:rPr>
        <w:t xml:space="preserve"> obbligatorio]</w:t>
      </w:r>
      <w:r w:rsidR="002A01AF" w:rsidRPr="008B1E44">
        <w:rPr>
          <w:rFonts w:asciiTheme="minorHAnsi" w:hAnsiTheme="minorHAnsi" w:cstheme="minorHAnsi"/>
          <w:snapToGrid w:val="0"/>
          <w:color w:val="auto"/>
          <w:sz w:val="22"/>
          <w:szCs w:val="22"/>
        </w:rPr>
        <w:t xml:space="preserve"> DUVRI;</w:t>
      </w:r>
    </w:p>
    <w:p w14:paraId="79F16E76" w14:textId="77777777" w:rsidR="002A01AF" w:rsidRPr="008B1E44" w:rsidRDefault="002A01AF" w:rsidP="00023F53">
      <w:pPr>
        <w:pStyle w:val="Default"/>
        <w:numPr>
          <w:ilvl w:val="0"/>
          <w:numId w:val="2"/>
        </w:numPr>
        <w:spacing w:beforeLines="20" w:before="48"/>
        <w:jc w:val="both"/>
        <w:rPr>
          <w:rFonts w:asciiTheme="minorHAnsi" w:hAnsiTheme="minorHAnsi" w:cstheme="minorHAnsi"/>
          <w:snapToGrid w:val="0"/>
          <w:color w:val="auto"/>
          <w:sz w:val="22"/>
          <w:szCs w:val="22"/>
        </w:rPr>
      </w:pPr>
      <w:r w:rsidRPr="008B1E44">
        <w:rPr>
          <w:rFonts w:asciiTheme="minorHAnsi" w:hAnsiTheme="minorHAnsi" w:cstheme="minorHAnsi"/>
          <w:snapToGrid w:val="0"/>
          <w:color w:val="auto"/>
          <w:sz w:val="22"/>
          <w:szCs w:val="22"/>
          <w:highlight w:val="yellow"/>
        </w:rPr>
        <w:t>[ove presente]</w:t>
      </w:r>
      <w:r w:rsidRPr="008B1E44">
        <w:rPr>
          <w:rFonts w:asciiTheme="minorHAnsi" w:hAnsiTheme="minorHAnsi" w:cstheme="minorHAnsi"/>
          <w:snapToGrid w:val="0"/>
          <w:color w:val="auto"/>
          <w:sz w:val="22"/>
          <w:szCs w:val="22"/>
        </w:rPr>
        <w:t xml:space="preserve"> Patto di integrità/protocollo di legalità </w:t>
      </w:r>
      <w:r w:rsidRPr="008B1E44">
        <w:rPr>
          <w:rFonts w:asciiTheme="minorHAnsi" w:hAnsiTheme="minorHAnsi" w:cstheme="minorHAnsi"/>
          <w:snapToGrid w:val="0"/>
          <w:color w:val="auto"/>
          <w:sz w:val="22"/>
          <w:szCs w:val="22"/>
          <w:highlight w:val="yellow"/>
        </w:rPr>
        <w:t>…….. [indicare il riferimento normativo o amministrativo, es. legge regionale n. … del........, delibera n… del … da cui discende l’applicazione del suddetto patto/protocollo]</w:t>
      </w:r>
      <w:r w:rsidRPr="008B1E44">
        <w:rPr>
          <w:rFonts w:asciiTheme="minorHAnsi" w:hAnsiTheme="minorHAnsi" w:cstheme="minorHAnsi"/>
          <w:snapToGrid w:val="0"/>
          <w:color w:val="auto"/>
          <w:sz w:val="22"/>
          <w:szCs w:val="22"/>
        </w:rPr>
        <w:t>;</w:t>
      </w:r>
    </w:p>
    <w:p w14:paraId="3E279483" w14:textId="77777777" w:rsidR="002A01AF" w:rsidRPr="008B1E44" w:rsidRDefault="002A01AF" w:rsidP="00023F53">
      <w:pPr>
        <w:pStyle w:val="Default"/>
        <w:numPr>
          <w:ilvl w:val="0"/>
          <w:numId w:val="2"/>
        </w:numPr>
        <w:spacing w:beforeLines="20" w:before="48"/>
        <w:jc w:val="both"/>
        <w:rPr>
          <w:rFonts w:asciiTheme="minorHAnsi" w:hAnsiTheme="minorHAnsi" w:cstheme="minorHAnsi"/>
          <w:snapToGrid w:val="0"/>
          <w:color w:val="auto"/>
          <w:sz w:val="22"/>
          <w:szCs w:val="22"/>
        </w:rPr>
      </w:pPr>
      <w:r w:rsidRPr="008B1E44">
        <w:rPr>
          <w:rFonts w:asciiTheme="minorHAnsi" w:hAnsiTheme="minorHAnsi" w:cstheme="minorHAnsi"/>
          <w:snapToGrid w:val="0"/>
          <w:color w:val="auto"/>
          <w:sz w:val="22"/>
          <w:szCs w:val="22"/>
          <w:highlight w:val="yellow"/>
        </w:rPr>
        <w:t>................................... [indicare eventuali altri allegati</w:t>
      </w:r>
      <w:r w:rsidR="0098413C" w:rsidRPr="008B1E44">
        <w:rPr>
          <w:rFonts w:asciiTheme="minorHAnsi" w:hAnsiTheme="minorHAnsi" w:cstheme="minorHAnsi"/>
          <w:snapToGrid w:val="0"/>
          <w:color w:val="auto"/>
          <w:sz w:val="22"/>
          <w:szCs w:val="22"/>
          <w:highlight w:val="yellow"/>
        </w:rPr>
        <w:t>, come ad esempio lo Schema di contratto</w:t>
      </w:r>
      <w:r w:rsidRPr="008B1E44">
        <w:rPr>
          <w:rFonts w:asciiTheme="minorHAnsi" w:hAnsiTheme="minorHAnsi" w:cstheme="minorHAnsi"/>
          <w:snapToGrid w:val="0"/>
          <w:color w:val="auto"/>
          <w:sz w:val="22"/>
          <w:szCs w:val="22"/>
          <w:highlight w:val="yellow"/>
        </w:rPr>
        <w:t>]</w:t>
      </w:r>
      <w:r w:rsidRPr="008B1E44">
        <w:rPr>
          <w:rFonts w:asciiTheme="minorHAnsi" w:hAnsiTheme="minorHAnsi" w:cstheme="minorHAnsi"/>
          <w:snapToGrid w:val="0"/>
          <w:color w:val="auto"/>
          <w:sz w:val="22"/>
          <w:szCs w:val="22"/>
        </w:rPr>
        <w:t>.</w:t>
      </w:r>
    </w:p>
    <w:p w14:paraId="74704067" w14:textId="77777777" w:rsidR="00462009" w:rsidRDefault="00462009" w:rsidP="00B24900">
      <w:pPr>
        <w:pStyle w:val="Default"/>
        <w:spacing w:beforeLines="20" w:before="48"/>
        <w:ind w:left="284"/>
        <w:jc w:val="both"/>
        <w:rPr>
          <w:rFonts w:asciiTheme="minorHAnsi" w:hAnsiTheme="minorHAnsi" w:cstheme="minorHAnsi"/>
          <w:snapToGrid w:val="0"/>
          <w:color w:val="76923C"/>
          <w:sz w:val="22"/>
          <w:szCs w:val="22"/>
        </w:rPr>
      </w:pPr>
    </w:p>
    <w:p w14:paraId="0F7931F2" w14:textId="5D2A48C1" w:rsidR="00C23133" w:rsidRPr="00462009" w:rsidRDefault="00C23133" w:rsidP="003B50FE">
      <w:pPr>
        <w:pStyle w:val="Default"/>
        <w:spacing w:beforeLines="20" w:before="48"/>
        <w:jc w:val="both"/>
        <w:rPr>
          <w:rFonts w:asciiTheme="minorHAnsi" w:hAnsiTheme="minorHAnsi" w:cstheme="minorHAnsi"/>
          <w:snapToGrid w:val="0"/>
          <w:color w:val="76923C"/>
          <w:sz w:val="22"/>
          <w:szCs w:val="22"/>
        </w:rPr>
      </w:pPr>
      <w:r w:rsidRPr="008B1E44">
        <w:rPr>
          <w:rFonts w:asciiTheme="minorHAnsi" w:hAnsiTheme="minorHAnsi" w:cstheme="minorHAnsi"/>
          <w:snapToGrid w:val="0"/>
          <w:color w:val="76923C"/>
          <w:sz w:val="22"/>
          <w:szCs w:val="22"/>
        </w:rPr>
        <w:t xml:space="preserve">I documenti </w:t>
      </w:r>
      <w:bookmarkStart w:id="8" w:name="_Hlk42764647"/>
      <w:r w:rsidRPr="00D256D8">
        <w:rPr>
          <w:rFonts w:asciiTheme="minorHAnsi" w:hAnsiTheme="minorHAnsi" w:cstheme="minorHAnsi"/>
          <w:snapToGrid w:val="0"/>
          <w:color w:val="76923C"/>
          <w:sz w:val="22"/>
          <w:szCs w:val="22"/>
        </w:rPr>
        <w:t>ai punti 2)</w:t>
      </w:r>
      <w:r w:rsidR="00D256D8" w:rsidRPr="00D256D8">
        <w:rPr>
          <w:rFonts w:asciiTheme="minorHAnsi" w:hAnsiTheme="minorHAnsi" w:cstheme="minorHAnsi"/>
          <w:snapToGrid w:val="0"/>
          <w:color w:val="76923C"/>
          <w:sz w:val="22"/>
          <w:szCs w:val="22"/>
        </w:rPr>
        <w:t xml:space="preserve"> e 3</w:t>
      </w:r>
      <w:r w:rsidR="00190D8C">
        <w:rPr>
          <w:rFonts w:asciiTheme="minorHAnsi" w:hAnsiTheme="minorHAnsi" w:cstheme="minorHAnsi"/>
          <w:snapToGrid w:val="0"/>
          <w:color w:val="76923C"/>
          <w:sz w:val="22"/>
          <w:szCs w:val="22"/>
        </w:rPr>
        <w:t>)</w:t>
      </w:r>
      <w:r w:rsidR="00D256D8">
        <w:rPr>
          <w:rFonts w:asciiTheme="minorHAnsi" w:hAnsiTheme="minorHAnsi" w:cstheme="minorHAnsi"/>
          <w:snapToGrid w:val="0"/>
          <w:color w:val="76923C"/>
          <w:sz w:val="22"/>
          <w:szCs w:val="22"/>
        </w:rPr>
        <w:t xml:space="preserve"> </w:t>
      </w:r>
      <w:bookmarkEnd w:id="8"/>
      <w:r w:rsidRPr="008B1E44">
        <w:rPr>
          <w:rFonts w:asciiTheme="minorHAnsi" w:hAnsiTheme="minorHAnsi" w:cstheme="minorHAnsi"/>
          <w:snapToGrid w:val="0"/>
          <w:color w:val="76923C"/>
          <w:sz w:val="22"/>
          <w:szCs w:val="22"/>
        </w:rPr>
        <w:t xml:space="preserve">sono stati redatti tenendo conto delle specifiche tecniche, delle clausole contrattuali e criteri premianti contenute nei criteri ambientali minimi (CAM) per </w:t>
      </w:r>
      <w:r w:rsidR="00462009">
        <w:rPr>
          <w:rFonts w:asciiTheme="minorHAnsi" w:hAnsiTheme="minorHAnsi" w:cstheme="minorHAnsi"/>
          <w:snapToGrid w:val="0"/>
          <w:color w:val="76923C"/>
          <w:sz w:val="22"/>
          <w:szCs w:val="22"/>
        </w:rPr>
        <w:t xml:space="preserve">il </w:t>
      </w:r>
      <w:r w:rsidR="00462009" w:rsidRPr="00462009">
        <w:rPr>
          <w:rFonts w:asciiTheme="minorHAnsi" w:hAnsiTheme="minorHAnsi" w:cstheme="minorHAnsi"/>
          <w:snapToGrid w:val="0"/>
          <w:color w:val="76923C"/>
          <w:sz w:val="22"/>
          <w:szCs w:val="22"/>
        </w:rPr>
        <w:t xml:space="preserve">servizio di </w:t>
      </w:r>
      <w:r w:rsidR="00A66BAC" w:rsidRPr="00A66BAC">
        <w:rPr>
          <w:rFonts w:asciiTheme="minorHAnsi" w:hAnsiTheme="minorHAnsi" w:cstheme="minorHAnsi"/>
          <w:snapToGrid w:val="0"/>
          <w:color w:val="76923C"/>
          <w:sz w:val="22"/>
          <w:szCs w:val="22"/>
        </w:rPr>
        <w:t xml:space="preserve">ristorazione scolastica e fornitura di derrate alimentari </w:t>
      </w:r>
      <w:r w:rsidR="00462009" w:rsidRPr="00462009">
        <w:rPr>
          <w:rFonts w:asciiTheme="minorHAnsi" w:hAnsiTheme="minorHAnsi" w:cstheme="minorHAnsi"/>
          <w:snapToGrid w:val="0"/>
          <w:color w:val="76923C"/>
          <w:sz w:val="22"/>
          <w:szCs w:val="22"/>
        </w:rPr>
        <w:t xml:space="preserve">(approvato con </w:t>
      </w:r>
      <w:r w:rsidR="00462009" w:rsidRPr="00A66BAC">
        <w:rPr>
          <w:rFonts w:asciiTheme="minorHAnsi" w:hAnsiTheme="minorHAnsi" w:cstheme="minorHAnsi"/>
          <w:b/>
          <w:bCs/>
          <w:snapToGrid w:val="0"/>
          <w:color w:val="76923C"/>
          <w:sz w:val="22"/>
          <w:szCs w:val="22"/>
        </w:rPr>
        <w:t xml:space="preserve">DM </w:t>
      </w:r>
      <w:r w:rsidR="00462009" w:rsidRPr="00947EC4">
        <w:rPr>
          <w:rFonts w:asciiTheme="minorHAnsi" w:hAnsiTheme="minorHAnsi" w:cstheme="minorHAnsi"/>
          <w:b/>
          <w:bCs/>
          <w:snapToGrid w:val="0"/>
          <w:color w:val="76923C"/>
          <w:sz w:val="22"/>
          <w:szCs w:val="22"/>
        </w:rPr>
        <w:t>n. 6</w:t>
      </w:r>
      <w:r w:rsidR="00A66BAC" w:rsidRPr="00947EC4">
        <w:rPr>
          <w:rFonts w:asciiTheme="minorHAnsi" w:hAnsiTheme="minorHAnsi" w:cstheme="minorHAnsi"/>
          <w:b/>
          <w:bCs/>
          <w:snapToGrid w:val="0"/>
          <w:color w:val="76923C"/>
          <w:sz w:val="22"/>
          <w:szCs w:val="22"/>
        </w:rPr>
        <w:t>5</w:t>
      </w:r>
      <w:r w:rsidR="00462009" w:rsidRPr="00A66BAC">
        <w:rPr>
          <w:rFonts w:asciiTheme="minorHAnsi" w:hAnsiTheme="minorHAnsi" w:cstheme="minorHAnsi"/>
          <w:b/>
          <w:bCs/>
          <w:snapToGrid w:val="0"/>
          <w:color w:val="76923C"/>
          <w:sz w:val="22"/>
          <w:szCs w:val="22"/>
        </w:rPr>
        <w:t xml:space="preserve"> del 10 marzo 2020</w:t>
      </w:r>
      <w:r w:rsidR="00462009" w:rsidRPr="00462009">
        <w:rPr>
          <w:rFonts w:asciiTheme="minorHAnsi" w:hAnsiTheme="minorHAnsi" w:cstheme="minorHAnsi"/>
          <w:snapToGrid w:val="0"/>
          <w:color w:val="76923C"/>
          <w:sz w:val="22"/>
          <w:szCs w:val="22"/>
        </w:rPr>
        <w:t>, in G.U. n.90 del 4 aprile 2020).</w:t>
      </w:r>
    </w:p>
    <w:p w14:paraId="377DC7EA" w14:textId="77777777" w:rsidR="00B24900" w:rsidRPr="008B1E44" w:rsidRDefault="00E32A1D" w:rsidP="003B50FE">
      <w:pPr>
        <w:pStyle w:val="Default"/>
        <w:spacing w:beforeLines="20" w:before="48"/>
        <w:jc w:val="both"/>
        <w:rPr>
          <w:rFonts w:asciiTheme="minorHAnsi" w:hAnsiTheme="minorHAnsi" w:cstheme="minorHAnsi"/>
          <w:sz w:val="22"/>
          <w:szCs w:val="22"/>
          <w:lang w:val="x-none" w:eastAsia="x-none"/>
        </w:rPr>
      </w:pPr>
      <w:r w:rsidRPr="008B1E44">
        <w:rPr>
          <w:rFonts w:asciiTheme="minorHAnsi" w:hAnsiTheme="minorHAnsi" w:cstheme="minorHAnsi"/>
          <w:sz w:val="22"/>
          <w:szCs w:val="22"/>
          <w:lang w:val="x-none" w:eastAsia="x-none"/>
        </w:rPr>
        <w:t xml:space="preserve">La documentazione di gara è disponibile sul sito internet: </w:t>
      </w:r>
      <w:r w:rsidRPr="008B1E44">
        <w:rPr>
          <w:rFonts w:asciiTheme="minorHAnsi" w:hAnsiTheme="minorHAnsi" w:cstheme="minorHAnsi"/>
          <w:sz w:val="22"/>
          <w:szCs w:val="22"/>
          <w:highlight w:val="yellow"/>
          <w:lang w:val="x-none" w:eastAsia="x-none"/>
        </w:rPr>
        <w:t>http://www .................</w:t>
      </w:r>
      <w:r w:rsidR="00D15A11" w:rsidRPr="008B1E44">
        <w:rPr>
          <w:rFonts w:asciiTheme="minorHAnsi" w:hAnsiTheme="minorHAnsi" w:cstheme="minorHAnsi"/>
          <w:sz w:val="22"/>
          <w:szCs w:val="22"/>
          <w:highlight w:val="yellow"/>
          <w:lang w:eastAsia="x-none"/>
        </w:rPr>
        <w:t xml:space="preserve"> </w:t>
      </w:r>
      <w:r w:rsidRPr="008B1E44">
        <w:rPr>
          <w:rFonts w:asciiTheme="minorHAnsi" w:hAnsiTheme="minorHAnsi" w:cstheme="minorHAnsi"/>
          <w:sz w:val="22"/>
          <w:szCs w:val="22"/>
          <w:highlight w:val="yellow"/>
          <w:lang w:val="x-none" w:eastAsia="x-none"/>
        </w:rPr>
        <w:t>[indicare l’indirizzo completo delle pagine relative]</w:t>
      </w:r>
      <w:r w:rsidRPr="008B1E44">
        <w:rPr>
          <w:rFonts w:asciiTheme="minorHAnsi" w:hAnsiTheme="minorHAnsi" w:cstheme="minorHAnsi"/>
          <w:sz w:val="22"/>
          <w:szCs w:val="22"/>
          <w:lang w:val="x-none" w:eastAsia="x-none"/>
        </w:rPr>
        <w:t>.</w:t>
      </w:r>
    </w:p>
    <w:p w14:paraId="6F6B1BEB" w14:textId="77777777" w:rsidR="007F3962" w:rsidRPr="00AA504D" w:rsidRDefault="007F3962" w:rsidP="00B24900">
      <w:pPr>
        <w:pStyle w:val="Default"/>
        <w:spacing w:beforeLines="20" w:before="48"/>
        <w:ind w:left="284"/>
        <w:jc w:val="both"/>
        <w:rPr>
          <w:rFonts w:ascii="Calibri" w:hAnsi="Calibri" w:cs="Calibri"/>
          <w:sz w:val="22"/>
          <w:szCs w:val="22"/>
          <w:lang w:val="x-none" w:eastAsia="x-none"/>
        </w:rPr>
      </w:pPr>
    </w:p>
    <w:p w14:paraId="7B1B043F" w14:textId="77777777" w:rsidR="00697B48" w:rsidRPr="00AA504D" w:rsidRDefault="00697B48" w:rsidP="00574CCE">
      <w:pPr>
        <w:pStyle w:val="Titolo3"/>
      </w:pPr>
      <w:bookmarkStart w:id="9" w:name="_Toc44005520"/>
      <w:r w:rsidRPr="00AA504D">
        <w:t>CHIARIMENTI</w:t>
      </w:r>
      <w:bookmarkEnd w:id="9"/>
    </w:p>
    <w:p w14:paraId="567EEB15"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É possibile ottenere chiarimenti sulla presente procedura mediante la proposizione di quesiti scritti da inoltrare all’indirizzo </w:t>
      </w:r>
      <w:r w:rsidRPr="00597D38">
        <w:rPr>
          <w:rFonts w:ascii="Calibri" w:hAnsi="Calibri" w:cs="Calibri"/>
          <w:sz w:val="22"/>
          <w:szCs w:val="22"/>
          <w:highlight w:val="yellow"/>
          <w:lang w:val="x-none" w:eastAsia="x-none"/>
        </w:rPr>
        <w:t>....................................[posta elettronica/PEC]</w:t>
      </w:r>
      <w:r w:rsidRPr="00AA504D">
        <w:rPr>
          <w:rFonts w:ascii="Calibri" w:hAnsi="Calibri" w:cs="Calibri"/>
          <w:sz w:val="22"/>
          <w:szCs w:val="22"/>
          <w:lang w:val="x-none" w:eastAsia="x-none"/>
        </w:rPr>
        <w:t xml:space="preserve">, almeno </w:t>
      </w:r>
      <w:r w:rsidRPr="00597D38">
        <w:rPr>
          <w:rFonts w:ascii="Calibri" w:hAnsi="Calibri" w:cs="Calibri"/>
          <w:sz w:val="22"/>
          <w:szCs w:val="22"/>
          <w:highlight w:val="yellow"/>
          <w:lang w:val="x-none" w:eastAsia="x-none"/>
        </w:rPr>
        <w:t>.............[indicare il numero dei giorni es. 10]</w:t>
      </w:r>
      <w:r w:rsidRPr="00AA504D">
        <w:rPr>
          <w:rFonts w:ascii="Calibri" w:hAnsi="Calibri" w:cs="Calibri"/>
          <w:sz w:val="22"/>
          <w:szCs w:val="22"/>
          <w:lang w:val="x-none" w:eastAsia="x-none"/>
        </w:rPr>
        <w:t xml:space="preserve"> giorni prima della scadenza del termine fissato per la presentazione delle offerte. </w:t>
      </w:r>
    </w:p>
    <w:p w14:paraId="5E0D6AC1"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Le richieste di chiarimenti devono essere formulate esclusivamente in lingua italiana. Ai sensi dell’art. 74 comma 4 del Codice, le risposte a tutte le richieste presentate in tempo utile verranno fornite almeno sei giorni [ai sensi dell’art. 60, comma 3 del Codice, in caso di procedura accelerata sostituire con “quattro giorni”] prima della scadenza del termine fissato per la presentazione delle offerte, mediante pubblicazione in forma anonima all’indirizzo internet </w:t>
      </w:r>
      <w:r w:rsidRPr="00597D38">
        <w:rPr>
          <w:rFonts w:ascii="Calibri" w:hAnsi="Calibri" w:cs="Calibri"/>
          <w:sz w:val="22"/>
          <w:szCs w:val="22"/>
          <w:highlight w:val="yellow"/>
          <w:lang w:val="x-none" w:eastAsia="x-none"/>
        </w:rPr>
        <w:t>http://www. ................................... .................[</w:t>
      </w:r>
      <w:r w:rsidRPr="00597D38">
        <w:rPr>
          <w:rFonts w:ascii="Calibri" w:hAnsi="Calibri" w:cs="Calibri"/>
          <w:i/>
          <w:sz w:val="22"/>
          <w:szCs w:val="22"/>
          <w:highlight w:val="yellow"/>
          <w:lang w:val="x-none" w:eastAsia="x-none"/>
        </w:rPr>
        <w:t>indicare l’indirizzo del profilo del committente dove sono pubblicati i chiarimenti</w:t>
      </w:r>
      <w:r w:rsidRPr="00597D38">
        <w:rPr>
          <w:rFonts w:ascii="Calibri" w:hAnsi="Calibri" w:cs="Calibri"/>
          <w:sz w:val="22"/>
          <w:szCs w:val="22"/>
          <w:highlight w:val="yellow"/>
          <w:lang w:val="x-none" w:eastAsia="x-none"/>
        </w:rPr>
        <w:t>].</w:t>
      </w:r>
    </w:p>
    <w:p w14:paraId="43C55E0E"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Non sono ammessi chiarimenti telefonici.</w:t>
      </w:r>
    </w:p>
    <w:p w14:paraId="05B6272A"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N.B.: in caso di appalti particolarmente complessi sotto il profilo tecnico, la stazione appaltante può stabilire un termine di risposta alle richieste di chiarimenti anteriore a quello minimo di sei giorni imposto dalla norma, contestualmente adeguando il termine per la proposizione delle richieste di chiarimento.</w:t>
      </w:r>
    </w:p>
    <w:p w14:paraId="38093533" w14:textId="77777777" w:rsidR="002A01AF" w:rsidRPr="00AA504D" w:rsidRDefault="002A01AF" w:rsidP="00023F53">
      <w:pPr>
        <w:pStyle w:val="Default"/>
        <w:spacing w:beforeLines="20" w:before="48"/>
        <w:jc w:val="both"/>
        <w:rPr>
          <w:rFonts w:ascii="Calibri" w:hAnsi="Calibri" w:cs="Calibri"/>
          <w:b/>
          <w:sz w:val="22"/>
          <w:szCs w:val="22"/>
          <w:u w:val="single"/>
        </w:rPr>
      </w:pPr>
    </w:p>
    <w:p w14:paraId="544AAF2E" w14:textId="77777777" w:rsidR="005767A1" w:rsidRPr="00AA504D" w:rsidRDefault="005767A1" w:rsidP="00574CCE">
      <w:pPr>
        <w:pStyle w:val="Titolo3"/>
      </w:pPr>
      <w:bookmarkStart w:id="10" w:name="_Toc44005521"/>
      <w:r w:rsidRPr="00AA504D">
        <w:t>COMUNICAZIONI</w:t>
      </w:r>
      <w:bookmarkEnd w:id="10"/>
    </w:p>
    <w:p w14:paraId="502F66C1"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Ai sensi dell’art. 76, comma 6 del Codice, i concorrenti sono tenuti ad indicare, in sede di offerta, l’indirizzo PEC o, solo per i concorrenti aventi sede in altri Stati membri, l’indirizzo di posta elettronica, da utilizzare ai fini delle comunicazioni di cui all’art. 76, comma 5, del Codice.</w:t>
      </w:r>
    </w:p>
    <w:p w14:paraId="4585DB4C"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Salvo quanto disposto nel paragrafo 2.2 del presente disciplinare, tutte le comunicazioni tra stazione appaltante e operatori economici si intendono validamente ed efficacemente effettuate qualora rese all’indirizzo </w:t>
      </w:r>
      <w:r w:rsidRPr="008F3A95">
        <w:rPr>
          <w:rFonts w:ascii="Calibri" w:hAnsi="Calibri" w:cs="Calibri"/>
          <w:sz w:val="22"/>
          <w:szCs w:val="22"/>
          <w:lang w:val="x-none" w:eastAsia="x-none"/>
        </w:rPr>
        <w:t xml:space="preserve">PEC </w:t>
      </w:r>
      <w:r w:rsidRPr="00597D38">
        <w:rPr>
          <w:rFonts w:ascii="Calibri" w:hAnsi="Calibri" w:cs="Calibri"/>
          <w:sz w:val="22"/>
          <w:szCs w:val="22"/>
          <w:highlight w:val="yellow"/>
          <w:lang w:val="x-none" w:eastAsia="x-none"/>
        </w:rPr>
        <w:t>………[</w:t>
      </w:r>
      <w:r w:rsidRPr="00597D38">
        <w:rPr>
          <w:rFonts w:ascii="Calibri" w:hAnsi="Calibri" w:cs="Calibri"/>
          <w:i/>
          <w:sz w:val="22"/>
          <w:szCs w:val="22"/>
          <w:highlight w:val="yellow"/>
          <w:lang w:val="x-none" w:eastAsia="x-none"/>
        </w:rPr>
        <w:t>indicare l’indirizzo PEC della stazione appaltante</w:t>
      </w:r>
      <w:r w:rsidRPr="00597D38">
        <w:rPr>
          <w:rFonts w:ascii="Calibri" w:hAnsi="Calibri" w:cs="Calibri"/>
          <w:sz w:val="22"/>
          <w:szCs w:val="22"/>
          <w:highlight w:val="yellow"/>
          <w:lang w:val="x-none" w:eastAsia="x-none"/>
        </w:rPr>
        <w:t>]</w:t>
      </w:r>
      <w:r w:rsidRPr="00AA504D">
        <w:rPr>
          <w:rFonts w:ascii="Calibri" w:hAnsi="Calibri" w:cs="Calibri"/>
          <w:sz w:val="22"/>
          <w:szCs w:val="22"/>
          <w:lang w:val="x-none" w:eastAsia="x-none"/>
        </w:rPr>
        <w:t xml:space="preserve"> e all’indirizzo indicato dai concorrenti nella documentazione di gara.</w:t>
      </w:r>
    </w:p>
    <w:p w14:paraId="3B3ABCA4"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5763A4BC"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24B3B33D"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consorzi di cui all’art. 45, comma 2, lett. b e c del Codice, la comunicazione recapitata al consorzio si intende validamente resa a tutte le consorziate.</w:t>
      </w:r>
    </w:p>
    <w:p w14:paraId="1CEFF711"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avvalimento, la comunicazione recapitata all’offerente si intende validamente resa a tutti gli operatori economici ausiliari.</w:t>
      </w:r>
    </w:p>
    <w:p w14:paraId="3CE5FABA"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subappalto, la comunicazione recapitata all’offerente si intende validamente resa a tutti i subappaltatori indicati.</w:t>
      </w:r>
    </w:p>
    <w:p w14:paraId="5DD08A36" w14:textId="77777777" w:rsidR="005767A1" w:rsidRPr="00AA504D" w:rsidRDefault="005767A1" w:rsidP="00023F53">
      <w:pPr>
        <w:pStyle w:val="Default"/>
        <w:spacing w:beforeLines="20" w:before="48"/>
        <w:jc w:val="both"/>
        <w:rPr>
          <w:rFonts w:ascii="Calibri" w:hAnsi="Calibri" w:cs="Calibri"/>
          <w:b/>
          <w:sz w:val="22"/>
          <w:szCs w:val="22"/>
          <w:u w:val="single"/>
        </w:rPr>
      </w:pPr>
    </w:p>
    <w:p w14:paraId="24530EE3" w14:textId="77777777" w:rsidR="00B510C3" w:rsidRPr="00AA504D" w:rsidRDefault="00B510C3" w:rsidP="00A51D4B">
      <w:pPr>
        <w:pStyle w:val="Titolo2"/>
      </w:pPr>
      <w:bookmarkStart w:id="11" w:name="_Ref498597801"/>
      <w:bookmarkStart w:id="12" w:name="_Toc500345588"/>
      <w:bookmarkStart w:id="13" w:name="_Toc44005522"/>
      <w:r w:rsidRPr="00AA504D">
        <w:t>OGGETTO DELL’APPALTO, IMPORTO E SUDDIVISIONE IN LOTTI</w:t>
      </w:r>
      <w:bookmarkEnd w:id="11"/>
      <w:bookmarkEnd w:id="12"/>
      <w:bookmarkEnd w:id="13"/>
    </w:p>
    <w:p w14:paraId="0022E5F4" w14:textId="378C5CC0" w:rsidR="00FB384D" w:rsidRDefault="001D0165" w:rsidP="00FB384D">
      <w:pPr>
        <w:pStyle w:val="Default"/>
        <w:spacing w:beforeLines="20" w:before="48"/>
        <w:jc w:val="both"/>
        <w:rPr>
          <w:rFonts w:asciiTheme="minorHAnsi" w:hAnsiTheme="minorHAnsi" w:cstheme="minorHAnsi"/>
          <w:snapToGrid w:val="0"/>
          <w:color w:val="76923C"/>
          <w:sz w:val="22"/>
          <w:szCs w:val="22"/>
        </w:rPr>
      </w:pPr>
      <w:r w:rsidRPr="008B1E44">
        <w:rPr>
          <w:rFonts w:asciiTheme="minorHAnsi" w:hAnsiTheme="minorHAnsi" w:cstheme="minorHAnsi"/>
          <w:color w:val="76923C"/>
          <w:sz w:val="22"/>
          <w:szCs w:val="22"/>
          <w:lang w:eastAsia="en-US"/>
        </w:rPr>
        <w:t xml:space="preserve">Affidamento del servizio </w:t>
      </w:r>
      <w:r w:rsidR="003B50FE" w:rsidRPr="00462009">
        <w:rPr>
          <w:rFonts w:asciiTheme="minorHAnsi" w:hAnsiTheme="minorHAnsi" w:cstheme="minorHAnsi"/>
          <w:snapToGrid w:val="0"/>
          <w:color w:val="76923C"/>
          <w:sz w:val="22"/>
          <w:szCs w:val="22"/>
        </w:rPr>
        <w:t xml:space="preserve">di </w:t>
      </w:r>
      <w:r w:rsidR="00FB384D" w:rsidRPr="00FB384D">
        <w:rPr>
          <w:rFonts w:asciiTheme="minorHAnsi" w:hAnsiTheme="minorHAnsi" w:cstheme="minorHAnsi"/>
          <w:snapToGrid w:val="0"/>
          <w:color w:val="76923C"/>
          <w:sz w:val="22"/>
          <w:szCs w:val="22"/>
        </w:rPr>
        <w:t xml:space="preserve">ristorazione </w:t>
      </w:r>
      <w:r w:rsidR="00FB384D">
        <w:rPr>
          <w:rFonts w:asciiTheme="minorHAnsi" w:hAnsiTheme="minorHAnsi" w:cstheme="minorHAnsi"/>
          <w:snapToGrid w:val="0"/>
          <w:color w:val="76923C"/>
          <w:sz w:val="22"/>
          <w:szCs w:val="22"/>
        </w:rPr>
        <w:t>scolastica</w:t>
      </w:r>
      <w:r w:rsidR="00FB384D" w:rsidRPr="00FB384D">
        <w:rPr>
          <w:rFonts w:asciiTheme="minorHAnsi" w:hAnsiTheme="minorHAnsi" w:cstheme="minorHAnsi"/>
          <w:snapToGrid w:val="0"/>
          <w:color w:val="76923C"/>
          <w:sz w:val="22"/>
          <w:szCs w:val="22"/>
        </w:rPr>
        <w:t xml:space="preserve"> e fornitura di derrate alimentari (approvato con </w:t>
      </w:r>
      <w:r w:rsidR="00FB384D" w:rsidRPr="00CA7CCA">
        <w:rPr>
          <w:rFonts w:asciiTheme="minorHAnsi" w:hAnsiTheme="minorHAnsi" w:cstheme="minorHAnsi"/>
          <w:b/>
          <w:bCs/>
          <w:snapToGrid w:val="0"/>
          <w:color w:val="76923C"/>
          <w:sz w:val="22"/>
          <w:szCs w:val="22"/>
        </w:rPr>
        <w:t xml:space="preserve">DM </w:t>
      </w:r>
      <w:r w:rsidR="00FB384D" w:rsidRPr="00947EC4">
        <w:rPr>
          <w:rFonts w:asciiTheme="minorHAnsi" w:hAnsiTheme="minorHAnsi" w:cstheme="minorHAnsi"/>
          <w:b/>
          <w:bCs/>
          <w:snapToGrid w:val="0"/>
          <w:color w:val="76923C"/>
          <w:sz w:val="22"/>
          <w:szCs w:val="22"/>
        </w:rPr>
        <w:t>n. 65</w:t>
      </w:r>
      <w:r w:rsidR="00FB384D" w:rsidRPr="00CA7CCA">
        <w:rPr>
          <w:rFonts w:asciiTheme="minorHAnsi" w:hAnsiTheme="minorHAnsi" w:cstheme="minorHAnsi"/>
          <w:b/>
          <w:bCs/>
          <w:snapToGrid w:val="0"/>
          <w:color w:val="76923C"/>
          <w:sz w:val="22"/>
          <w:szCs w:val="22"/>
        </w:rPr>
        <w:t xml:space="preserve"> del 10 marzo 2020</w:t>
      </w:r>
      <w:r w:rsidR="00FB384D" w:rsidRPr="00FB384D">
        <w:rPr>
          <w:rFonts w:asciiTheme="minorHAnsi" w:hAnsiTheme="minorHAnsi" w:cstheme="minorHAnsi"/>
          <w:snapToGrid w:val="0"/>
          <w:color w:val="76923C"/>
          <w:sz w:val="22"/>
          <w:szCs w:val="22"/>
        </w:rPr>
        <w:t>, in G.U. n.90 del 4 aprile 2020)</w:t>
      </w:r>
      <w:r w:rsidR="00FB384D">
        <w:rPr>
          <w:rFonts w:asciiTheme="minorHAnsi" w:hAnsiTheme="minorHAnsi" w:cstheme="minorHAnsi"/>
          <w:snapToGrid w:val="0"/>
          <w:color w:val="76923C"/>
          <w:sz w:val="22"/>
          <w:szCs w:val="22"/>
        </w:rPr>
        <w:t xml:space="preserve">. </w:t>
      </w:r>
    </w:p>
    <w:p w14:paraId="36EFF968" w14:textId="5D43766C" w:rsidR="00B510C3" w:rsidRPr="00FB384D" w:rsidRDefault="00B510C3" w:rsidP="00FB384D">
      <w:pPr>
        <w:pStyle w:val="Default"/>
        <w:spacing w:beforeLines="20" w:before="48"/>
        <w:jc w:val="both"/>
        <w:rPr>
          <w:rFonts w:asciiTheme="minorHAnsi" w:hAnsiTheme="minorHAnsi" w:cstheme="minorHAnsi"/>
          <w:snapToGrid w:val="0"/>
          <w:color w:val="76923C"/>
          <w:sz w:val="22"/>
          <w:szCs w:val="22"/>
        </w:rPr>
      </w:pPr>
      <w:r w:rsidRPr="008B1E44">
        <w:rPr>
          <w:rFonts w:asciiTheme="minorHAnsi" w:hAnsiTheme="minorHAnsi" w:cstheme="minorHAnsi"/>
          <w:sz w:val="22"/>
          <w:szCs w:val="22"/>
          <w:lang w:eastAsia="en-US"/>
        </w:rPr>
        <w:t xml:space="preserve">L’appalto è costituito da un unico lotto poiché: </w:t>
      </w:r>
      <w:r w:rsidRPr="008B1E44">
        <w:rPr>
          <w:rFonts w:asciiTheme="minorHAnsi" w:hAnsiTheme="minorHAnsi" w:cstheme="minorHAnsi"/>
          <w:sz w:val="22"/>
          <w:szCs w:val="22"/>
          <w:highlight w:val="yellow"/>
          <w:lang w:eastAsia="en-US"/>
        </w:rPr>
        <w:t>......................................</w:t>
      </w:r>
      <w:r w:rsidR="00D31C02" w:rsidRPr="008B1E44">
        <w:rPr>
          <w:rFonts w:asciiTheme="minorHAnsi" w:hAnsiTheme="minorHAnsi" w:cstheme="minorHAnsi"/>
          <w:sz w:val="22"/>
          <w:szCs w:val="22"/>
          <w:highlight w:val="yellow"/>
          <w:lang w:eastAsia="en-US"/>
        </w:rPr>
        <w:t xml:space="preserve"> </w:t>
      </w:r>
      <w:r w:rsidRPr="008B1E44">
        <w:rPr>
          <w:rFonts w:asciiTheme="minorHAnsi" w:hAnsiTheme="minorHAnsi" w:cstheme="minorHAnsi"/>
          <w:i/>
          <w:sz w:val="22"/>
          <w:szCs w:val="22"/>
          <w:highlight w:val="yellow"/>
          <w:lang w:eastAsia="en-US"/>
        </w:rPr>
        <w:t>[motivare la mancata suddivisione in lotti ai sensi dell’art. 51, comma 1 del Codice]</w:t>
      </w:r>
      <w:r w:rsidRPr="008B1E44">
        <w:rPr>
          <w:rFonts w:asciiTheme="minorHAnsi" w:hAnsiTheme="minorHAnsi" w:cstheme="minorHAnsi"/>
          <w:i/>
          <w:sz w:val="22"/>
          <w:szCs w:val="22"/>
          <w:lang w:eastAsia="en-US"/>
        </w:rPr>
        <w:t xml:space="preserve">. </w:t>
      </w:r>
    </w:p>
    <w:p w14:paraId="2F3FE885" w14:textId="77777777" w:rsidR="00B510C3" w:rsidRPr="008B1E44" w:rsidRDefault="00B510C3" w:rsidP="0013530E">
      <w:pPr>
        <w:keepNext/>
        <w:spacing w:beforeLines="20" w:before="48"/>
        <w:jc w:val="both"/>
        <w:rPr>
          <w:rFonts w:asciiTheme="minorHAnsi" w:hAnsiTheme="minorHAnsi" w:cstheme="minorHAnsi"/>
          <w:b/>
          <w:i/>
          <w:sz w:val="22"/>
          <w:szCs w:val="22"/>
          <w:lang w:eastAsia="en-US"/>
        </w:rPr>
      </w:pPr>
      <w:r w:rsidRPr="008B1E44">
        <w:rPr>
          <w:rFonts w:asciiTheme="minorHAnsi" w:hAnsiTheme="minorHAnsi" w:cstheme="minorHAnsi"/>
          <w:b/>
          <w:i/>
          <w:sz w:val="22"/>
          <w:szCs w:val="22"/>
          <w:lang w:eastAsia="en-US"/>
        </w:rPr>
        <w:t xml:space="preserve">Tabella n. 1 </w:t>
      </w:r>
      <w:r w:rsidR="007F7720" w:rsidRPr="008B1E44">
        <w:rPr>
          <w:rFonts w:asciiTheme="minorHAnsi" w:hAnsiTheme="minorHAnsi" w:cstheme="minorHAnsi"/>
          <w:b/>
          <w:i/>
          <w:sz w:val="22"/>
          <w:szCs w:val="22"/>
          <w:lang w:eastAsia="en-US"/>
        </w:rPr>
        <w:t>-</w:t>
      </w:r>
      <w:r w:rsidRPr="008B1E44">
        <w:rPr>
          <w:rFonts w:asciiTheme="minorHAnsi" w:hAnsiTheme="minorHAnsi" w:cstheme="minorHAnsi"/>
          <w:b/>
          <w:i/>
          <w:sz w:val="22"/>
          <w:szCs w:val="22"/>
          <w:lang w:eastAsia="en-US"/>
        </w:rPr>
        <w:t xml:space="preserve">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8"/>
        <w:gridCol w:w="4983"/>
        <w:gridCol w:w="776"/>
        <w:gridCol w:w="1391"/>
        <w:gridCol w:w="2025"/>
      </w:tblGrid>
      <w:tr w:rsidR="00B510C3" w:rsidRPr="008B1E44" w14:paraId="776A1F86" w14:textId="77777777" w:rsidTr="00202B1E">
        <w:trPr>
          <w:cantSplit/>
          <w:trHeight w:val="1164"/>
        </w:trPr>
        <w:tc>
          <w:tcPr>
            <w:tcW w:w="198" w:type="pct"/>
            <w:tcBorders>
              <w:top w:val="single" w:sz="6" w:space="0" w:color="auto"/>
              <w:left w:val="single" w:sz="6" w:space="0" w:color="auto"/>
              <w:bottom w:val="single" w:sz="4" w:space="0" w:color="auto"/>
              <w:right w:val="single" w:sz="6" w:space="0" w:color="auto"/>
            </w:tcBorders>
            <w:shd w:val="clear" w:color="auto" w:fill="D9D9D9"/>
            <w:vAlign w:val="center"/>
          </w:tcPr>
          <w:p w14:paraId="41C7F2B5"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n.</w:t>
            </w:r>
          </w:p>
        </w:tc>
        <w:tc>
          <w:tcPr>
            <w:tcW w:w="2608"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2EB6F308"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Descrizione servizi/beni</w:t>
            </w:r>
          </w:p>
        </w:tc>
        <w:tc>
          <w:tcPr>
            <w:tcW w:w="406" w:type="pct"/>
            <w:tcBorders>
              <w:top w:val="single" w:sz="6" w:space="0" w:color="auto"/>
              <w:left w:val="single" w:sz="6" w:space="0" w:color="auto"/>
              <w:right w:val="single" w:sz="6" w:space="0" w:color="auto"/>
            </w:tcBorders>
            <w:shd w:val="clear" w:color="auto" w:fill="D9D9D9"/>
            <w:vAlign w:val="center"/>
          </w:tcPr>
          <w:p w14:paraId="3B963540"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CPV</w:t>
            </w:r>
          </w:p>
        </w:tc>
        <w:tc>
          <w:tcPr>
            <w:tcW w:w="728" w:type="pct"/>
            <w:tcBorders>
              <w:top w:val="single" w:sz="6" w:space="0" w:color="auto"/>
              <w:left w:val="single" w:sz="6" w:space="0" w:color="auto"/>
              <w:right w:val="single" w:sz="6" w:space="0" w:color="auto"/>
            </w:tcBorders>
            <w:shd w:val="clear" w:color="auto" w:fill="D9D9D9"/>
            <w:vAlign w:val="center"/>
          </w:tcPr>
          <w:p w14:paraId="0C85ACB3"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P </w:t>
            </w:r>
            <w:r w:rsidRPr="008B1E44">
              <w:rPr>
                <w:rFonts w:asciiTheme="minorHAnsi" w:hAnsiTheme="minorHAnsi" w:cstheme="minorHAnsi"/>
                <w:i/>
                <w:sz w:val="22"/>
                <w:szCs w:val="22"/>
                <w:lang w:eastAsia="en-US"/>
              </w:rPr>
              <w:t>(principale)</w:t>
            </w:r>
          </w:p>
          <w:p w14:paraId="7F3EF756"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S </w:t>
            </w:r>
            <w:r w:rsidRPr="008B1E44">
              <w:rPr>
                <w:rFonts w:asciiTheme="minorHAnsi" w:hAnsiTheme="minorHAnsi" w:cstheme="minorHAnsi"/>
                <w:i/>
                <w:sz w:val="22"/>
                <w:szCs w:val="22"/>
                <w:lang w:eastAsia="en-US"/>
              </w:rPr>
              <w:t>(secondaria)</w:t>
            </w:r>
          </w:p>
        </w:tc>
        <w:tc>
          <w:tcPr>
            <w:tcW w:w="1060" w:type="pct"/>
            <w:tcBorders>
              <w:top w:val="single" w:sz="6" w:space="0" w:color="auto"/>
              <w:left w:val="single" w:sz="6" w:space="0" w:color="auto"/>
              <w:bottom w:val="single" w:sz="4" w:space="0" w:color="auto"/>
              <w:right w:val="single" w:sz="6" w:space="0" w:color="auto"/>
            </w:tcBorders>
            <w:shd w:val="clear" w:color="auto" w:fill="D9D9D9"/>
            <w:vAlign w:val="center"/>
          </w:tcPr>
          <w:p w14:paraId="2DA393CE"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Importo</w:t>
            </w:r>
          </w:p>
        </w:tc>
      </w:tr>
      <w:tr w:rsidR="00B510C3" w:rsidRPr="008B1E44" w14:paraId="69A42FD4"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3D4841C7"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1</w:t>
            </w:r>
          </w:p>
        </w:tc>
        <w:tc>
          <w:tcPr>
            <w:tcW w:w="2608" w:type="pct"/>
            <w:tcBorders>
              <w:top w:val="single" w:sz="4" w:space="0" w:color="auto"/>
              <w:left w:val="single" w:sz="4" w:space="0" w:color="auto"/>
              <w:bottom w:val="single" w:sz="4" w:space="0" w:color="auto"/>
              <w:right w:val="single" w:sz="4" w:space="0" w:color="auto"/>
            </w:tcBorders>
            <w:vAlign w:val="center"/>
          </w:tcPr>
          <w:p w14:paraId="181050E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44FD6193"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47951733"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3DA7CE5A"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r>
      <w:tr w:rsidR="00B510C3" w:rsidRPr="008B1E44" w14:paraId="57C8B86B"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5ACBCFC0"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2</w:t>
            </w:r>
          </w:p>
        </w:tc>
        <w:tc>
          <w:tcPr>
            <w:tcW w:w="2608" w:type="pct"/>
            <w:tcBorders>
              <w:top w:val="single" w:sz="4" w:space="0" w:color="auto"/>
              <w:left w:val="single" w:sz="4" w:space="0" w:color="auto"/>
              <w:bottom w:val="single" w:sz="4" w:space="0" w:color="auto"/>
              <w:right w:val="single" w:sz="4" w:space="0" w:color="auto"/>
            </w:tcBorders>
            <w:vAlign w:val="center"/>
          </w:tcPr>
          <w:p w14:paraId="57EDDCA1"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5B35EB32"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3E8CCDC8"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3ABF4BB9"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r>
      <w:tr w:rsidR="00B510C3" w:rsidRPr="008B1E44" w14:paraId="2B9C9698"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4A57D443"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3</w:t>
            </w:r>
          </w:p>
        </w:tc>
        <w:tc>
          <w:tcPr>
            <w:tcW w:w="2608" w:type="pct"/>
            <w:tcBorders>
              <w:top w:val="single" w:sz="4" w:space="0" w:color="auto"/>
              <w:left w:val="single" w:sz="4" w:space="0" w:color="auto"/>
              <w:bottom w:val="single" w:sz="4" w:space="0" w:color="auto"/>
              <w:right w:val="single" w:sz="4" w:space="0" w:color="auto"/>
            </w:tcBorders>
            <w:vAlign w:val="center"/>
          </w:tcPr>
          <w:p w14:paraId="2676DDB1"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3923907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246AE64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3411D81D" w14:textId="77777777" w:rsidR="00B510C3" w:rsidRPr="008B1E44" w:rsidRDefault="00B510C3" w:rsidP="0013530E">
            <w:pPr>
              <w:spacing w:beforeLines="20" w:before="48"/>
              <w:jc w:val="both"/>
              <w:rPr>
                <w:rFonts w:asciiTheme="minorHAnsi" w:hAnsiTheme="minorHAnsi" w:cstheme="minorHAnsi"/>
                <w:i/>
                <w:sz w:val="22"/>
                <w:szCs w:val="22"/>
                <w:lang w:eastAsia="en-US"/>
              </w:rPr>
            </w:pPr>
          </w:p>
        </w:tc>
      </w:tr>
      <w:tr w:rsidR="00B510C3" w:rsidRPr="008B1E44" w14:paraId="1BC4D9F3" w14:textId="77777777" w:rsidTr="00202B1E">
        <w:trPr>
          <w:trHeight w:val="226"/>
        </w:trPr>
        <w:tc>
          <w:tcPr>
            <w:tcW w:w="3940" w:type="pct"/>
            <w:gridSpan w:val="4"/>
            <w:tcBorders>
              <w:top w:val="single" w:sz="4" w:space="0" w:color="auto"/>
              <w:left w:val="single" w:sz="4" w:space="0" w:color="auto"/>
              <w:bottom w:val="single" w:sz="4" w:space="0" w:color="auto"/>
              <w:right w:val="single" w:sz="4" w:space="0" w:color="auto"/>
            </w:tcBorders>
            <w:vAlign w:val="center"/>
          </w:tcPr>
          <w:p w14:paraId="314A18B1" w14:textId="77777777" w:rsidR="00B510C3" w:rsidRPr="008B1E44" w:rsidRDefault="00B510C3" w:rsidP="0013530E">
            <w:pPr>
              <w:spacing w:beforeLines="20" w:before="48"/>
              <w:jc w:val="both"/>
              <w:rPr>
                <w:rFonts w:asciiTheme="minorHAnsi" w:hAnsiTheme="minorHAnsi" w:cstheme="minorHAnsi"/>
                <w:b/>
                <w:sz w:val="22"/>
                <w:szCs w:val="22"/>
                <w:lang w:eastAsia="en-US"/>
              </w:rPr>
            </w:pPr>
            <w:r w:rsidRPr="008B1E44">
              <w:rPr>
                <w:rFonts w:asciiTheme="minorHAnsi" w:hAnsiTheme="minorHAnsi" w:cstheme="minorHAnsi"/>
                <w:b/>
                <w:sz w:val="22"/>
                <w:szCs w:val="22"/>
                <w:lang w:eastAsia="en-US"/>
              </w:rPr>
              <w:t>Importo totale a base di gara</w:t>
            </w:r>
          </w:p>
        </w:tc>
        <w:tc>
          <w:tcPr>
            <w:tcW w:w="1060" w:type="pct"/>
            <w:tcBorders>
              <w:top w:val="single" w:sz="4" w:space="0" w:color="auto"/>
              <w:left w:val="single" w:sz="4" w:space="0" w:color="auto"/>
              <w:bottom w:val="single" w:sz="4" w:space="0" w:color="auto"/>
              <w:right w:val="single" w:sz="4" w:space="0" w:color="auto"/>
            </w:tcBorders>
          </w:tcPr>
          <w:p w14:paraId="02A1FF1E" w14:textId="77777777" w:rsidR="00B510C3" w:rsidRPr="008B1E44" w:rsidRDefault="00B510C3" w:rsidP="0013530E">
            <w:pPr>
              <w:spacing w:beforeLines="20" w:before="48"/>
              <w:jc w:val="both"/>
              <w:rPr>
                <w:rFonts w:asciiTheme="minorHAnsi" w:hAnsiTheme="minorHAnsi" w:cstheme="minorHAnsi"/>
                <w:b/>
                <w:sz w:val="22"/>
                <w:szCs w:val="22"/>
                <w:lang w:eastAsia="en-US"/>
              </w:rPr>
            </w:pPr>
          </w:p>
        </w:tc>
      </w:tr>
    </w:tbl>
    <w:p w14:paraId="69E9EDA8"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a base di gara è al netto di</w:t>
      </w:r>
      <w:r w:rsidRPr="008B1E44">
        <w:rPr>
          <w:rFonts w:asciiTheme="minorHAnsi" w:hAnsiTheme="minorHAnsi" w:cstheme="minorHAnsi"/>
          <w:i/>
          <w:sz w:val="22"/>
          <w:szCs w:val="22"/>
          <w:lang w:eastAsia="en-US"/>
        </w:rPr>
        <w:t xml:space="preserve"> </w:t>
      </w:r>
      <w:r w:rsidRPr="008B1E44">
        <w:rPr>
          <w:rFonts w:asciiTheme="minorHAnsi" w:hAnsiTheme="minorHAnsi" w:cstheme="minorHAnsi"/>
          <w:sz w:val="22"/>
          <w:szCs w:val="22"/>
          <w:lang w:eastAsia="en-US"/>
        </w:rPr>
        <w:t>Iva e/o di altre imposte e contributi di legge, nonché degli oneri per la sicurezza dovuti a rischi da interferenze.</w:t>
      </w:r>
    </w:p>
    <w:p w14:paraId="4E4F4795"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degli oneri per la sicurezza da interferenze è pari a € .</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 xml:space="preserve">. Iva e/o altre imposte e contributi di legge esclusi </w:t>
      </w:r>
      <w:r w:rsidRPr="008B1E44">
        <w:rPr>
          <w:rFonts w:asciiTheme="minorHAnsi" w:hAnsiTheme="minorHAnsi" w:cstheme="minorHAnsi"/>
          <w:i/>
          <w:sz w:val="22"/>
          <w:szCs w:val="22"/>
          <w:highlight w:val="yellow"/>
          <w:lang w:eastAsia="en-US"/>
        </w:rPr>
        <w:t>[indicare valore pari a € 0,00 in caso di assenza di rischi]</w:t>
      </w:r>
      <w:r w:rsidRPr="008B1E44">
        <w:rPr>
          <w:rFonts w:asciiTheme="minorHAnsi" w:hAnsiTheme="minorHAnsi" w:cstheme="minorHAnsi"/>
          <w:sz w:val="22"/>
          <w:szCs w:val="22"/>
          <w:lang w:eastAsia="en-US"/>
        </w:rPr>
        <w:t xml:space="preserve"> e </w:t>
      </w:r>
      <w:r w:rsidRPr="008B1E44">
        <w:rPr>
          <w:rFonts w:asciiTheme="minorHAnsi" w:hAnsiTheme="minorHAnsi" w:cstheme="minorHAnsi"/>
          <w:b/>
          <w:sz w:val="22"/>
          <w:szCs w:val="22"/>
          <w:lang w:eastAsia="en-US"/>
        </w:rPr>
        <w:t>non è soggetto a ribasso.</w:t>
      </w:r>
    </w:p>
    <w:p w14:paraId="5279FB24"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L’appalto è finanziato con </w:t>
      </w:r>
      <w:r w:rsidRPr="008B1E44">
        <w:rPr>
          <w:rFonts w:asciiTheme="minorHAnsi" w:hAnsiTheme="minorHAnsi" w:cstheme="minorHAnsi"/>
          <w:i/>
          <w:sz w:val="22"/>
          <w:szCs w:val="22"/>
          <w:highlight w:val="yellow"/>
          <w:lang w:eastAsia="en-US"/>
        </w:rPr>
        <w:t>…………. [descrivere le fonti di finanziamento</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w:t>
      </w:r>
    </w:p>
    <w:p w14:paraId="2CA47004" w14:textId="77777777" w:rsidR="00B510C3" w:rsidRPr="008B1E44" w:rsidRDefault="00B510C3" w:rsidP="0013530E">
      <w:pPr>
        <w:spacing w:beforeLines="20" w:before="48"/>
        <w:jc w:val="both"/>
        <w:rPr>
          <w:rFonts w:asciiTheme="minorHAnsi" w:hAnsiTheme="minorHAnsi" w:cstheme="minorHAnsi"/>
          <w:b/>
          <w:i/>
          <w:sz w:val="22"/>
          <w:szCs w:val="22"/>
          <w:lang w:eastAsia="en-US"/>
        </w:rPr>
      </w:pPr>
      <w:r w:rsidRPr="008B1E44">
        <w:rPr>
          <w:rFonts w:asciiTheme="minorHAnsi" w:hAnsiTheme="minorHAnsi" w:cstheme="minorHAnsi"/>
          <w:b/>
          <w:i/>
          <w:sz w:val="22"/>
          <w:szCs w:val="22"/>
          <w:highlight w:val="yellow"/>
          <w:lang w:eastAsia="en-US"/>
        </w:rPr>
        <w:t>[o in alternativa, in caso di suddivisione in lotti, sostituire il testo precedent</w:t>
      </w:r>
      <w:r w:rsidR="00991AE7" w:rsidRPr="008B1E44">
        <w:rPr>
          <w:rFonts w:asciiTheme="minorHAnsi" w:hAnsiTheme="minorHAnsi" w:cstheme="minorHAnsi"/>
          <w:b/>
          <w:i/>
          <w:sz w:val="22"/>
          <w:szCs w:val="22"/>
          <w:highlight w:val="yellow"/>
          <w:lang w:eastAsia="en-US"/>
        </w:rPr>
        <w:t>e con quello seguente</w:t>
      </w:r>
      <w:r w:rsidRPr="008B1E44">
        <w:rPr>
          <w:rFonts w:asciiTheme="minorHAnsi" w:hAnsiTheme="minorHAnsi" w:cstheme="minorHAnsi"/>
          <w:b/>
          <w:i/>
          <w:sz w:val="22"/>
          <w:szCs w:val="22"/>
          <w:highlight w:val="yellow"/>
          <w:lang w:eastAsia="en-US"/>
        </w:rPr>
        <w:t>]</w:t>
      </w:r>
    </w:p>
    <w:p w14:paraId="3B6A1E6C"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L’appalto è suddiviso nei seguenti lotti:</w:t>
      </w:r>
    </w:p>
    <w:p w14:paraId="711DEE52" w14:textId="77777777" w:rsidR="00B510C3" w:rsidRPr="008B1E44" w:rsidRDefault="00B510C3" w:rsidP="0013530E">
      <w:pPr>
        <w:keepNext/>
        <w:spacing w:beforeLines="20" w:before="48"/>
        <w:jc w:val="both"/>
        <w:rPr>
          <w:rFonts w:asciiTheme="minorHAnsi" w:hAnsiTheme="minorHAnsi" w:cstheme="minorHAnsi"/>
          <w:b/>
          <w:i/>
          <w:sz w:val="22"/>
          <w:szCs w:val="22"/>
          <w:lang w:eastAsia="en-US"/>
        </w:rPr>
      </w:pPr>
      <w:r w:rsidRPr="008B1E44">
        <w:rPr>
          <w:rFonts w:asciiTheme="minorHAnsi" w:hAnsiTheme="minorHAnsi" w:cstheme="minorHAnsi"/>
          <w:b/>
          <w:i/>
          <w:sz w:val="22"/>
          <w:szCs w:val="22"/>
          <w:lang w:eastAsia="en-US"/>
        </w:rPr>
        <w:t>Tabella n. 2 – Descrizione dei 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878"/>
        <w:gridCol w:w="4949"/>
        <w:gridCol w:w="3795"/>
      </w:tblGrid>
      <w:tr w:rsidR="00B510C3" w:rsidRPr="008B1E44" w14:paraId="0F8FA089" w14:textId="77777777" w:rsidTr="00B510C3">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vAlign w:val="center"/>
          </w:tcPr>
          <w:p w14:paraId="244CBEDF"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Numero</w:t>
            </w:r>
          </w:p>
          <w:p w14:paraId="2F4326E3"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Lotto</w:t>
            </w:r>
          </w:p>
        </w:tc>
        <w:tc>
          <w:tcPr>
            <w:tcW w:w="2593" w:type="pct"/>
            <w:tcBorders>
              <w:top w:val="single" w:sz="6" w:space="0" w:color="auto"/>
              <w:left w:val="single" w:sz="6" w:space="0" w:color="auto"/>
              <w:bottom w:val="single" w:sz="4" w:space="0" w:color="auto"/>
              <w:right w:val="single" w:sz="6" w:space="0" w:color="auto"/>
            </w:tcBorders>
            <w:shd w:val="clear" w:color="auto" w:fill="D9D9D9"/>
            <w:vAlign w:val="center"/>
          </w:tcPr>
          <w:p w14:paraId="3E379CF2"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oggetto del lotto </w:t>
            </w:r>
          </w:p>
        </w:tc>
        <w:tc>
          <w:tcPr>
            <w:tcW w:w="1993"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768CB884"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CIG</w:t>
            </w:r>
          </w:p>
        </w:tc>
      </w:tr>
      <w:tr w:rsidR="00B510C3" w:rsidRPr="008B1E44" w14:paraId="182A5C34"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0E4F8F"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040EE5B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4A902D65"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6638BA91"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C1FE892"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5F29ECEC"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6673094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056932F7"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95A4696"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0752B047"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0A4147B9"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746D2D52"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D4EE65"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16CA692B"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6E314D3E"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18734E1D"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B708EEA"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48275EAE"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2968117A"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bl>
    <w:p w14:paraId="1A886B61"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Il dettaglio delle prestazioni oggetto di ogni lotto è il seguente:</w:t>
      </w:r>
    </w:p>
    <w:p w14:paraId="7E8C2E98" w14:textId="77777777" w:rsidR="00B510C3" w:rsidRPr="008B1E44" w:rsidRDefault="00B510C3" w:rsidP="0013530E">
      <w:pPr>
        <w:spacing w:beforeLines="20" w:before="48"/>
        <w:jc w:val="both"/>
        <w:rPr>
          <w:rFonts w:asciiTheme="minorHAnsi" w:hAnsiTheme="minorHAnsi" w:cstheme="minorHAnsi"/>
          <w:i/>
          <w:sz w:val="22"/>
          <w:szCs w:val="22"/>
          <w:lang w:eastAsia="en-US"/>
        </w:rPr>
      </w:pPr>
      <w:r w:rsidRPr="008B1E44">
        <w:rPr>
          <w:rFonts w:asciiTheme="minorHAnsi" w:hAnsiTheme="minorHAnsi" w:cstheme="minorHAnsi"/>
          <w:i/>
          <w:sz w:val="22"/>
          <w:szCs w:val="22"/>
          <w:highlight w:val="yellow"/>
          <w:lang w:eastAsia="en-US"/>
        </w:rPr>
        <w:t>[Ripetere per ogni lotto]</w:t>
      </w:r>
    </w:p>
    <w:p w14:paraId="62E46C8F" w14:textId="77777777" w:rsidR="00B510C3" w:rsidRPr="008B1E44" w:rsidRDefault="00B510C3" w:rsidP="0013530E">
      <w:pPr>
        <w:spacing w:beforeLines="20" w:before="48"/>
        <w:jc w:val="both"/>
        <w:rPr>
          <w:rFonts w:asciiTheme="minorHAnsi" w:hAnsiTheme="minorHAnsi" w:cstheme="minorHAnsi"/>
          <w:i/>
          <w:sz w:val="22"/>
          <w:szCs w:val="22"/>
          <w:lang w:eastAsia="en-US"/>
        </w:rPr>
      </w:pPr>
      <w:r w:rsidRPr="008B1E44">
        <w:rPr>
          <w:rFonts w:asciiTheme="minorHAnsi" w:hAnsiTheme="minorHAnsi" w:cstheme="minorHAnsi"/>
          <w:b/>
          <w:sz w:val="22"/>
          <w:szCs w:val="22"/>
          <w:lang w:eastAsia="en-US"/>
        </w:rPr>
        <w:t>Lotto n</w:t>
      </w:r>
      <w:r w:rsidRPr="008B1E44">
        <w:rPr>
          <w:rFonts w:asciiTheme="minorHAnsi" w:hAnsiTheme="minorHAnsi" w:cstheme="minorHAnsi"/>
          <w:b/>
          <w:sz w:val="22"/>
          <w:szCs w:val="22"/>
          <w:highlight w:val="yellow"/>
          <w:lang w:eastAsia="en-US"/>
        </w:rPr>
        <w:t>...........</w:t>
      </w:r>
      <w:r w:rsidRPr="008B1E44">
        <w:rPr>
          <w:rFonts w:asciiTheme="minorHAnsi" w:hAnsiTheme="minorHAnsi" w:cstheme="minorHAnsi"/>
          <w:i/>
          <w:sz w:val="22"/>
          <w:szCs w:val="22"/>
          <w:highlight w:val="yellow"/>
          <w:lang w:eastAsia="en-US"/>
        </w:rPr>
        <w:t>[indicare il numero di lotto]</w:t>
      </w:r>
      <w:r w:rsidRPr="008B1E44">
        <w:rPr>
          <w:rFonts w:asciiTheme="minorHAnsi" w:hAnsiTheme="minorHAnsi" w:cstheme="minorHAnsi"/>
          <w:i/>
          <w:sz w:val="22"/>
          <w:szCs w:val="22"/>
          <w:lang w:eastAsia="en-US"/>
        </w:rPr>
        <w:t xml:space="preserve"> </w:t>
      </w:r>
      <w:r w:rsidRPr="008B1E44">
        <w:rPr>
          <w:rFonts w:asciiTheme="minorHAnsi" w:hAnsiTheme="minorHAnsi" w:cstheme="minorHAnsi"/>
          <w:b/>
          <w:i/>
          <w:sz w:val="22"/>
          <w:szCs w:val="22"/>
          <w:lang w:eastAsia="en-US"/>
        </w:rPr>
        <w:t>CIG .</w:t>
      </w:r>
      <w:r w:rsidRPr="008B1E44">
        <w:rPr>
          <w:rFonts w:asciiTheme="minorHAnsi" w:hAnsiTheme="minorHAnsi" w:cstheme="minorHAnsi"/>
          <w:b/>
          <w:i/>
          <w:sz w:val="22"/>
          <w:szCs w:val="22"/>
          <w:highlight w:val="yellow"/>
          <w:lang w:eastAsia="en-US"/>
        </w:rPr>
        <w:t>...............................</w:t>
      </w:r>
      <w:r w:rsidRPr="008B1E44">
        <w:rPr>
          <w:rFonts w:asciiTheme="minorHAnsi" w:hAnsiTheme="minorHAnsi" w:cstheme="minorHAnsi"/>
          <w:i/>
          <w:sz w:val="22"/>
          <w:szCs w:val="22"/>
          <w:lang w:eastAsia="en-US"/>
        </w:rPr>
        <w:t xml:space="preserve"> </w:t>
      </w:r>
    </w:p>
    <w:p w14:paraId="7025A727"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r w:rsidRPr="008B1E44">
        <w:rPr>
          <w:rFonts w:asciiTheme="minorHAnsi" w:hAnsiTheme="minorHAnsi" w:cstheme="minorHAnsi"/>
          <w:b/>
          <w:i/>
          <w:sz w:val="22"/>
          <w:szCs w:val="22"/>
          <w:lang w:eastAsia="en-US"/>
        </w:rPr>
        <w:t>Tabella 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3"/>
        <w:gridCol w:w="4978"/>
        <w:gridCol w:w="933"/>
        <w:gridCol w:w="1249"/>
        <w:gridCol w:w="2020"/>
      </w:tblGrid>
      <w:tr w:rsidR="00B510C3" w:rsidRPr="008B1E44" w14:paraId="5F75FC28" w14:textId="77777777" w:rsidTr="00B510C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vAlign w:val="center"/>
          </w:tcPr>
          <w:p w14:paraId="6F8A7103"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2D1E6505"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Descrizione servizi/beni</w:t>
            </w:r>
          </w:p>
        </w:tc>
        <w:tc>
          <w:tcPr>
            <w:tcW w:w="512" w:type="pct"/>
            <w:tcBorders>
              <w:top w:val="single" w:sz="6" w:space="0" w:color="auto"/>
              <w:left w:val="single" w:sz="6" w:space="0" w:color="auto"/>
              <w:right w:val="single" w:sz="6" w:space="0" w:color="auto"/>
            </w:tcBorders>
            <w:shd w:val="clear" w:color="auto" w:fill="D9D9D9"/>
            <w:vAlign w:val="center"/>
          </w:tcPr>
          <w:p w14:paraId="02163E12"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CPV</w:t>
            </w:r>
          </w:p>
        </w:tc>
        <w:tc>
          <w:tcPr>
            <w:tcW w:w="559" w:type="pct"/>
            <w:tcBorders>
              <w:top w:val="single" w:sz="6" w:space="0" w:color="auto"/>
              <w:left w:val="single" w:sz="6" w:space="0" w:color="auto"/>
              <w:right w:val="single" w:sz="6" w:space="0" w:color="auto"/>
            </w:tcBorders>
            <w:shd w:val="clear" w:color="auto" w:fill="D9D9D9"/>
            <w:vAlign w:val="center"/>
          </w:tcPr>
          <w:p w14:paraId="2A57F66E"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P </w:t>
            </w:r>
            <w:r w:rsidRPr="008B1E44">
              <w:rPr>
                <w:rFonts w:asciiTheme="minorHAnsi" w:hAnsiTheme="minorHAnsi" w:cstheme="minorHAnsi"/>
                <w:i/>
                <w:sz w:val="22"/>
                <w:szCs w:val="22"/>
                <w:lang w:eastAsia="en-US"/>
              </w:rPr>
              <w:t>(principale)</w:t>
            </w:r>
          </w:p>
          <w:p w14:paraId="0B95B528"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S </w:t>
            </w:r>
            <w:r w:rsidRPr="008B1E44">
              <w:rPr>
                <w:rFonts w:asciiTheme="minorHAnsi" w:hAnsiTheme="minorHAnsi" w:cstheme="minorHAnsi"/>
                <w:i/>
                <w:sz w:val="22"/>
                <w:szCs w:val="22"/>
                <w:lang w:eastAsia="en-US"/>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vAlign w:val="center"/>
          </w:tcPr>
          <w:p w14:paraId="095365D3"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Importo</w:t>
            </w:r>
          </w:p>
        </w:tc>
      </w:tr>
      <w:tr w:rsidR="00B510C3" w:rsidRPr="008B1E44" w14:paraId="167F581B"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4C5786B0"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1</w:t>
            </w:r>
          </w:p>
        </w:tc>
        <w:tc>
          <w:tcPr>
            <w:tcW w:w="2629" w:type="pct"/>
            <w:tcBorders>
              <w:top w:val="single" w:sz="4" w:space="0" w:color="auto"/>
              <w:left w:val="single" w:sz="4" w:space="0" w:color="auto"/>
              <w:bottom w:val="single" w:sz="4" w:space="0" w:color="auto"/>
              <w:right w:val="single" w:sz="4" w:space="0" w:color="auto"/>
            </w:tcBorders>
            <w:vAlign w:val="center"/>
          </w:tcPr>
          <w:p w14:paraId="54D6E6F4"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5366F063"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2F20E653"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1C30C842"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56BD6D64"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2E63CC44"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2</w:t>
            </w:r>
          </w:p>
        </w:tc>
        <w:tc>
          <w:tcPr>
            <w:tcW w:w="2629" w:type="pct"/>
            <w:tcBorders>
              <w:top w:val="single" w:sz="4" w:space="0" w:color="auto"/>
              <w:left w:val="single" w:sz="4" w:space="0" w:color="auto"/>
              <w:bottom w:val="single" w:sz="4" w:space="0" w:color="auto"/>
              <w:right w:val="single" w:sz="4" w:space="0" w:color="auto"/>
            </w:tcBorders>
            <w:vAlign w:val="center"/>
          </w:tcPr>
          <w:p w14:paraId="45A018FB"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29EB2B94"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3DF390C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4406DF9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7828DC7A"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C1A699F" w14:textId="77777777" w:rsidR="00B510C3" w:rsidRPr="008B1E44" w:rsidRDefault="00B510C3" w:rsidP="0013530E">
            <w:pPr>
              <w:keepNext/>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3</w:t>
            </w:r>
          </w:p>
        </w:tc>
        <w:tc>
          <w:tcPr>
            <w:tcW w:w="2629" w:type="pct"/>
            <w:tcBorders>
              <w:top w:val="single" w:sz="4" w:space="0" w:color="auto"/>
              <w:left w:val="single" w:sz="4" w:space="0" w:color="auto"/>
              <w:bottom w:val="single" w:sz="4" w:space="0" w:color="auto"/>
              <w:right w:val="single" w:sz="4" w:space="0" w:color="auto"/>
            </w:tcBorders>
            <w:vAlign w:val="center"/>
          </w:tcPr>
          <w:p w14:paraId="5C52DFDD"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7262F8B9"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59ECD06F"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6D051CA5" w14:textId="77777777" w:rsidR="00B510C3" w:rsidRPr="008B1E44" w:rsidRDefault="00B510C3" w:rsidP="0013530E">
            <w:pPr>
              <w:keepNext/>
              <w:spacing w:beforeLines="20" w:before="48"/>
              <w:jc w:val="both"/>
              <w:rPr>
                <w:rFonts w:asciiTheme="minorHAnsi" w:hAnsiTheme="minorHAnsi" w:cstheme="minorHAnsi"/>
                <w:i/>
                <w:sz w:val="22"/>
                <w:szCs w:val="22"/>
                <w:lang w:eastAsia="en-US"/>
              </w:rPr>
            </w:pPr>
          </w:p>
        </w:tc>
      </w:tr>
      <w:tr w:rsidR="00B510C3" w:rsidRPr="008B1E44" w14:paraId="4260EBD1" w14:textId="77777777" w:rsidTr="00B13B54">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529F1BF2" w14:textId="77777777" w:rsidR="00B510C3" w:rsidRPr="008B1E44" w:rsidRDefault="00B510C3" w:rsidP="0013530E">
            <w:pPr>
              <w:keepNext/>
              <w:spacing w:beforeLines="20" w:before="48"/>
              <w:jc w:val="both"/>
              <w:rPr>
                <w:rFonts w:asciiTheme="minorHAnsi" w:hAnsiTheme="minorHAnsi" w:cstheme="minorHAnsi"/>
                <w:b/>
                <w:sz w:val="22"/>
                <w:szCs w:val="22"/>
                <w:lang w:eastAsia="en-US"/>
              </w:rPr>
            </w:pPr>
            <w:r w:rsidRPr="008B1E44">
              <w:rPr>
                <w:rFonts w:asciiTheme="minorHAnsi" w:hAnsiTheme="minorHAnsi" w:cstheme="minorHAnsi"/>
                <w:b/>
                <w:sz w:val="22"/>
                <w:szCs w:val="22"/>
                <w:lang w:eastAsia="en-US"/>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3CFFF4D9" w14:textId="77777777" w:rsidR="00B510C3" w:rsidRPr="008B1E44" w:rsidRDefault="00B510C3" w:rsidP="0013530E">
            <w:pPr>
              <w:keepNext/>
              <w:spacing w:beforeLines="20" w:before="48"/>
              <w:jc w:val="both"/>
              <w:rPr>
                <w:rFonts w:asciiTheme="minorHAnsi" w:hAnsiTheme="minorHAnsi" w:cstheme="minorHAnsi"/>
                <w:b/>
                <w:sz w:val="22"/>
                <w:szCs w:val="22"/>
                <w:lang w:eastAsia="en-US"/>
              </w:rPr>
            </w:pPr>
          </w:p>
        </w:tc>
      </w:tr>
    </w:tbl>
    <w:p w14:paraId="1B43999A"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a base di gara è al netto di</w:t>
      </w:r>
      <w:r w:rsidRPr="008B1E44">
        <w:rPr>
          <w:rFonts w:asciiTheme="minorHAnsi" w:hAnsiTheme="minorHAnsi" w:cstheme="minorHAnsi"/>
          <w:i/>
          <w:sz w:val="22"/>
          <w:szCs w:val="22"/>
          <w:lang w:eastAsia="en-US"/>
        </w:rPr>
        <w:t xml:space="preserve"> </w:t>
      </w:r>
      <w:r w:rsidRPr="008B1E44">
        <w:rPr>
          <w:rFonts w:asciiTheme="minorHAnsi" w:hAnsiTheme="minorHAnsi" w:cstheme="minorHAnsi"/>
          <w:sz w:val="22"/>
          <w:szCs w:val="22"/>
          <w:lang w:eastAsia="en-US"/>
        </w:rPr>
        <w:t>Iva e/o di altre imposte e contributi di legge, nonché degli oneri per la sicurezza dovuti a rischi da interferenze.</w:t>
      </w:r>
    </w:p>
    <w:p w14:paraId="0B687946"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L’importo degli oneri per la sicurezza da interferenze è pari a € .</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 xml:space="preserve">. Iva e/o altre imposte e contributi di legge esclusi </w:t>
      </w:r>
      <w:r w:rsidRPr="008B1E44">
        <w:rPr>
          <w:rFonts w:asciiTheme="minorHAnsi" w:hAnsiTheme="minorHAnsi" w:cstheme="minorHAnsi"/>
          <w:i/>
          <w:sz w:val="22"/>
          <w:szCs w:val="22"/>
          <w:highlight w:val="yellow"/>
          <w:lang w:eastAsia="en-US"/>
        </w:rPr>
        <w:t>[indicare valore pari a € 0 in caso di assenza di rischi]</w:t>
      </w:r>
      <w:r w:rsidRPr="008B1E44">
        <w:rPr>
          <w:rFonts w:asciiTheme="minorHAnsi" w:hAnsiTheme="minorHAnsi" w:cstheme="minorHAnsi"/>
          <w:sz w:val="22"/>
          <w:szCs w:val="22"/>
          <w:lang w:eastAsia="en-US"/>
        </w:rPr>
        <w:t xml:space="preserve"> e </w:t>
      </w:r>
      <w:r w:rsidRPr="008B1E44">
        <w:rPr>
          <w:rFonts w:asciiTheme="minorHAnsi" w:hAnsiTheme="minorHAnsi" w:cstheme="minorHAnsi"/>
          <w:b/>
          <w:sz w:val="22"/>
          <w:szCs w:val="22"/>
          <w:lang w:eastAsia="en-US"/>
        </w:rPr>
        <w:t>non è soggetto a ribasso.</w:t>
      </w:r>
    </w:p>
    <w:p w14:paraId="42011B1E" w14:textId="77777777" w:rsidR="00B510C3" w:rsidRPr="008B1E44" w:rsidRDefault="00B510C3" w:rsidP="0013530E">
      <w:pPr>
        <w:spacing w:beforeLines="20" w:before="48"/>
        <w:jc w:val="both"/>
        <w:rPr>
          <w:rFonts w:asciiTheme="minorHAnsi" w:hAnsiTheme="minorHAnsi" w:cstheme="minorHAnsi"/>
          <w:sz w:val="22"/>
          <w:szCs w:val="22"/>
          <w:lang w:eastAsia="en-US"/>
        </w:rPr>
      </w:pPr>
      <w:r w:rsidRPr="008B1E44">
        <w:rPr>
          <w:rFonts w:asciiTheme="minorHAnsi" w:hAnsiTheme="minorHAnsi" w:cstheme="minorHAnsi"/>
          <w:sz w:val="22"/>
          <w:szCs w:val="22"/>
          <w:lang w:eastAsia="en-US"/>
        </w:rPr>
        <w:t xml:space="preserve">L’appalto è finanziato con </w:t>
      </w:r>
      <w:r w:rsidRPr="008B1E44">
        <w:rPr>
          <w:rFonts w:asciiTheme="minorHAnsi" w:hAnsiTheme="minorHAnsi" w:cstheme="minorHAnsi"/>
          <w:i/>
          <w:sz w:val="22"/>
          <w:szCs w:val="22"/>
          <w:highlight w:val="yellow"/>
          <w:lang w:eastAsia="en-US"/>
        </w:rPr>
        <w:t>…………. [descrivere le fonti di finanziamento</w:t>
      </w:r>
      <w:r w:rsidRPr="008B1E44">
        <w:rPr>
          <w:rFonts w:asciiTheme="minorHAnsi" w:hAnsiTheme="minorHAnsi" w:cstheme="minorHAnsi"/>
          <w:sz w:val="22"/>
          <w:szCs w:val="22"/>
          <w:highlight w:val="yellow"/>
          <w:lang w:eastAsia="en-US"/>
        </w:rPr>
        <w:t>]</w:t>
      </w:r>
      <w:r w:rsidRPr="008B1E44">
        <w:rPr>
          <w:rFonts w:asciiTheme="minorHAnsi" w:hAnsiTheme="minorHAnsi" w:cstheme="minorHAnsi"/>
          <w:sz w:val="22"/>
          <w:szCs w:val="22"/>
          <w:lang w:eastAsia="en-US"/>
        </w:rPr>
        <w:t>.</w:t>
      </w:r>
    </w:p>
    <w:p w14:paraId="3F7A1994" w14:textId="77777777" w:rsidR="00202B1E" w:rsidRPr="00AA504D" w:rsidRDefault="00202B1E" w:rsidP="0013530E">
      <w:pPr>
        <w:spacing w:beforeLines="20" w:before="48"/>
        <w:jc w:val="both"/>
        <w:rPr>
          <w:rFonts w:ascii="Calibri" w:hAnsi="Calibri" w:cs="Calibri"/>
          <w:sz w:val="22"/>
          <w:szCs w:val="22"/>
          <w:lang w:eastAsia="en-US"/>
        </w:rPr>
      </w:pPr>
    </w:p>
    <w:p w14:paraId="4A3407C6" w14:textId="77777777" w:rsidR="0013530E" w:rsidRPr="007B6F39" w:rsidRDefault="00A53AD7" w:rsidP="00A51D4B">
      <w:pPr>
        <w:pStyle w:val="Titolo2"/>
      </w:pPr>
      <w:bookmarkStart w:id="14" w:name="_Toc500345589"/>
      <w:bookmarkStart w:id="15" w:name="_Toc44005523"/>
      <w:r w:rsidRPr="007B6F39">
        <w:t>DURATA DELL’APPALTO, OPZIONI E RINNOVI</w:t>
      </w:r>
      <w:bookmarkEnd w:id="14"/>
      <w:bookmarkEnd w:id="15"/>
    </w:p>
    <w:p w14:paraId="491B1BEF" w14:textId="18F0B6DC" w:rsidR="00A53AD7" w:rsidRPr="00AA504D" w:rsidRDefault="00B06419" w:rsidP="00574CCE">
      <w:pPr>
        <w:pStyle w:val="Titolo3"/>
      </w:pPr>
      <w:bookmarkStart w:id="16" w:name="_Toc483302328"/>
      <w:bookmarkStart w:id="17" w:name="_Toc483315878"/>
      <w:bookmarkStart w:id="18" w:name="_Toc483316084"/>
      <w:bookmarkStart w:id="19" w:name="_Toc483316287"/>
      <w:bookmarkStart w:id="20" w:name="_Toc483316418"/>
      <w:bookmarkStart w:id="21" w:name="_Toc483325721"/>
      <w:bookmarkStart w:id="22" w:name="_Toc483401200"/>
      <w:bookmarkStart w:id="23" w:name="_Toc483473997"/>
      <w:bookmarkStart w:id="24" w:name="_Toc483571426"/>
      <w:bookmarkStart w:id="25" w:name="_Toc483571547"/>
      <w:bookmarkStart w:id="26" w:name="_Toc483906924"/>
      <w:bookmarkStart w:id="27" w:name="_Toc484010674"/>
      <w:bookmarkStart w:id="28" w:name="_Toc484010796"/>
      <w:bookmarkStart w:id="29" w:name="_Toc484010920"/>
      <w:bookmarkStart w:id="30" w:name="_Toc484011042"/>
      <w:bookmarkStart w:id="31" w:name="_Toc484011164"/>
      <w:bookmarkStart w:id="32" w:name="_Toc484011639"/>
      <w:bookmarkStart w:id="33" w:name="_Toc484097713"/>
      <w:bookmarkStart w:id="34" w:name="_Toc484428885"/>
      <w:bookmarkStart w:id="35" w:name="_Toc484429055"/>
      <w:bookmarkStart w:id="36" w:name="_Toc484438630"/>
      <w:bookmarkStart w:id="37" w:name="_Toc484438754"/>
      <w:bookmarkStart w:id="38" w:name="_Toc484438878"/>
      <w:bookmarkStart w:id="39" w:name="_Toc484439798"/>
      <w:bookmarkStart w:id="40" w:name="_Toc484439921"/>
      <w:bookmarkStart w:id="41" w:name="_Toc484440045"/>
      <w:bookmarkStart w:id="42" w:name="_Toc484440405"/>
      <w:bookmarkStart w:id="43" w:name="_Toc484448064"/>
      <w:bookmarkStart w:id="44" w:name="_Toc484448189"/>
      <w:bookmarkStart w:id="45" w:name="_Toc484448313"/>
      <w:bookmarkStart w:id="46" w:name="_Toc484448437"/>
      <w:bookmarkStart w:id="47" w:name="_Toc484448561"/>
      <w:bookmarkStart w:id="48" w:name="_Toc484448685"/>
      <w:bookmarkStart w:id="49" w:name="_Toc484448808"/>
      <w:bookmarkStart w:id="50" w:name="_Toc484448932"/>
      <w:bookmarkStart w:id="51" w:name="_Toc484449056"/>
      <w:bookmarkStart w:id="52" w:name="_Toc484526551"/>
      <w:bookmarkStart w:id="53" w:name="_Toc484605271"/>
      <w:bookmarkStart w:id="54" w:name="_Toc484605395"/>
      <w:bookmarkStart w:id="55" w:name="_Toc484688264"/>
      <w:bookmarkStart w:id="56" w:name="_Toc484688819"/>
      <w:bookmarkStart w:id="57" w:name="_Toc485218255"/>
      <w:bookmarkStart w:id="58" w:name="_Toc500345590"/>
      <w:bookmarkStart w:id="59" w:name="_Toc4400552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A504D">
        <w:t>DURATA</w:t>
      </w:r>
      <w:bookmarkEnd w:id="58"/>
      <w:bookmarkEnd w:id="59"/>
    </w:p>
    <w:p w14:paraId="300B73F8" w14:textId="77777777" w:rsidR="00A53AD7" w:rsidRPr="00AA504D" w:rsidRDefault="00A53AD7" w:rsidP="0013530E">
      <w:pPr>
        <w:spacing w:beforeLines="20" w:before="48"/>
        <w:jc w:val="both"/>
        <w:rPr>
          <w:rFonts w:ascii="Calibri" w:eastAsia="Calibri" w:hAnsi="Calibri" w:cs="Calibri"/>
          <w:i/>
          <w:sz w:val="22"/>
          <w:szCs w:val="22"/>
        </w:rPr>
      </w:pPr>
      <w:r w:rsidRPr="00940D44">
        <w:rPr>
          <w:rFonts w:ascii="Calibri" w:eastAsia="Calibri" w:hAnsi="Calibri" w:cs="Calibri"/>
          <w:b/>
          <w:i/>
          <w:sz w:val="22"/>
          <w:szCs w:val="22"/>
          <w:highlight w:val="yellow"/>
        </w:rPr>
        <w:t>[In caso di appalto di servizi]</w:t>
      </w:r>
      <w:r w:rsidRPr="00AA504D">
        <w:rPr>
          <w:rFonts w:ascii="Calibri" w:eastAsia="Calibri" w:hAnsi="Calibri" w:cs="Calibri"/>
          <w:i/>
          <w:sz w:val="22"/>
          <w:szCs w:val="22"/>
        </w:rPr>
        <w:t xml:space="preserve"> </w:t>
      </w:r>
      <w:r w:rsidRPr="00AA504D">
        <w:rPr>
          <w:rFonts w:ascii="Calibri" w:eastAsia="Calibri" w:hAnsi="Calibri" w:cs="Calibri"/>
          <w:sz w:val="22"/>
          <w:szCs w:val="22"/>
        </w:rPr>
        <w:t xml:space="preserve">La durata dell’appalto (escluse le eventuali opzioni) è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mesi/anni]</w:t>
      </w:r>
      <w:r w:rsidRPr="00AA504D">
        <w:rPr>
          <w:rFonts w:ascii="Calibri" w:eastAsia="Calibri" w:hAnsi="Calibri" w:cs="Calibri"/>
          <w:sz w:val="22"/>
          <w:szCs w:val="22"/>
        </w:rPr>
        <w:t xml:space="preserve">, decorrenti dalla data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il termine iniziale: es. la sottoscrizione del contratto. In caso di suddivisione dell’appalto in più lotti specificare eventuali durate differenziate per ciascun lotto]</w:t>
      </w:r>
      <w:r w:rsidRPr="00AA504D">
        <w:rPr>
          <w:rFonts w:ascii="Calibri" w:eastAsia="Calibri" w:hAnsi="Calibri" w:cs="Calibri"/>
          <w:i/>
          <w:sz w:val="22"/>
          <w:szCs w:val="22"/>
        </w:rPr>
        <w:t>.</w:t>
      </w:r>
    </w:p>
    <w:p w14:paraId="426CCA42" w14:textId="77777777" w:rsidR="00A53AD7" w:rsidRDefault="00A53AD7" w:rsidP="0013530E">
      <w:pPr>
        <w:spacing w:beforeLines="20" w:before="48"/>
        <w:jc w:val="both"/>
        <w:rPr>
          <w:rFonts w:ascii="Calibri" w:eastAsia="Calibri" w:hAnsi="Calibri" w:cs="Calibri"/>
          <w:sz w:val="22"/>
          <w:szCs w:val="22"/>
        </w:rPr>
      </w:pPr>
      <w:r w:rsidRPr="00940D44">
        <w:rPr>
          <w:rFonts w:ascii="Calibri" w:eastAsia="Calibri" w:hAnsi="Calibri" w:cs="Calibri"/>
          <w:b/>
          <w:i/>
          <w:sz w:val="22"/>
          <w:szCs w:val="22"/>
          <w:highlight w:val="yellow"/>
        </w:rPr>
        <w:t>[In caso di appalto di forniture]</w:t>
      </w:r>
      <w:r w:rsidRPr="00AA504D">
        <w:rPr>
          <w:rFonts w:ascii="Calibri" w:eastAsia="Calibri" w:hAnsi="Calibri" w:cs="Calibri"/>
          <w:i/>
          <w:sz w:val="22"/>
          <w:szCs w:val="22"/>
        </w:rPr>
        <w:t xml:space="preserve"> </w:t>
      </w:r>
      <w:r w:rsidRPr="00AA504D">
        <w:rPr>
          <w:rFonts w:ascii="Calibri" w:eastAsia="Calibri" w:hAnsi="Calibri" w:cs="Calibri"/>
          <w:sz w:val="22"/>
          <w:szCs w:val="22"/>
        </w:rPr>
        <w:t>La fornitura è effettuata</w:t>
      </w:r>
      <w:r w:rsidRPr="00940D44">
        <w:rPr>
          <w:rFonts w:ascii="Calibri" w:eastAsia="Calibri" w:hAnsi="Calibri" w:cs="Calibri"/>
          <w:i/>
          <w:sz w:val="22"/>
          <w:szCs w:val="22"/>
          <w:highlight w:val="yellow"/>
        </w:rPr>
        <w:t>...................[indicare i termini per l’esecuzione della fornitura es. entro 30 giorni; con cadenza quindicinale secondo quanto specificato nel progetto, etc.]</w:t>
      </w:r>
      <w:r w:rsidRPr="00AA504D">
        <w:rPr>
          <w:rFonts w:ascii="Calibri" w:eastAsia="Calibri" w:hAnsi="Calibri" w:cs="Calibri"/>
          <w:sz w:val="22"/>
          <w:szCs w:val="22"/>
        </w:rPr>
        <w:t xml:space="preserve">, decorrenti dalla data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il termine iniziale: es. la sottoscrizione del contratto. In caso di suddivisione dell’appalto in più lotti specificare eventuali durate differenziate per ciascun lotto</w:t>
      </w:r>
      <w:r w:rsidRPr="00940D44">
        <w:rPr>
          <w:rFonts w:ascii="Calibri" w:eastAsia="Calibri" w:hAnsi="Calibri" w:cs="Calibri"/>
          <w:sz w:val="22"/>
          <w:szCs w:val="22"/>
          <w:highlight w:val="yellow"/>
        </w:rPr>
        <w:t>]</w:t>
      </w:r>
      <w:r w:rsidRPr="00AA504D">
        <w:rPr>
          <w:rFonts w:ascii="Calibri" w:eastAsia="Calibri" w:hAnsi="Calibri" w:cs="Calibri"/>
          <w:sz w:val="22"/>
          <w:szCs w:val="22"/>
        </w:rPr>
        <w:t>.</w:t>
      </w:r>
    </w:p>
    <w:p w14:paraId="629825A9" w14:textId="77777777" w:rsidR="00202B1E" w:rsidRPr="00AA504D" w:rsidRDefault="00202B1E" w:rsidP="0013530E">
      <w:pPr>
        <w:spacing w:beforeLines="20" w:before="48"/>
        <w:jc w:val="both"/>
        <w:rPr>
          <w:rFonts w:ascii="Calibri" w:eastAsia="Calibri" w:hAnsi="Calibri" w:cs="Calibri"/>
          <w:sz w:val="22"/>
          <w:szCs w:val="22"/>
        </w:rPr>
      </w:pPr>
    </w:p>
    <w:p w14:paraId="01E99C84" w14:textId="571623DD" w:rsidR="00A53AD7" w:rsidRPr="00AA504D" w:rsidRDefault="00B06419" w:rsidP="00574CCE">
      <w:pPr>
        <w:pStyle w:val="Titolo3"/>
      </w:pPr>
      <w:bookmarkStart w:id="60" w:name="_Toc482025708"/>
      <w:bookmarkStart w:id="61" w:name="_Toc482097531"/>
      <w:bookmarkStart w:id="62" w:name="_Toc482097620"/>
      <w:bookmarkStart w:id="63" w:name="_Toc482097709"/>
      <w:bookmarkStart w:id="64" w:name="_Toc482097901"/>
      <w:bookmarkStart w:id="65" w:name="_Toc482098999"/>
      <w:bookmarkStart w:id="66" w:name="_Toc483302330"/>
      <w:bookmarkStart w:id="67" w:name="_Toc483315880"/>
      <w:bookmarkStart w:id="68" w:name="_Toc483316086"/>
      <w:bookmarkStart w:id="69" w:name="_Toc483316289"/>
      <w:bookmarkStart w:id="70" w:name="_Toc483316420"/>
      <w:bookmarkStart w:id="71" w:name="_Toc483325723"/>
      <w:bookmarkStart w:id="72" w:name="_Toc483401202"/>
      <w:bookmarkStart w:id="73" w:name="_Toc483473999"/>
      <w:bookmarkStart w:id="74" w:name="_Toc483571428"/>
      <w:bookmarkStart w:id="75" w:name="_Toc483571549"/>
      <w:bookmarkStart w:id="76" w:name="_Toc483906926"/>
      <w:bookmarkStart w:id="77" w:name="_Toc484010676"/>
      <w:bookmarkStart w:id="78" w:name="_Toc484010798"/>
      <w:bookmarkStart w:id="79" w:name="_Toc484010922"/>
      <w:bookmarkStart w:id="80" w:name="_Toc484011044"/>
      <w:bookmarkStart w:id="81" w:name="_Toc484011166"/>
      <w:bookmarkStart w:id="82" w:name="_Toc484011641"/>
      <w:bookmarkStart w:id="83" w:name="_Toc484097715"/>
      <w:bookmarkStart w:id="84" w:name="_Toc484428887"/>
      <w:bookmarkStart w:id="85" w:name="_Toc484429057"/>
      <w:bookmarkStart w:id="86" w:name="_Toc484438632"/>
      <w:bookmarkStart w:id="87" w:name="_Toc484438756"/>
      <w:bookmarkStart w:id="88" w:name="_Toc484438880"/>
      <w:bookmarkStart w:id="89" w:name="_Toc484439800"/>
      <w:bookmarkStart w:id="90" w:name="_Toc484439923"/>
      <w:bookmarkStart w:id="91" w:name="_Toc484440047"/>
      <w:bookmarkStart w:id="92" w:name="_Toc484440407"/>
      <w:bookmarkStart w:id="93" w:name="_Toc484448066"/>
      <w:bookmarkStart w:id="94" w:name="_Toc484448191"/>
      <w:bookmarkStart w:id="95" w:name="_Toc484448315"/>
      <w:bookmarkStart w:id="96" w:name="_Toc484448439"/>
      <w:bookmarkStart w:id="97" w:name="_Toc484448563"/>
      <w:bookmarkStart w:id="98" w:name="_Toc484448687"/>
      <w:bookmarkStart w:id="99" w:name="_Toc484448810"/>
      <w:bookmarkStart w:id="100" w:name="_Toc484448934"/>
      <w:bookmarkStart w:id="101" w:name="_Toc484449058"/>
      <w:bookmarkStart w:id="102" w:name="_Toc484526553"/>
      <w:bookmarkStart w:id="103" w:name="_Toc484605273"/>
      <w:bookmarkStart w:id="104" w:name="_Toc484605397"/>
      <w:bookmarkStart w:id="105" w:name="_Toc484688266"/>
      <w:bookmarkStart w:id="106" w:name="_Toc484688821"/>
      <w:bookmarkStart w:id="107" w:name="_Toc485218257"/>
      <w:bookmarkStart w:id="108" w:name="_Toc500345591"/>
      <w:bookmarkStart w:id="109" w:name="_Toc4400552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AA504D">
        <w:t>OPZIONI E RINNOVI</w:t>
      </w:r>
      <w:bookmarkEnd w:id="108"/>
      <w:bookmarkEnd w:id="109"/>
    </w:p>
    <w:p w14:paraId="7A261871" w14:textId="77777777" w:rsidR="00A53AD7" w:rsidRPr="00163A36" w:rsidRDefault="00A53AD7" w:rsidP="0013530E">
      <w:pPr>
        <w:spacing w:beforeLines="20" w:before="48"/>
        <w:jc w:val="both"/>
        <w:rPr>
          <w:rFonts w:ascii="Calibri" w:hAnsi="Calibri" w:cs="Calibri"/>
          <w:iCs/>
          <w:sz w:val="22"/>
          <w:szCs w:val="22"/>
          <w:lang w:eastAsia="en-US"/>
        </w:rPr>
      </w:pPr>
      <w:r w:rsidRPr="00163A36">
        <w:rPr>
          <w:rFonts w:ascii="Calibri" w:hAnsi="Calibri" w:cs="Calibri"/>
          <w:b/>
          <w:i/>
          <w:sz w:val="22"/>
          <w:szCs w:val="22"/>
          <w:highlight w:val="yellow"/>
          <w:lang w:eastAsia="en-US"/>
        </w:rPr>
        <w:t xml:space="preserve">[Facoltativo: rinnovo del contratto] </w:t>
      </w:r>
      <w:r w:rsidRPr="00163A36">
        <w:rPr>
          <w:rFonts w:ascii="Calibri" w:hAnsi="Calibri" w:cs="Calibri"/>
          <w:iCs/>
          <w:sz w:val="22"/>
          <w:szCs w:val="22"/>
          <w:highlight w:val="yellow"/>
          <w:lang w:eastAsia="en-US"/>
        </w:rPr>
        <w:t>La stazione appaltante si riserva la facoltà di rinnovare il contratto, alle medesime condizioni, per una durata pari a ……</w:t>
      </w:r>
      <w:r w:rsidRPr="00163A36">
        <w:rPr>
          <w:rFonts w:ascii="Calibri" w:hAnsi="Calibri" w:cs="Calibri"/>
          <w:i/>
          <w:iCs/>
          <w:sz w:val="22"/>
          <w:szCs w:val="22"/>
          <w:highlight w:val="yellow"/>
          <w:lang w:eastAsia="en-US"/>
        </w:rPr>
        <w:t>[indicare una durata non superiore a quella del contratto iniziale],</w:t>
      </w:r>
      <w:r w:rsidRPr="00163A36">
        <w:rPr>
          <w:rFonts w:ascii="Calibri" w:hAnsi="Calibri" w:cs="Calibri"/>
          <w:iCs/>
          <w:sz w:val="22"/>
          <w:szCs w:val="22"/>
          <w:highlight w:val="yellow"/>
          <w:lang w:eastAsia="en-US"/>
        </w:rPr>
        <w:t xml:space="preserve"> per un importo di € ……………..……</w:t>
      </w:r>
      <w:r w:rsidRPr="00163A36">
        <w:rPr>
          <w:rFonts w:ascii="Calibri" w:hAnsi="Calibri" w:cs="Calibri"/>
          <w:sz w:val="22"/>
          <w:szCs w:val="22"/>
          <w:highlight w:val="yellow"/>
          <w:lang w:eastAsia="en-US"/>
        </w:rPr>
        <w:t>, al netto di</w:t>
      </w:r>
      <w:r w:rsidRPr="00163A36">
        <w:rPr>
          <w:rFonts w:ascii="Calibri" w:hAnsi="Calibri" w:cs="Calibri"/>
          <w:i/>
          <w:sz w:val="22"/>
          <w:szCs w:val="22"/>
          <w:highlight w:val="yellow"/>
          <w:lang w:eastAsia="en-US"/>
        </w:rPr>
        <w:t xml:space="preserve"> </w:t>
      </w:r>
      <w:r w:rsidRPr="00163A36">
        <w:rPr>
          <w:rFonts w:ascii="Calibri" w:hAnsi="Calibri" w:cs="Calibri"/>
          <w:sz w:val="22"/>
          <w:szCs w:val="22"/>
          <w:highlight w:val="yellow"/>
          <w:lang w:eastAsia="en-US"/>
        </w:rPr>
        <w:t>Iva e/o di altre imposte e contributi di legge, nonché degli oneri per la sicurezza dovuti a rischi da interferenze</w:t>
      </w:r>
      <w:r w:rsidRPr="00163A36">
        <w:rPr>
          <w:rFonts w:ascii="Calibri" w:hAnsi="Calibri" w:cs="Calibri"/>
          <w:iCs/>
          <w:sz w:val="22"/>
          <w:szCs w:val="22"/>
          <w:highlight w:val="yellow"/>
          <w:lang w:eastAsia="en-US"/>
        </w:rPr>
        <w:t xml:space="preserve">. La stazione appaltante esercita tale facoltà comunicandola all’appaltatore mediante posta elettronica certificata almeno ……. </w:t>
      </w:r>
      <w:r w:rsidRPr="00163A36">
        <w:rPr>
          <w:rFonts w:ascii="Calibri" w:hAnsi="Calibri" w:cs="Calibri"/>
          <w:i/>
          <w:iCs/>
          <w:sz w:val="22"/>
          <w:szCs w:val="22"/>
          <w:highlight w:val="yellow"/>
          <w:lang w:eastAsia="en-US"/>
        </w:rPr>
        <w:t>[indicare i giorni/mesi]</w:t>
      </w:r>
      <w:r w:rsidRPr="00163A36">
        <w:rPr>
          <w:rFonts w:ascii="Calibri" w:hAnsi="Calibri" w:cs="Calibri"/>
          <w:iCs/>
          <w:sz w:val="22"/>
          <w:szCs w:val="22"/>
          <w:highlight w:val="yellow"/>
          <w:lang w:eastAsia="en-US"/>
        </w:rPr>
        <w:t xml:space="preserve"> prima della scadenza del contratto originario.</w:t>
      </w:r>
    </w:p>
    <w:p w14:paraId="22849281" w14:textId="77777777" w:rsidR="00A53AD7" w:rsidRPr="00AA504D" w:rsidRDefault="00A53AD7"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iCs/>
          <w:sz w:val="22"/>
          <w:szCs w:val="22"/>
          <w:lang w:eastAsia="en-US"/>
        </w:rPr>
      </w:pPr>
      <w:r w:rsidRPr="00AA504D">
        <w:rPr>
          <w:rFonts w:ascii="Calibri" w:hAnsi="Calibri" w:cs="Calibri"/>
          <w:i/>
          <w:iCs/>
          <w:sz w:val="22"/>
          <w:szCs w:val="22"/>
          <w:lang w:eastAsia="en-US"/>
        </w:rPr>
        <w:t>N.B. il valore dei servizi analoghi deve essere considerato ai fini della determinazione delle soglie di cui dell’art. 35, comma 4 del Codice.</w:t>
      </w:r>
    </w:p>
    <w:p w14:paraId="3FE335C0" w14:textId="77777777" w:rsidR="008B1E44" w:rsidRDefault="008B1E44" w:rsidP="008B1E44">
      <w:bookmarkStart w:id="110" w:name="_Toc500345592"/>
    </w:p>
    <w:p w14:paraId="52F5152F" w14:textId="68C7465C" w:rsidR="00815DCA" w:rsidRPr="007B6F39" w:rsidRDefault="00815DCA" w:rsidP="00A51D4B">
      <w:pPr>
        <w:pStyle w:val="Titolo2"/>
      </w:pPr>
      <w:bookmarkStart w:id="111" w:name="_Toc44005526"/>
      <w:r w:rsidRPr="007B6F39">
        <w:t>SOGGETTI AMMESSI IN FORMA SINGOLA E ASSOCIATA E CONDIZIONI DI PARTECIPAZIONE</w:t>
      </w:r>
      <w:bookmarkEnd w:id="110"/>
      <w:bookmarkEnd w:id="111"/>
    </w:p>
    <w:p w14:paraId="1F3AA05E" w14:textId="77777777" w:rsidR="00815DCA" w:rsidRPr="00AA504D" w:rsidRDefault="00815DCA" w:rsidP="00720D6A">
      <w:pPr>
        <w:keepNext/>
        <w:keepLines/>
        <w:spacing w:beforeLines="20" w:before="48"/>
        <w:jc w:val="both"/>
        <w:rPr>
          <w:rFonts w:ascii="Calibri" w:hAnsi="Calibri" w:cs="Calibri"/>
          <w:sz w:val="22"/>
          <w:szCs w:val="22"/>
        </w:rPr>
      </w:pPr>
      <w:r w:rsidRPr="00AA504D">
        <w:rPr>
          <w:rFonts w:ascii="Calibri" w:hAnsi="Calibri" w:cs="Calibri"/>
          <w:sz w:val="22"/>
          <w:szCs w:val="22"/>
        </w:rPr>
        <w:t>Gli operatori economici, anche stabiliti in altri Stati membri, possono partecipare alla presente gara in forma singola o associata, secondo le disposizioni dell’art. 45 del Codice, purché in possesso dei requisiti prescritti dai successivi articoli.</w:t>
      </w:r>
    </w:p>
    <w:p w14:paraId="2726E608" w14:textId="77777777" w:rsidR="00815DCA" w:rsidRPr="00AA504D" w:rsidRDefault="00815DCA" w:rsidP="0013530E">
      <w:pPr>
        <w:spacing w:beforeLines="20" w:before="48"/>
        <w:jc w:val="both"/>
        <w:rPr>
          <w:rFonts w:ascii="Calibri" w:hAnsi="Calibri" w:cs="Calibri"/>
          <w:sz w:val="22"/>
          <w:szCs w:val="22"/>
        </w:rPr>
      </w:pPr>
      <w:r w:rsidRPr="00AA504D">
        <w:rPr>
          <w:rFonts w:ascii="Calibri" w:hAnsi="Calibri" w:cs="Calibri"/>
          <w:sz w:val="22"/>
          <w:szCs w:val="22"/>
        </w:rPr>
        <w:t xml:space="preserve">Ai soggetti costituiti in forma associata si applicano le disposizioni di cui agli artt. 47 e 48 del Codice. </w:t>
      </w:r>
    </w:p>
    <w:p w14:paraId="1A537702"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ai concorrenti di partecipare alla gara </w:t>
      </w:r>
      <w:r w:rsidRPr="00940D44">
        <w:rPr>
          <w:rFonts w:ascii="Calibri" w:hAnsi="Calibri" w:cs="Calibri"/>
          <w:i/>
          <w:sz w:val="22"/>
          <w:szCs w:val="22"/>
          <w:highlight w:val="yellow"/>
          <w:lang w:eastAsia="en-US"/>
        </w:rPr>
        <w:t>[in caso di suddivisione dell’appalto in lotti distinti sostituire “gara” con “singolo lotto”]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in più</w:t>
      </w:r>
      <w:r w:rsidRPr="00AA504D">
        <w:rPr>
          <w:rFonts w:ascii="Calibri" w:hAnsi="Calibri" w:cs="Calibri"/>
          <w:b/>
          <w:sz w:val="22"/>
          <w:szCs w:val="22"/>
          <w:lang w:eastAsia="en-US"/>
        </w:rPr>
        <w:t xml:space="preserve"> </w:t>
      </w:r>
      <w:r w:rsidRPr="00AA504D">
        <w:rPr>
          <w:rFonts w:ascii="Calibri" w:hAnsi="Calibri" w:cs="Calibri"/>
          <w:sz w:val="22"/>
          <w:szCs w:val="22"/>
          <w:lang w:eastAsia="en-US"/>
        </w:rPr>
        <w:t>di un raggruppamento temporaneo o consorzio ordinario di concorrenti o aggregazione di imprese aderenti al contratto di rete (nel prosieguo, aggregazione di imprese di rete).</w:t>
      </w:r>
    </w:p>
    <w:p w14:paraId="0F0940C0"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al concorrente che partecipa alla gara </w:t>
      </w:r>
      <w:r w:rsidRPr="00940D44">
        <w:rPr>
          <w:rFonts w:ascii="Calibri" w:hAnsi="Calibri" w:cs="Calibri"/>
          <w:i/>
          <w:sz w:val="22"/>
          <w:szCs w:val="22"/>
          <w:highlight w:val="yellow"/>
          <w:lang w:eastAsia="en-US"/>
        </w:rPr>
        <w:t>[in caso di suddivisione dell’appalto in lotti distinti sostituire “alla gara” con “al singolo lotto”]</w:t>
      </w:r>
      <w:r w:rsidRPr="00AA504D">
        <w:rPr>
          <w:rFonts w:ascii="Calibri" w:hAnsi="Calibri" w:cs="Calibri"/>
          <w:sz w:val="22"/>
          <w:szCs w:val="22"/>
          <w:lang w:eastAsia="en-US"/>
        </w:rPr>
        <w:t xml:space="preserve"> in raggruppamento o consorzio ordinario di concorrenti, di partecipare anche in forma individuale. </w:t>
      </w:r>
    </w:p>
    <w:p w14:paraId="7105C1FD"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al concorrente che partecipa alla gara </w:t>
      </w:r>
      <w:r w:rsidRPr="00940D44">
        <w:rPr>
          <w:rFonts w:ascii="Calibri" w:hAnsi="Calibri" w:cs="Calibri"/>
          <w:i/>
          <w:sz w:val="22"/>
          <w:szCs w:val="22"/>
          <w:highlight w:val="yellow"/>
          <w:lang w:eastAsia="en-US"/>
        </w:rPr>
        <w:t>[in caso di suddivisione dell’appalto in lotti distinti sostituire “alla gara” con “al singolo lotto”]</w:t>
      </w:r>
      <w:r w:rsidRPr="00AA504D">
        <w:rPr>
          <w:rFonts w:ascii="Calibri" w:hAnsi="Calibri" w:cs="Calibri"/>
          <w:sz w:val="22"/>
          <w:szCs w:val="22"/>
          <w:lang w:eastAsia="en-US"/>
        </w:rPr>
        <w:t xml:space="preserve"> in aggregazione di imprese di rete, di partecipare anche in forma individuale. Le imprese retiste non partecipanti alla gara possono presentare offerta, per la medesima gara, in forma singola o associata.</w:t>
      </w:r>
    </w:p>
    <w:p w14:paraId="04F0089D"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consorzi di cui all’articolo 45, comma 2, lettere b) e c) del Codice sono tenuti ad indicare, in sede di offerta, per quali consorziati il consorzio concorre; a questi ultimi </w:t>
      </w: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partecipare, in qualsiasi altra forma, alla presente gara </w:t>
      </w:r>
      <w:r w:rsidRPr="00940D44">
        <w:rPr>
          <w:rFonts w:ascii="Calibri" w:hAnsi="Calibri" w:cs="Calibri"/>
          <w:i/>
          <w:sz w:val="22"/>
          <w:szCs w:val="22"/>
          <w:highlight w:val="yellow"/>
          <w:lang w:eastAsia="en-US"/>
        </w:rPr>
        <w:t>[in caso di suddivisione dell’appalto in lotti distinti sostituire “gara” con “singolo lotto”]</w:t>
      </w:r>
      <w:r w:rsidRPr="00AA504D">
        <w:rPr>
          <w:rFonts w:ascii="Calibri" w:hAnsi="Calibri" w:cs="Calibri"/>
          <w:i/>
          <w:sz w:val="22"/>
          <w:szCs w:val="22"/>
          <w:lang w:eastAsia="en-US"/>
        </w:rPr>
        <w:t>. I</w:t>
      </w:r>
      <w:r w:rsidRPr="00AA504D">
        <w:rPr>
          <w:rFonts w:ascii="Calibri" w:hAnsi="Calibri" w:cs="Calibri"/>
          <w:sz w:val="22"/>
          <w:szCs w:val="22"/>
          <w:lang w:eastAsia="en-US"/>
        </w:rPr>
        <w:t>n caso di violazione sono esclusi dalla gara sia il consorzio sia il consorziato; in caso di inosservanza di tale divieto si applica l'articolo 353 del codice penale.</w:t>
      </w:r>
    </w:p>
    <w:p w14:paraId="078732B3"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di consorzi di cui all’articolo 45, comma 2, lettere b) e c) del Codice</w:t>
      </w:r>
      <w:r w:rsidR="0046321A" w:rsidRPr="00AA504D">
        <w:rPr>
          <w:rFonts w:ascii="Calibri" w:hAnsi="Calibri" w:cs="Calibri"/>
          <w:sz w:val="22"/>
          <w:szCs w:val="22"/>
          <w:lang w:eastAsia="en-US"/>
        </w:rPr>
        <w:t xml:space="preserve">, </w:t>
      </w:r>
      <w:r w:rsidRPr="00AA504D">
        <w:rPr>
          <w:rFonts w:ascii="Calibri" w:hAnsi="Calibri" w:cs="Calibri"/>
          <w:sz w:val="22"/>
          <w:szCs w:val="22"/>
          <w:lang w:eastAsia="en-US"/>
        </w:rPr>
        <w:t>le consorziate designate dal consorzio per l’esecuzione del contratto non possono, a loro volta, a cascata, indicare un altro soggetto per l’esecuzione.</w:t>
      </w:r>
    </w:p>
    <w:p w14:paraId="68B0B153" w14:textId="77777777" w:rsidR="00815DCA" w:rsidRPr="00163A36" w:rsidRDefault="00815DCA"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 xml:space="preserve">[Facoltativo: in caso di limitazione della partecipazione ad un numero massimo di lotti di cui al punto 3] </w:t>
      </w:r>
      <w:r w:rsidRPr="00163A36">
        <w:rPr>
          <w:rFonts w:ascii="Calibri" w:hAnsi="Calibri" w:cs="Calibri"/>
          <w:sz w:val="22"/>
          <w:szCs w:val="22"/>
          <w:highlight w:val="yellow"/>
          <w:lang w:eastAsia="en-US"/>
        </w:rPr>
        <w:t>I concorrenti che presentano offerta per più lotti possono partecipare nella medesima o in diversa forma (singola o associata). I consorzi di cui all’articolo 45, comma 2, lettere b) e c) del Codice, possono indicare consorziate esecutrici diverse per ogni lotto. Le medesime esecutrici e le imprese raggruppate possono partecipare ad altri lotti da sole o in RTI/Consorzi con altre imprese, rispettando il limite di partecipazione.</w:t>
      </w:r>
    </w:p>
    <w:p w14:paraId="5D8FB51C"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Le aggregazioni tra imprese aderenti al contratto di rete di cui all’art. 45, comma 2 lett. f) del Codice, rispettano la disciplina prevista per i raggruppamenti temporanei di imprese in quanto compatibile. In particolare:</w:t>
      </w:r>
    </w:p>
    <w:p w14:paraId="6D23EBF4" w14:textId="77777777" w:rsidR="00815DCA" w:rsidRPr="00053AF7" w:rsidRDefault="00815DCA" w:rsidP="00941CF3">
      <w:pPr>
        <w:numPr>
          <w:ilvl w:val="3"/>
          <w:numId w:val="3"/>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con potere di rappresentanza e soggettività giuridica (cd. rete - soggetto),</w:t>
      </w:r>
      <w:r w:rsidRPr="00053AF7">
        <w:rPr>
          <w:rFonts w:ascii="Calibri" w:eastAsia="Calibri" w:hAnsi="Calibri" w:cs="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161FE85A" w14:textId="77777777" w:rsidR="00815DCA" w:rsidRPr="00053AF7" w:rsidRDefault="00815DCA" w:rsidP="00941CF3">
      <w:pPr>
        <w:numPr>
          <w:ilvl w:val="3"/>
          <w:numId w:val="3"/>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con potere di rappresentanza ma priva di soggettività giuridica (cd. rete-contratto),</w:t>
      </w:r>
      <w:r w:rsidRPr="00053AF7">
        <w:rPr>
          <w:rFonts w:ascii="Calibri" w:eastAsia="Calibri" w:hAnsi="Calibri" w:cs="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61219025" w14:textId="77777777" w:rsidR="00815DCA" w:rsidRPr="00053AF7" w:rsidRDefault="00815DCA" w:rsidP="00941CF3">
      <w:pPr>
        <w:numPr>
          <w:ilvl w:val="3"/>
          <w:numId w:val="3"/>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privo di potere di rappresentanza ovvero sia sprovvista di organo comune, oppure se l’organo comune è privo dei requisiti di qualificazione</w:t>
      </w:r>
      <w:r w:rsidRPr="00053AF7">
        <w:rPr>
          <w:rFonts w:ascii="Calibri" w:eastAsia="Calibri" w:hAnsi="Calibri" w:cs="Calibri"/>
          <w:sz w:val="22"/>
          <w:szCs w:val="22"/>
        </w:rPr>
        <w:t>, l’aggregazione di imprese di rete partecipa nella forma del raggruppamento costituito o costituendo, con applicazione integrale delle relative regole (cfr. Determinazione ANAC n. 3 del 23 aprile 2013).</w:t>
      </w:r>
    </w:p>
    <w:p w14:paraId="5FA3D845"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b/>
          <w:sz w:val="22"/>
          <w:szCs w:val="22"/>
          <w:lang w:eastAsia="en-US"/>
        </w:rPr>
        <w:t>Per tutte le tipologie di rete,</w:t>
      </w:r>
      <w:r w:rsidRPr="00053AF7">
        <w:rPr>
          <w:rFonts w:ascii="Calibri" w:hAnsi="Calibri" w:cs="Calibri"/>
          <w:sz w:val="22"/>
          <w:szCs w:val="22"/>
          <w:lang w:eastAsia="en-US"/>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2BACC06F"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14:paraId="1D5F3559"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688E54B2"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14:paraId="375427CD" w14:textId="77777777" w:rsidR="00815DCA" w:rsidRPr="00163A36" w:rsidRDefault="00815DCA" w:rsidP="0013530E">
      <w:pPr>
        <w:spacing w:beforeLines="20" w:before="48"/>
        <w:jc w:val="both"/>
        <w:rPr>
          <w:rFonts w:ascii="Calibri" w:hAnsi="Calibri" w:cs="Calibri"/>
          <w:sz w:val="22"/>
          <w:szCs w:val="22"/>
          <w:highlight w:val="yellow"/>
        </w:rPr>
      </w:pPr>
      <w:r w:rsidRPr="00163A36">
        <w:rPr>
          <w:rFonts w:ascii="Calibri" w:hAnsi="Calibri" w:cs="Calibri"/>
          <w:b/>
          <w:i/>
          <w:sz w:val="22"/>
          <w:szCs w:val="22"/>
          <w:highlight w:val="yellow"/>
          <w:lang w:eastAsia="en-US"/>
        </w:rPr>
        <w:t xml:space="preserve">[Facoltativo: qualora la stazione appaltante richieda una forma giuridica specifica ai raggruppamenti] </w:t>
      </w:r>
      <w:r w:rsidRPr="00163A36">
        <w:rPr>
          <w:rFonts w:ascii="Calibri" w:hAnsi="Calibri" w:cs="Calibri"/>
          <w:sz w:val="22"/>
          <w:szCs w:val="22"/>
          <w:highlight w:val="yellow"/>
        </w:rPr>
        <w:t>I raggruppamenti di operatori economici, dopo l’aggiudicazione, dovranno assumere, ai sensi dell’art. 45 comma 3 del Codice, la forma di.............</w:t>
      </w:r>
      <w:r w:rsidR="00D31C02" w:rsidRPr="00163A36">
        <w:rPr>
          <w:rFonts w:ascii="Calibri" w:hAnsi="Calibri" w:cs="Calibri"/>
          <w:sz w:val="22"/>
          <w:szCs w:val="22"/>
          <w:highlight w:val="yellow"/>
        </w:rPr>
        <w:t xml:space="preserve"> </w:t>
      </w:r>
      <w:r w:rsidRPr="00163A36">
        <w:rPr>
          <w:rFonts w:ascii="Calibri" w:hAnsi="Calibri" w:cs="Calibri"/>
          <w:sz w:val="22"/>
          <w:szCs w:val="22"/>
          <w:highlight w:val="yellow"/>
        </w:rPr>
        <w:t>[</w:t>
      </w:r>
      <w:r w:rsidRPr="00163A36">
        <w:rPr>
          <w:rFonts w:ascii="Calibri" w:hAnsi="Calibri" w:cs="Calibri"/>
          <w:i/>
          <w:sz w:val="22"/>
          <w:szCs w:val="22"/>
          <w:highlight w:val="yellow"/>
        </w:rPr>
        <w:t>inserire la forma giuridica specifica</w:t>
      </w:r>
      <w:r w:rsidRPr="00163A36">
        <w:rPr>
          <w:rFonts w:ascii="Calibri" w:hAnsi="Calibri" w:cs="Calibri"/>
          <w:sz w:val="22"/>
          <w:szCs w:val="22"/>
          <w:highlight w:val="yellow"/>
        </w:rPr>
        <w:t xml:space="preserve">]. </w:t>
      </w:r>
    </w:p>
    <w:p w14:paraId="3287B5F8" w14:textId="77777777" w:rsidR="00815DCA" w:rsidRPr="00163A36" w:rsidRDefault="00815DCA" w:rsidP="0013530E">
      <w:pPr>
        <w:spacing w:beforeLines="20" w:before="48"/>
        <w:jc w:val="both"/>
        <w:rPr>
          <w:rFonts w:ascii="Calibri" w:hAnsi="Calibri" w:cs="Calibri"/>
          <w:i/>
          <w:sz w:val="22"/>
          <w:szCs w:val="22"/>
        </w:rPr>
      </w:pPr>
      <w:r w:rsidRPr="00163A36">
        <w:rPr>
          <w:rFonts w:ascii="Calibri" w:hAnsi="Calibri" w:cs="Calibri"/>
          <w:b/>
          <w:i/>
          <w:sz w:val="22"/>
          <w:szCs w:val="22"/>
          <w:highlight w:val="yellow"/>
          <w:lang w:eastAsia="en-US"/>
        </w:rPr>
        <w:t xml:space="preserve">[Facoltativo: in caso di specifiche condizioni di esecuzione per i raggruppamenti] </w:t>
      </w:r>
      <w:r w:rsidRPr="00163A36">
        <w:rPr>
          <w:rFonts w:ascii="Calibri" w:hAnsi="Calibri" w:cs="Calibri"/>
          <w:sz w:val="22"/>
          <w:szCs w:val="22"/>
          <w:highlight w:val="yellow"/>
        </w:rPr>
        <w:t xml:space="preserve">I raggruppamenti di operatori economici, nell’esecuzione dell’appalto, dovranno rispettare, ai sensi dell’art. 45 comma 5 del Codice, le seguenti condizioni: …. </w:t>
      </w:r>
      <w:r w:rsidRPr="00163A36">
        <w:rPr>
          <w:rFonts w:ascii="Calibri" w:hAnsi="Calibri" w:cs="Calibri"/>
          <w:i/>
          <w:sz w:val="22"/>
          <w:szCs w:val="22"/>
          <w:highlight w:val="yellow"/>
        </w:rPr>
        <w:t>[inserire le condizioni richieste che devono essere proporzionate e giustificate da ragioni oggettive].</w:t>
      </w:r>
    </w:p>
    <w:p w14:paraId="1B5CC469" w14:textId="77777777" w:rsidR="0013530E" w:rsidRPr="00AA504D" w:rsidRDefault="0013530E" w:rsidP="0013530E">
      <w:pPr>
        <w:spacing w:beforeLines="20" w:before="48"/>
        <w:jc w:val="both"/>
        <w:rPr>
          <w:rFonts w:ascii="Calibri" w:hAnsi="Calibri" w:cs="Calibri"/>
          <w:i/>
          <w:sz w:val="22"/>
          <w:szCs w:val="22"/>
        </w:rPr>
      </w:pPr>
    </w:p>
    <w:p w14:paraId="50E7B767" w14:textId="77777777" w:rsidR="00FF58EF" w:rsidRPr="007B6F39" w:rsidRDefault="00FF58EF" w:rsidP="00A51D4B">
      <w:pPr>
        <w:pStyle w:val="Titolo2"/>
      </w:pPr>
      <w:bookmarkStart w:id="112" w:name="_Toc500345593"/>
      <w:bookmarkStart w:id="113" w:name="_Toc44005527"/>
      <w:r w:rsidRPr="007B6F39">
        <w:t>REQUISITI GENERALI</w:t>
      </w:r>
      <w:bookmarkEnd w:id="112"/>
      <w:bookmarkEnd w:id="113"/>
      <w:r w:rsidRPr="007B6F39">
        <w:t xml:space="preserve"> </w:t>
      </w:r>
    </w:p>
    <w:p w14:paraId="6473BA4A" w14:textId="77777777" w:rsidR="00FF58EF" w:rsidRPr="00AA504D" w:rsidRDefault="00FF58EF"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Sono </w:t>
      </w:r>
      <w:r w:rsidRPr="00AA504D">
        <w:rPr>
          <w:rFonts w:ascii="Calibri" w:hAnsi="Calibri" w:cs="Calibri"/>
          <w:b/>
          <w:sz w:val="22"/>
          <w:szCs w:val="22"/>
        </w:rPr>
        <w:t xml:space="preserve">esclusi </w:t>
      </w:r>
      <w:r w:rsidRPr="00AA504D">
        <w:rPr>
          <w:rFonts w:ascii="Calibri" w:hAnsi="Calibri" w:cs="Calibri"/>
          <w:sz w:val="22"/>
          <w:szCs w:val="22"/>
        </w:rPr>
        <w:t>dalla gara gli</w:t>
      </w:r>
      <w:r w:rsidRPr="00AA504D">
        <w:rPr>
          <w:rFonts w:ascii="Calibri" w:hAnsi="Calibri" w:cs="Calibri"/>
          <w:b/>
          <w:sz w:val="22"/>
          <w:szCs w:val="22"/>
        </w:rPr>
        <w:t xml:space="preserve"> </w:t>
      </w:r>
      <w:r w:rsidRPr="00AA504D">
        <w:rPr>
          <w:rFonts w:ascii="Calibri" w:hAnsi="Calibri" w:cs="Calibri"/>
          <w:sz w:val="22"/>
          <w:szCs w:val="22"/>
        </w:rPr>
        <w:t xml:space="preserve">operatori economici per i quali sussistono </w:t>
      </w:r>
      <w:r w:rsidRPr="00AA504D">
        <w:rPr>
          <w:rFonts w:ascii="Calibri" w:hAnsi="Calibri" w:cs="Calibri"/>
          <w:sz w:val="22"/>
          <w:szCs w:val="22"/>
          <w:lang w:eastAsia="en-US"/>
        </w:rPr>
        <w:t>cause di esclusione di cui all’art. 80 del Codice.</w:t>
      </w:r>
    </w:p>
    <w:p w14:paraId="46BE9AD9" w14:textId="77777777" w:rsidR="00FF58EF" w:rsidRPr="00AA504D" w:rsidRDefault="00FF58EF" w:rsidP="0013530E">
      <w:pPr>
        <w:spacing w:beforeLines="20" w:before="48"/>
        <w:jc w:val="both"/>
        <w:rPr>
          <w:rFonts w:ascii="Calibri" w:hAnsi="Calibri" w:cs="Calibri"/>
          <w:sz w:val="22"/>
          <w:szCs w:val="22"/>
        </w:rPr>
      </w:pPr>
      <w:r w:rsidRPr="00AA504D">
        <w:rPr>
          <w:rFonts w:ascii="Calibri" w:hAnsi="Calibri" w:cs="Calibri"/>
          <w:sz w:val="22"/>
          <w:szCs w:val="22"/>
        </w:rPr>
        <w:t xml:space="preserve">Sono comunque </w:t>
      </w:r>
      <w:r w:rsidRPr="00AA504D">
        <w:rPr>
          <w:rFonts w:ascii="Calibri" w:hAnsi="Calibri" w:cs="Calibri"/>
          <w:b/>
          <w:sz w:val="22"/>
          <w:szCs w:val="22"/>
        </w:rPr>
        <w:t>esclusi</w:t>
      </w:r>
      <w:r w:rsidRPr="00AA504D">
        <w:rPr>
          <w:rFonts w:ascii="Calibri" w:hAnsi="Calibri" w:cs="Calibri"/>
          <w:sz w:val="22"/>
          <w:szCs w:val="22"/>
        </w:rPr>
        <w:t xml:space="preserve"> gli</w:t>
      </w:r>
      <w:r w:rsidRPr="00AA504D">
        <w:rPr>
          <w:rFonts w:ascii="Calibri" w:hAnsi="Calibri" w:cs="Calibri"/>
          <w:b/>
          <w:sz w:val="22"/>
          <w:szCs w:val="22"/>
        </w:rPr>
        <w:t xml:space="preserve"> </w:t>
      </w:r>
      <w:r w:rsidRPr="00AA504D">
        <w:rPr>
          <w:rFonts w:ascii="Calibri" w:hAnsi="Calibri" w:cs="Calibri"/>
          <w:sz w:val="22"/>
          <w:szCs w:val="22"/>
        </w:rPr>
        <w:t>operatori economici che abbiano affidato incarichi in violazione dell’art. 53, comma 16-</w:t>
      </w:r>
      <w:r w:rsidRPr="00AA504D">
        <w:rPr>
          <w:rFonts w:ascii="Calibri" w:hAnsi="Calibri" w:cs="Calibri"/>
          <w:i/>
          <w:sz w:val="22"/>
          <w:szCs w:val="22"/>
        </w:rPr>
        <w:t>ter</w:t>
      </w:r>
      <w:r w:rsidRPr="00AA504D">
        <w:rPr>
          <w:rFonts w:ascii="Calibri" w:hAnsi="Calibri" w:cs="Calibri"/>
          <w:sz w:val="22"/>
          <w:szCs w:val="22"/>
        </w:rPr>
        <w:t>, del d.lgs. del 2001 n. 165.</w:t>
      </w:r>
    </w:p>
    <w:p w14:paraId="19475B3D" w14:textId="77777777" w:rsidR="00FF58EF" w:rsidRPr="00AA504D" w:rsidRDefault="00FF58EF" w:rsidP="0013530E">
      <w:pPr>
        <w:tabs>
          <w:tab w:val="left" w:pos="360"/>
        </w:tabs>
        <w:spacing w:beforeLines="20" w:before="48"/>
        <w:jc w:val="both"/>
        <w:rPr>
          <w:rFonts w:ascii="Calibri" w:hAnsi="Calibri" w:cs="Calibri"/>
          <w:sz w:val="22"/>
          <w:szCs w:val="22"/>
        </w:rPr>
      </w:pPr>
      <w:r w:rsidRPr="00AA504D">
        <w:rPr>
          <w:rFonts w:ascii="Calibri" w:hAnsi="Calibri" w:cs="Calibri"/>
          <w:sz w:val="22"/>
          <w:szCs w:val="22"/>
        </w:rPr>
        <w:t xml:space="preserve">Gli operatori economici aventi sede, residenza o domicilio nei paesi inseriti nelle c.d. </w:t>
      </w:r>
      <w:r w:rsidRPr="00AA504D">
        <w:rPr>
          <w:rFonts w:ascii="Calibri" w:hAnsi="Calibri" w:cs="Calibri"/>
          <w:b/>
          <w:i/>
          <w:sz w:val="22"/>
          <w:szCs w:val="22"/>
        </w:rPr>
        <w:t>black list</w:t>
      </w:r>
      <w:r w:rsidRPr="00AA504D">
        <w:rPr>
          <w:rFonts w:ascii="Calibri" w:hAnsi="Calibri" w:cs="Calibri"/>
          <w:sz w:val="22"/>
          <w:szCs w:val="22"/>
        </w:rPr>
        <w:t xml:space="preserve"> di cui al decreto del Ministro delle finanze del 4 maggio 1999 e al decreto del Ministro dell’economia e delle finanze del 21 novembre 2001 devono, </w:t>
      </w:r>
      <w:r w:rsidRPr="00AA504D">
        <w:rPr>
          <w:rFonts w:ascii="Calibri" w:hAnsi="Calibri" w:cs="Calibri"/>
          <w:b/>
          <w:sz w:val="22"/>
          <w:szCs w:val="22"/>
        </w:rPr>
        <w:t>pena l’esclusione dalla gara</w:t>
      </w:r>
      <w:r w:rsidRPr="00AA504D">
        <w:rPr>
          <w:rFonts w:ascii="Calibri" w:hAnsi="Calibri" w:cs="Calibri"/>
          <w:sz w:val="22"/>
          <w:szCs w:val="22"/>
        </w:rPr>
        <w:t xml:space="preserve">, essere in possesso, dell’autorizzazione in corso di validità rilasciata ai sensi del d.m. 14 dicembre 2010 del Ministero dell’economia e delle finanze ai sensi (art. 37 del d.l. 3 maggio 2010 n. 78 conv. in l. 122/2010) oppure della domanda di autorizzazione presentata ai sensi dell’art. 1 comma 3 del DM 14 dicembre 2010. </w:t>
      </w:r>
    </w:p>
    <w:p w14:paraId="6183F5EB" w14:textId="77777777" w:rsidR="00FF58EF" w:rsidRPr="00AA504D" w:rsidRDefault="00FF58EF" w:rsidP="0013530E">
      <w:pPr>
        <w:spacing w:beforeLines="20" w:before="48"/>
        <w:jc w:val="both"/>
        <w:rPr>
          <w:rFonts w:ascii="Calibri" w:hAnsi="Calibri" w:cs="Calibri"/>
          <w:sz w:val="22"/>
          <w:szCs w:val="22"/>
        </w:rPr>
      </w:pPr>
      <w:r w:rsidRPr="00940D44">
        <w:rPr>
          <w:rFonts w:ascii="Calibri" w:hAnsi="Calibri" w:cs="Calibri"/>
          <w:b/>
          <w:i/>
          <w:sz w:val="22"/>
          <w:szCs w:val="22"/>
          <w:highlight w:val="yellow"/>
        </w:rPr>
        <w:t>[In caso di</w:t>
      </w:r>
      <w:r w:rsidRPr="00940D44">
        <w:rPr>
          <w:rFonts w:ascii="Calibri" w:hAnsi="Calibri" w:cs="Calibri"/>
          <w:sz w:val="22"/>
          <w:szCs w:val="22"/>
          <w:highlight w:val="yellow"/>
        </w:rPr>
        <w:t xml:space="preserve"> </w:t>
      </w:r>
      <w:r w:rsidRPr="00940D44">
        <w:rPr>
          <w:rFonts w:ascii="Calibri" w:hAnsi="Calibri" w:cs="Calibri"/>
          <w:b/>
          <w:i/>
          <w:sz w:val="22"/>
          <w:szCs w:val="22"/>
          <w:highlight w:val="yellow"/>
        </w:rPr>
        <w:t>servizi o forniture rientranti in una delle attività a maggior rischio di infiltrazione mafiosa di cui al comma 53, dell’art. 1, della legge 6 novembre 2012, n. 190, inserire la seguente prescrizione]</w:t>
      </w:r>
      <w:r w:rsidRPr="00AA504D">
        <w:rPr>
          <w:rFonts w:ascii="Calibri" w:hAnsi="Calibri" w:cs="Calibri"/>
          <w:b/>
          <w:i/>
          <w:sz w:val="22"/>
          <w:szCs w:val="22"/>
        </w:rPr>
        <w:t xml:space="preserve"> </w:t>
      </w:r>
      <w:r w:rsidRPr="00AA504D">
        <w:rPr>
          <w:rFonts w:ascii="Calibri" w:hAnsi="Calibri" w:cs="Calibri"/>
          <w:sz w:val="22"/>
          <w:szCs w:val="22"/>
        </w:rPr>
        <w:t>Gli operatori economici devono possedere,</w:t>
      </w:r>
      <w:r w:rsidRPr="00AA504D">
        <w:rPr>
          <w:rFonts w:ascii="Calibri" w:hAnsi="Calibri" w:cs="Calibri"/>
          <w:b/>
          <w:sz w:val="22"/>
          <w:szCs w:val="22"/>
        </w:rPr>
        <w:t xml:space="preserve"> pena l’esclusione dalla gara,</w:t>
      </w:r>
      <w:r w:rsidRPr="00AA504D">
        <w:rPr>
          <w:rFonts w:ascii="Calibri" w:hAnsi="Calibri" w:cs="Calibri"/>
          <w:sz w:val="22"/>
          <w:szCs w:val="22"/>
        </w:rPr>
        <w:t xml:space="preserve"> l’iscrizione nell’elenco dei fornitori, prestatori di servizi ed esecutori di lavori non soggetti a tentativo di infiltrazione mafiosa (c.d. </w:t>
      </w:r>
      <w:r w:rsidRPr="00AA504D">
        <w:rPr>
          <w:rFonts w:ascii="Calibri" w:hAnsi="Calibri" w:cs="Calibri"/>
          <w:i/>
          <w:sz w:val="22"/>
          <w:szCs w:val="22"/>
        </w:rPr>
        <w:t>white list</w:t>
      </w:r>
      <w:r w:rsidRPr="00AA504D">
        <w:rPr>
          <w:rFonts w:ascii="Calibri" w:hAnsi="Calibri" w:cs="Calibri"/>
          <w:sz w:val="22"/>
          <w:szCs w:val="22"/>
        </w:rPr>
        <w:t>) istituito presso la Prefettura della provincia in cui l’operatore economico ha la propria sede oppure devono aver presentato domanda di iscrizione al predetto elenco (cfr. Circolare Ministero dell’Interno prot. 25954 del 23 marzo 2016 e DPCM 18 aprile 2013 come aggiornato dal DPCM 24 novembre 2016).</w:t>
      </w:r>
    </w:p>
    <w:p w14:paraId="1E7E3282" w14:textId="77777777" w:rsidR="00FF58EF" w:rsidRPr="00AA504D" w:rsidRDefault="00FF58EF" w:rsidP="0013530E">
      <w:pPr>
        <w:spacing w:beforeLines="20" w:before="48"/>
        <w:jc w:val="both"/>
        <w:rPr>
          <w:rFonts w:ascii="Calibri" w:hAnsi="Calibri" w:cs="Calibri"/>
          <w:sz w:val="22"/>
          <w:szCs w:val="22"/>
        </w:rPr>
      </w:pPr>
      <w:r w:rsidRPr="00940D44">
        <w:rPr>
          <w:rFonts w:ascii="Calibri" w:hAnsi="Calibri" w:cs="Calibri"/>
          <w:b/>
          <w:i/>
          <w:sz w:val="22"/>
          <w:szCs w:val="22"/>
          <w:highlight w:val="yellow"/>
          <w:lang w:eastAsia="en-US"/>
        </w:rPr>
        <w:t>[I</w:t>
      </w:r>
      <w:r w:rsidRPr="00940D44">
        <w:rPr>
          <w:rFonts w:ascii="Calibri" w:hAnsi="Calibri" w:cs="Calibri"/>
          <w:b/>
          <w:i/>
          <w:sz w:val="22"/>
          <w:szCs w:val="22"/>
          <w:highlight w:val="yellow"/>
        </w:rPr>
        <w:t>n caso di vigenza di patti/protocolli di legalità]</w:t>
      </w:r>
      <w:r w:rsidRPr="00AA504D">
        <w:rPr>
          <w:rFonts w:ascii="Calibri" w:hAnsi="Calibri" w:cs="Calibri"/>
          <w:b/>
          <w:i/>
          <w:sz w:val="22"/>
          <w:szCs w:val="22"/>
        </w:rPr>
        <w:t xml:space="preserve"> </w:t>
      </w:r>
      <w:r w:rsidRPr="00AA504D">
        <w:rPr>
          <w:rFonts w:ascii="Calibri" w:hAnsi="Calibri" w:cs="Calibri"/>
          <w:sz w:val="22"/>
          <w:szCs w:val="22"/>
        </w:rPr>
        <w:t xml:space="preserve">La mancata accettazione delle clausole contenute nel protocollo di legalità/patto di integrità costituisce </w:t>
      </w:r>
      <w:r w:rsidRPr="00AA504D">
        <w:rPr>
          <w:rFonts w:ascii="Calibri" w:hAnsi="Calibri" w:cs="Calibri"/>
          <w:b/>
          <w:sz w:val="22"/>
          <w:szCs w:val="22"/>
        </w:rPr>
        <w:t xml:space="preserve">causa di esclusione </w:t>
      </w:r>
      <w:r w:rsidRPr="00AA504D">
        <w:rPr>
          <w:rFonts w:ascii="Calibri" w:hAnsi="Calibri" w:cs="Calibri"/>
          <w:sz w:val="22"/>
          <w:szCs w:val="22"/>
        </w:rPr>
        <w:t>dalla gara, ai sensi dell’art. 1, comma 17 della l. 190/2012.</w:t>
      </w:r>
    </w:p>
    <w:p w14:paraId="6A645B8C" w14:textId="77777777" w:rsidR="00EC7D17" w:rsidRPr="00AA504D" w:rsidRDefault="00EC7D17" w:rsidP="0013530E">
      <w:pPr>
        <w:spacing w:beforeLines="20" w:before="48"/>
        <w:jc w:val="both"/>
        <w:rPr>
          <w:rFonts w:ascii="Calibri" w:hAnsi="Calibri" w:cs="Calibri"/>
          <w:sz w:val="22"/>
          <w:szCs w:val="22"/>
        </w:rPr>
      </w:pPr>
    </w:p>
    <w:p w14:paraId="2718FE26" w14:textId="77777777" w:rsidR="007F7720" w:rsidRPr="007B6F39" w:rsidRDefault="007A230F" w:rsidP="00A51D4B">
      <w:pPr>
        <w:pStyle w:val="Titolo2"/>
      </w:pPr>
      <w:bookmarkStart w:id="114" w:name="_Ref497211510"/>
      <w:bookmarkStart w:id="115" w:name="_Toc500345594"/>
      <w:bookmarkStart w:id="116" w:name="_Toc44005528"/>
      <w:r w:rsidRPr="007B6F39">
        <w:t>REQUISITI SPECIALI E MEZZI DI PROVA</w:t>
      </w:r>
      <w:bookmarkEnd w:id="114"/>
      <w:bookmarkEnd w:id="115"/>
      <w:bookmarkEnd w:id="116"/>
    </w:p>
    <w:p w14:paraId="04DACE0D" w14:textId="77777777" w:rsidR="007A230F" w:rsidRPr="00AA504D" w:rsidRDefault="007A230F" w:rsidP="00BB3EE9">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I concorrenti, a</w:t>
      </w:r>
      <w:r w:rsidRPr="00AA504D">
        <w:rPr>
          <w:rFonts w:ascii="Calibri" w:hAnsi="Calibri" w:cs="Calibri"/>
          <w:b/>
          <w:sz w:val="22"/>
          <w:szCs w:val="22"/>
          <w:lang w:eastAsia="en-US"/>
        </w:rPr>
        <w:t xml:space="preserve"> pena di esclusione</w:t>
      </w:r>
      <w:r w:rsidRPr="00AA504D">
        <w:rPr>
          <w:rFonts w:ascii="Calibri" w:hAnsi="Calibri" w:cs="Calibri"/>
          <w:sz w:val="22"/>
          <w:szCs w:val="22"/>
          <w:lang w:eastAsia="en-US"/>
        </w:rPr>
        <w:t xml:space="preserve">, devono essere in possesso dei requisiti previsti nei commi seguenti. I documenti richiesti agli operatori economici ai fini della dimostrazione dei requisiti devono essere trasmessi mediante AVCpass in conformità alla delibera ANAC n. 157 del 17 febbraio 2016 </w:t>
      </w:r>
      <w:r w:rsidRPr="00940D44">
        <w:rPr>
          <w:rFonts w:ascii="Calibri" w:hAnsi="Calibri" w:cs="Calibri"/>
          <w:i/>
          <w:sz w:val="22"/>
          <w:szCs w:val="22"/>
          <w:highlight w:val="yellow"/>
          <w:lang w:eastAsia="en-US"/>
        </w:rPr>
        <w:t>[ai sensi degli articoli 81, commi 1 e 2, nonché 216, comma 13 del Codice, le stazioni appaltanti e gli operatori economici utilizzano la banca dati AVCPass istituita presso ANAC per la comprova dei requisiti]</w:t>
      </w:r>
      <w:r w:rsidRPr="00AA504D">
        <w:rPr>
          <w:rFonts w:ascii="Calibri" w:hAnsi="Calibri" w:cs="Calibri"/>
          <w:i/>
          <w:sz w:val="22"/>
          <w:szCs w:val="22"/>
          <w:lang w:eastAsia="en-US"/>
        </w:rPr>
        <w:t>.</w:t>
      </w:r>
    </w:p>
    <w:p w14:paraId="591F7ED2" w14:textId="77777777" w:rsidR="007A230F" w:rsidRPr="00AA504D" w:rsidRDefault="007A230F"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59, comma 4, lett. b) del Codice, sono inammissibili le offerte prive della qualificazione richiesta dal presente disciplinare.</w:t>
      </w:r>
    </w:p>
    <w:p w14:paraId="28511DAD"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N.B: le stazioni appaltanti possono richiedere requisiti ulteriori rispetto a quelli normativamente previsti, qualora questi siano proporzionati, ragionevoli oltre che pertinenti e logicamente connessi all’oggetto dell’appalto e allo scopo perseguito.</w:t>
      </w:r>
    </w:p>
    <w:p w14:paraId="4AEC3217"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In caso di lotto unico occorre che la stazione appaltante stabilisca criteri di partecipazione di cui all’art. 83 del Codice tali da consentire l’accesso anche alle micro, piccole e medie imprese ai sensi dell’art. 30, co. 7 del Codice.</w:t>
      </w:r>
    </w:p>
    <w:p w14:paraId="624A77B1"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I requisiti speciali per partecipare alla gara devono essere esclusivamente elencati nel disciplinare e non contenuti in altri documenti di gara.</w:t>
      </w:r>
    </w:p>
    <w:p w14:paraId="7A6FF36D" w14:textId="77777777" w:rsidR="00B06419" w:rsidRDefault="00B06419" w:rsidP="00B06419">
      <w:bookmarkStart w:id="117" w:name="_Toc497484946"/>
      <w:bookmarkStart w:id="118" w:name="_Toc497728144"/>
      <w:bookmarkStart w:id="119" w:name="_Toc497831539"/>
      <w:bookmarkStart w:id="120" w:name="_Toc498419731"/>
      <w:bookmarkStart w:id="121" w:name="_Ref495411541"/>
      <w:bookmarkStart w:id="122" w:name="_Ref495411555"/>
      <w:bookmarkStart w:id="123" w:name="_Toc500345595"/>
      <w:bookmarkEnd w:id="117"/>
      <w:bookmarkEnd w:id="118"/>
      <w:bookmarkEnd w:id="119"/>
      <w:bookmarkEnd w:id="120"/>
    </w:p>
    <w:p w14:paraId="5DDEAB3F" w14:textId="4282D613" w:rsidR="007A230F" w:rsidRPr="005F00B2" w:rsidRDefault="00B06419" w:rsidP="00574CCE">
      <w:pPr>
        <w:pStyle w:val="Titolo3"/>
      </w:pPr>
      <w:bookmarkStart w:id="124" w:name="_Toc44005529"/>
      <w:r w:rsidRPr="005F00B2">
        <w:t>REQUISITI DI IDONEITÀ</w:t>
      </w:r>
      <w:bookmarkEnd w:id="121"/>
      <w:bookmarkEnd w:id="122"/>
      <w:bookmarkEnd w:id="123"/>
      <w:bookmarkEnd w:id="124"/>
    </w:p>
    <w:p w14:paraId="425C89F2" w14:textId="77777777" w:rsidR="007A230F" w:rsidRPr="00AA504D" w:rsidRDefault="007A230F" w:rsidP="00941CF3">
      <w:pPr>
        <w:numPr>
          <w:ilvl w:val="0"/>
          <w:numId w:val="4"/>
        </w:numPr>
        <w:spacing w:beforeLines="20" w:before="48"/>
        <w:ind w:left="284" w:hanging="284"/>
        <w:jc w:val="both"/>
        <w:rPr>
          <w:rFonts w:ascii="Calibri" w:eastAsia="Calibri" w:hAnsi="Calibri" w:cs="Calibri"/>
          <w:sz w:val="22"/>
          <w:szCs w:val="22"/>
        </w:rPr>
      </w:pPr>
      <w:bookmarkStart w:id="125" w:name="_Ref495411492"/>
      <w:r w:rsidRPr="00AA504D">
        <w:rPr>
          <w:rFonts w:ascii="Calibri" w:eastAsia="Calibri" w:hAnsi="Calibri" w:cs="Calibri"/>
          <w:b/>
          <w:sz w:val="22"/>
          <w:szCs w:val="22"/>
        </w:rPr>
        <w:t>Iscrizione</w:t>
      </w:r>
      <w:r w:rsidRPr="00AA504D">
        <w:rPr>
          <w:rFonts w:ascii="Calibri" w:eastAsia="Calibri" w:hAnsi="Calibri" w:cs="Calibri"/>
          <w:sz w:val="22"/>
          <w:szCs w:val="22"/>
        </w:rPr>
        <w:t xml:space="preserve"> nel registro tenuto dalla Camera di commercio industria, artigianato e agricoltura oppure nel registro delle commissioni provinciali per l’artigianato per attività coerenti con quelle oggetto della presente procedura di gara.</w:t>
      </w:r>
      <w:bookmarkEnd w:id="125"/>
    </w:p>
    <w:p w14:paraId="7324DEA1" w14:textId="77777777" w:rsidR="007A230F" w:rsidRPr="00AA504D" w:rsidRDefault="007A230F" w:rsidP="00BB3EE9">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Il concorrente non stabilito in Italia ma in altro Stato Membro o in uno dei Paesi di cui all’art. 83, comma 3 del Codice, presenta dichiarazione giurata o secondo le modalità vigenti nello Stato nel quale è stabilito.</w:t>
      </w:r>
    </w:p>
    <w:p w14:paraId="687DBEE5" w14:textId="77777777" w:rsidR="007A230F" w:rsidRPr="00AA504D" w:rsidRDefault="007A230F" w:rsidP="00941CF3">
      <w:pPr>
        <w:numPr>
          <w:ilvl w:val="0"/>
          <w:numId w:val="4"/>
        </w:numPr>
        <w:spacing w:beforeLines="20" w:before="48"/>
        <w:ind w:left="284" w:hanging="284"/>
        <w:jc w:val="both"/>
        <w:rPr>
          <w:rFonts w:ascii="Calibri" w:eastAsia="Calibri" w:hAnsi="Calibri" w:cs="Calibri"/>
          <w:sz w:val="22"/>
          <w:szCs w:val="22"/>
        </w:rPr>
      </w:pPr>
      <w:bookmarkStart w:id="126" w:name="_Ref495411511"/>
      <w:r w:rsidRPr="00AA504D">
        <w:rPr>
          <w:rFonts w:ascii="Calibri" w:eastAsia="Calibri" w:hAnsi="Calibri" w:cs="Calibri"/>
          <w:b/>
          <w:i/>
          <w:sz w:val="22"/>
          <w:szCs w:val="22"/>
        </w:rPr>
        <w:t>[</w:t>
      </w:r>
      <w:r w:rsidRPr="00940D44">
        <w:rPr>
          <w:rFonts w:ascii="Calibri" w:eastAsia="Calibri" w:hAnsi="Calibri" w:cs="Calibri"/>
          <w:b/>
          <w:i/>
          <w:sz w:val="22"/>
          <w:szCs w:val="22"/>
          <w:highlight w:val="yellow"/>
        </w:rPr>
        <w:t>se previsto dalla normativa vigente]</w:t>
      </w:r>
      <w:r w:rsidRPr="00AA504D">
        <w:rPr>
          <w:rFonts w:ascii="Calibri" w:eastAsia="Calibri" w:hAnsi="Calibri" w:cs="Calibri"/>
          <w:b/>
          <w:i/>
          <w:sz w:val="22"/>
          <w:szCs w:val="22"/>
        </w:rPr>
        <w:t xml:space="preserve"> </w:t>
      </w:r>
      <w:r w:rsidRPr="00AA504D">
        <w:rPr>
          <w:rFonts w:ascii="Calibri" w:eastAsia="Calibri" w:hAnsi="Calibri" w:cs="Calibri"/>
          <w:b/>
          <w:sz w:val="22"/>
          <w:szCs w:val="22"/>
        </w:rPr>
        <w:t xml:space="preserve">Iscrizione a </w:t>
      </w:r>
      <w:r w:rsidRPr="00940D44">
        <w:rPr>
          <w:rFonts w:ascii="Calibri" w:eastAsia="Calibri" w:hAnsi="Calibri" w:cs="Calibri"/>
          <w:i/>
          <w:sz w:val="22"/>
          <w:szCs w:val="22"/>
          <w:highlight w:val="yellow"/>
        </w:rPr>
        <w:t>…[inserire iscrizioni richieste per provare l’idoneità tecnica dell’impresa es: registri o albi se prescritta dalla legislazione vigente per l’esercizio, da parte del concorrente, dell’attività oggetto di appalto]</w:t>
      </w:r>
      <w:bookmarkEnd w:id="126"/>
    </w:p>
    <w:p w14:paraId="3B115380" w14:textId="77777777" w:rsidR="007A230F" w:rsidRPr="00AA504D" w:rsidRDefault="007A230F" w:rsidP="00BB3EE9">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Il concorrente non stabilito in Italia ma in altro Stato Membro o in uno dei Paesi di cui all’art. 83, co 3 del Codice, presenta dichiarazione giurata o secondo le modalità vigenti nello Stato nel quale è stabilito.</w:t>
      </w:r>
    </w:p>
    <w:p w14:paraId="22BD1617" w14:textId="0A91EA09" w:rsidR="007A230F" w:rsidRDefault="007A230F" w:rsidP="00BB3EE9">
      <w:pPr>
        <w:spacing w:beforeLines="20" w:before="48"/>
        <w:jc w:val="both"/>
        <w:rPr>
          <w:rFonts w:ascii="Calibri" w:hAnsi="Calibri" w:cs="Calibri"/>
          <w:sz w:val="22"/>
          <w:szCs w:val="22"/>
          <w:lang w:eastAsia="en-US"/>
        </w:rPr>
      </w:pPr>
      <w:r w:rsidRPr="00AA504D">
        <w:rPr>
          <w:rFonts w:ascii="Calibri" w:hAnsi="Calibri" w:cs="Calibri"/>
          <w:sz w:val="22"/>
          <w:szCs w:val="22"/>
          <w:u w:val="single"/>
          <w:lang w:eastAsia="en-US"/>
        </w:rPr>
        <w:t>Per la comprova</w:t>
      </w:r>
      <w:r w:rsidRPr="00AA504D">
        <w:rPr>
          <w:rFonts w:ascii="Calibri" w:hAnsi="Calibri" w:cs="Calibri"/>
          <w:sz w:val="22"/>
          <w:szCs w:val="22"/>
          <w:lang w:eastAsia="en-US"/>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14:paraId="1ACC023C" w14:textId="77777777" w:rsidR="008B1E44" w:rsidRPr="00AA504D" w:rsidRDefault="008B1E44" w:rsidP="00BB3EE9">
      <w:pPr>
        <w:spacing w:beforeLines="20" w:before="48"/>
        <w:jc w:val="both"/>
        <w:rPr>
          <w:rFonts w:ascii="Calibri" w:hAnsi="Calibri" w:cs="Calibri"/>
          <w:sz w:val="22"/>
          <w:szCs w:val="22"/>
          <w:lang w:eastAsia="en-US"/>
        </w:rPr>
      </w:pPr>
    </w:p>
    <w:p w14:paraId="4B0539DC" w14:textId="6B6CB67A" w:rsidR="007A230F" w:rsidRPr="00396760" w:rsidRDefault="00B06419" w:rsidP="00574CCE">
      <w:pPr>
        <w:pStyle w:val="Titolo3"/>
      </w:pPr>
      <w:bookmarkStart w:id="127" w:name="_Toc483302352"/>
      <w:bookmarkStart w:id="128" w:name="_Toc483315902"/>
      <w:bookmarkStart w:id="129" w:name="_Toc483316107"/>
      <w:bookmarkStart w:id="130" w:name="_Toc483316310"/>
      <w:bookmarkStart w:id="131" w:name="_Toc483316441"/>
      <w:bookmarkStart w:id="132" w:name="_Toc483325744"/>
      <w:bookmarkStart w:id="133" w:name="_Toc483401223"/>
      <w:bookmarkStart w:id="134" w:name="_Toc483474020"/>
      <w:bookmarkStart w:id="135" w:name="_Toc483571449"/>
      <w:bookmarkStart w:id="136" w:name="_Toc483571570"/>
      <w:bookmarkStart w:id="137" w:name="_Toc483906947"/>
      <w:bookmarkStart w:id="138" w:name="_Toc484010697"/>
      <w:bookmarkStart w:id="139" w:name="_Toc484010819"/>
      <w:bookmarkStart w:id="140" w:name="_Toc484010943"/>
      <w:bookmarkStart w:id="141" w:name="_Toc484011065"/>
      <w:bookmarkStart w:id="142" w:name="_Toc484011187"/>
      <w:bookmarkStart w:id="143" w:name="_Toc484011662"/>
      <w:bookmarkStart w:id="144" w:name="_Toc484097736"/>
      <w:bookmarkStart w:id="145" w:name="_Toc484428908"/>
      <w:bookmarkStart w:id="146" w:name="_Toc484429078"/>
      <w:bookmarkStart w:id="147" w:name="_Toc484438653"/>
      <w:bookmarkStart w:id="148" w:name="_Toc484438777"/>
      <w:bookmarkStart w:id="149" w:name="_Toc484438901"/>
      <w:bookmarkStart w:id="150" w:name="_Toc484439821"/>
      <w:bookmarkStart w:id="151" w:name="_Toc484439944"/>
      <w:bookmarkStart w:id="152" w:name="_Toc484440068"/>
      <w:bookmarkStart w:id="153" w:name="_Toc484440428"/>
      <w:bookmarkStart w:id="154" w:name="_Toc484448087"/>
      <w:bookmarkStart w:id="155" w:name="_Toc484448212"/>
      <w:bookmarkStart w:id="156" w:name="_Toc484448336"/>
      <w:bookmarkStart w:id="157" w:name="_Toc484448460"/>
      <w:bookmarkStart w:id="158" w:name="_Toc484448584"/>
      <w:bookmarkStart w:id="159" w:name="_Toc484448708"/>
      <w:bookmarkStart w:id="160" w:name="_Toc484448831"/>
      <w:bookmarkStart w:id="161" w:name="_Toc484448955"/>
      <w:bookmarkStart w:id="162" w:name="_Toc484449079"/>
      <w:bookmarkStart w:id="163" w:name="_Toc484526574"/>
      <w:bookmarkStart w:id="164" w:name="_Toc484605294"/>
      <w:bookmarkStart w:id="165" w:name="_Toc484605418"/>
      <w:bookmarkStart w:id="166" w:name="_Toc484688287"/>
      <w:bookmarkStart w:id="167" w:name="_Toc484688842"/>
      <w:bookmarkStart w:id="168" w:name="_Toc485218278"/>
      <w:bookmarkStart w:id="169" w:name="_Ref495411575"/>
      <w:bookmarkStart w:id="170" w:name="_Toc500345596"/>
      <w:bookmarkStart w:id="171" w:name="_Toc4400553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96760">
        <w:t>REQUISITI DI CAPACITÀ ECONOMICA E FINANZIARIA</w:t>
      </w:r>
      <w:bookmarkEnd w:id="169"/>
      <w:bookmarkEnd w:id="170"/>
      <w:bookmarkEnd w:id="171"/>
      <w:r w:rsidRPr="00396760">
        <w:t xml:space="preserve"> </w:t>
      </w:r>
    </w:p>
    <w:p w14:paraId="22898E08" w14:textId="6D0C77F5" w:rsidR="007A230F" w:rsidRPr="002903CC" w:rsidRDefault="007A230F" w:rsidP="00EF0DD3">
      <w:pPr>
        <w:pStyle w:val="Paragrafoelenco"/>
        <w:numPr>
          <w:ilvl w:val="0"/>
          <w:numId w:val="35"/>
        </w:numPr>
        <w:spacing w:beforeLines="20" w:before="48"/>
        <w:rPr>
          <w:rFonts w:ascii="Calibri" w:hAnsi="Calibri" w:cs="Calibri"/>
          <w:sz w:val="22"/>
          <w:highlight w:val="yellow"/>
        </w:rPr>
      </w:pPr>
      <w:bookmarkStart w:id="172" w:name="_Ref497922214"/>
      <w:r w:rsidRPr="002903CC">
        <w:rPr>
          <w:rFonts w:ascii="Calibri" w:hAnsi="Calibri" w:cs="Calibri"/>
          <w:b/>
          <w:i/>
          <w:sz w:val="22"/>
          <w:highlight w:val="yellow"/>
        </w:rPr>
        <w:t xml:space="preserve">[Facoltativo] </w:t>
      </w:r>
      <w:r w:rsidRPr="002903CC">
        <w:rPr>
          <w:rFonts w:ascii="Calibri" w:hAnsi="Calibri" w:cs="Calibri"/>
          <w:b/>
          <w:sz w:val="22"/>
          <w:highlight w:val="yellow"/>
        </w:rPr>
        <w:t>Fatturato globale minimo annuo</w:t>
      </w:r>
      <w:r w:rsidRPr="002903CC">
        <w:rPr>
          <w:rFonts w:ascii="Calibri" w:hAnsi="Calibri" w:cs="Calibri"/>
          <w:sz w:val="22"/>
          <w:highlight w:val="yellow"/>
        </w:rPr>
        <w:t xml:space="preserve"> riferito a ciascuno degli ultimi n.….. </w:t>
      </w:r>
      <w:r w:rsidRPr="002903CC">
        <w:rPr>
          <w:rFonts w:ascii="Calibri" w:hAnsi="Calibri" w:cs="Calibri"/>
          <w:i/>
          <w:sz w:val="22"/>
          <w:highlight w:val="yellow"/>
        </w:rPr>
        <w:t>[indicare da uno a massimo tre]</w:t>
      </w:r>
      <w:r w:rsidRPr="002903CC">
        <w:rPr>
          <w:rFonts w:ascii="Calibri" w:hAnsi="Calibri" w:cs="Calibri"/>
          <w:sz w:val="22"/>
          <w:highlight w:val="yellow"/>
        </w:rPr>
        <w:t xml:space="preserve"> esercizi finanziari disponibili di €....................................IVA esclusa; tale requisito è richiesto ............................... </w:t>
      </w:r>
      <w:r w:rsidRPr="002903CC">
        <w:rPr>
          <w:rFonts w:ascii="Calibri" w:hAnsi="Calibri" w:cs="Calibri"/>
          <w:i/>
          <w:sz w:val="22"/>
          <w:highlight w:val="yellow"/>
        </w:rPr>
        <w:t>[indicare le precise motivazioni ai sensi dell’art. 83, comma 5 del Codice]</w:t>
      </w:r>
      <w:r w:rsidRPr="002903CC">
        <w:rPr>
          <w:rFonts w:ascii="Calibri" w:hAnsi="Calibri" w:cs="Calibri"/>
          <w:sz w:val="22"/>
          <w:highlight w:val="yellow"/>
        </w:rPr>
        <w:t>;</w:t>
      </w:r>
      <w:bookmarkEnd w:id="172"/>
    </w:p>
    <w:p w14:paraId="121A8BF8"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1F787260"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043B10">
        <w:rPr>
          <w:rFonts w:ascii="Calibri" w:hAnsi="Calibri" w:cs="Calibri"/>
          <w:b/>
          <w:i/>
          <w:sz w:val="22"/>
          <w:szCs w:val="22"/>
          <w:highlight w:val="yellow"/>
          <w:lang w:eastAsia="en-US"/>
        </w:rPr>
        <w:t>[</w:t>
      </w:r>
      <w:r w:rsidRPr="00043B10">
        <w:rPr>
          <w:rFonts w:ascii="Calibri" w:hAnsi="Calibri" w:cs="Calibri"/>
          <w:b/>
          <w:i/>
          <w:sz w:val="22"/>
          <w:szCs w:val="22"/>
          <w:highlight w:val="yellow"/>
        </w:rPr>
        <w:t>o in alternativa al fatturato minimo annuo]</w:t>
      </w:r>
      <w:r w:rsidRPr="00163A36">
        <w:rPr>
          <w:rFonts w:ascii="Calibri" w:hAnsi="Calibri" w:cs="Calibri"/>
          <w:sz w:val="22"/>
          <w:szCs w:val="22"/>
          <w:highlight w:val="yellow"/>
          <w:lang w:eastAsia="en-US"/>
        </w:rPr>
        <w:t xml:space="preserve"> </w:t>
      </w:r>
    </w:p>
    <w:p w14:paraId="6AC89913"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b/>
          <w:sz w:val="22"/>
          <w:szCs w:val="22"/>
          <w:highlight w:val="yellow"/>
          <w:lang w:eastAsia="en-US"/>
        </w:rPr>
        <w:t>Fatturato globale medio annuo</w:t>
      </w:r>
      <w:r w:rsidRPr="00163A36">
        <w:rPr>
          <w:rFonts w:ascii="Calibri" w:hAnsi="Calibri" w:cs="Calibri"/>
          <w:sz w:val="22"/>
          <w:szCs w:val="22"/>
          <w:highlight w:val="yellow"/>
          <w:lang w:eastAsia="en-US"/>
        </w:rPr>
        <w:t xml:space="preserve"> riferito agli ultimi n. </w:t>
      </w:r>
      <w:r w:rsidRPr="00043B10">
        <w:rPr>
          <w:rFonts w:ascii="Calibri" w:hAnsi="Calibri" w:cs="Calibri"/>
          <w:sz w:val="22"/>
          <w:szCs w:val="22"/>
          <w:highlight w:val="yellow"/>
          <w:lang w:eastAsia="en-US"/>
        </w:rPr>
        <w:t xml:space="preserve">….. </w:t>
      </w:r>
      <w:r w:rsidRPr="00043B10">
        <w:rPr>
          <w:rFonts w:ascii="Calibri" w:hAnsi="Calibri" w:cs="Calibri"/>
          <w:i/>
          <w:sz w:val="22"/>
          <w:szCs w:val="22"/>
          <w:highlight w:val="yellow"/>
          <w:lang w:eastAsia="en-US"/>
        </w:rPr>
        <w:t>[indicare da uno a massimo tre]</w:t>
      </w:r>
      <w:r w:rsidRPr="00163A36">
        <w:rPr>
          <w:rFonts w:ascii="Calibri" w:hAnsi="Calibri" w:cs="Calibri"/>
          <w:sz w:val="22"/>
          <w:szCs w:val="22"/>
          <w:highlight w:val="yellow"/>
          <w:lang w:eastAsia="en-US"/>
        </w:rPr>
        <w:t xml:space="preserve"> esercizi finanziari disponibili non inferiore ad </w:t>
      </w:r>
      <w:r w:rsidRPr="00043B10">
        <w:rPr>
          <w:rFonts w:ascii="Calibri" w:hAnsi="Calibri" w:cs="Calibri"/>
          <w:sz w:val="22"/>
          <w:szCs w:val="22"/>
          <w:highlight w:val="yellow"/>
          <w:lang w:eastAsia="en-US"/>
        </w:rPr>
        <w:t>€……….</w:t>
      </w:r>
      <w:r w:rsidRPr="00163A36">
        <w:rPr>
          <w:rFonts w:ascii="Calibri" w:hAnsi="Calibri" w:cs="Calibri"/>
          <w:sz w:val="22"/>
          <w:szCs w:val="22"/>
          <w:highlight w:val="yellow"/>
          <w:lang w:eastAsia="en-US"/>
        </w:rPr>
        <w:t xml:space="preserve">IVA esclusa (cfr. allegato XVII al Codice); tale requisito è richiesto </w:t>
      </w:r>
      <w:r w:rsidRPr="00043B10">
        <w:rPr>
          <w:rFonts w:ascii="Calibri" w:hAnsi="Calibri" w:cs="Calibri"/>
          <w:sz w:val="22"/>
          <w:szCs w:val="22"/>
          <w:highlight w:val="yellow"/>
          <w:lang w:eastAsia="en-US"/>
        </w:rPr>
        <w:t xml:space="preserve">........................... </w:t>
      </w:r>
      <w:r w:rsidRPr="00043B10">
        <w:rPr>
          <w:rFonts w:ascii="Calibri" w:hAnsi="Calibri" w:cs="Calibri"/>
          <w:i/>
          <w:sz w:val="22"/>
          <w:szCs w:val="22"/>
          <w:highlight w:val="yellow"/>
          <w:lang w:eastAsia="en-US"/>
        </w:rPr>
        <w:t>[indicare le precise motivazioni ai sensi dell’art. 83, comma 5 del Codice]</w:t>
      </w:r>
      <w:r w:rsidRPr="00163A36">
        <w:rPr>
          <w:rFonts w:ascii="Calibri" w:hAnsi="Calibri" w:cs="Calibri"/>
          <w:sz w:val="22"/>
          <w:szCs w:val="22"/>
          <w:highlight w:val="yellow"/>
          <w:lang w:eastAsia="en-US"/>
        </w:rPr>
        <w:t xml:space="preserve">; </w:t>
      </w:r>
    </w:p>
    <w:p w14:paraId="2CA563B1"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043B10">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5FEE4575"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è fornita, ai sensi dell’art. 86, comma 4 e all. XVII parte I, del Codice</w:t>
      </w:r>
    </w:p>
    <w:p w14:paraId="52EB7045"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per le società di capitali mediante i bilanci approvati alla data di scadenza del termine per la presentazione delle offerte corredati della nota integrativa; </w:t>
      </w:r>
    </w:p>
    <w:p w14:paraId="2D3EEDF2"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per gli operatori economici costituiti in forma d’impresa individuale ovvero di società di persone mediante il Modello Unico o la Dichiarazione IVA;</w:t>
      </w:r>
    </w:p>
    <w:p w14:paraId="623B1F73"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[la stazione appaltante indica altri eventuali mezzi di prova].</w:t>
      </w:r>
    </w:p>
    <w:p w14:paraId="11326402"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Ove le informazioni sui fatturati non siano disponibili, per le imprese che abbiano iniziato l’</w:t>
      </w:r>
      <w:r w:rsidRPr="00163A36">
        <w:rPr>
          <w:rFonts w:ascii="Calibri" w:hAnsi="Calibri" w:cs="Calibri"/>
          <w:b/>
          <w:sz w:val="22"/>
          <w:szCs w:val="22"/>
          <w:highlight w:val="yellow"/>
          <w:lang w:eastAsia="en-US"/>
        </w:rPr>
        <w:t>attività da meno di tre anni</w:t>
      </w:r>
      <w:r w:rsidRPr="00163A36">
        <w:rPr>
          <w:rFonts w:ascii="Calibri" w:hAnsi="Calibri" w:cs="Calibri"/>
          <w:sz w:val="22"/>
          <w:szCs w:val="22"/>
          <w:highlight w:val="yellow"/>
          <w:lang w:eastAsia="en-US"/>
        </w:rPr>
        <w:t xml:space="preserve">, i requisiti di fatturato devono essere rapportati al periodo di attività. </w:t>
      </w:r>
    </w:p>
    <w:p w14:paraId="55336369"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2F79A650" w14:textId="77777777" w:rsidR="007A230F" w:rsidRPr="00163A36" w:rsidRDefault="007A230F" w:rsidP="00EF0DD3">
      <w:pPr>
        <w:numPr>
          <w:ilvl w:val="0"/>
          <w:numId w:val="35"/>
        </w:numPr>
        <w:spacing w:beforeLines="20" w:before="48"/>
        <w:ind w:left="284" w:hanging="284"/>
        <w:jc w:val="both"/>
        <w:rPr>
          <w:rFonts w:ascii="Calibri" w:eastAsia="Calibri" w:hAnsi="Calibri" w:cs="Calibri"/>
          <w:sz w:val="22"/>
          <w:szCs w:val="22"/>
          <w:highlight w:val="yellow"/>
        </w:rPr>
      </w:pPr>
      <w:bookmarkStart w:id="173" w:name="_Ref497922361"/>
      <w:bookmarkStart w:id="174" w:name="_Ref494466919"/>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Fatturato specifico minimo annuo</w:t>
      </w:r>
      <w:r w:rsidRPr="00163A36">
        <w:rPr>
          <w:rFonts w:ascii="Calibri" w:eastAsia="Calibri" w:hAnsi="Calibri" w:cs="Calibri"/>
          <w:sz w:val="22"/>
          <w:szCs w:val="22"/>
          <w:highlight w:val="yellow"/>
        </w:rPr>
        <w:t xml:space="preserve"> nel settore di attività oggetto dell’appalto riferito a ciascuno degli ultimi n.….. </w:t>
      </w:r>
      <w:r w:rsidRPr="00163A36">
        <w:rPr>
          <w:rFonts w:ascii="Calibri" w:eastAsia="Calibri" w:hAnsi="Calibri" w:cs="Calibri"/>
          <w:i/>
          <w:sz w:val="22"/>
          <w:szCs w:val="22"/>
          <w:highlight w:val="yellow"/>
        </w:rPr>
        <w:t>[indicare da uno a massimo tre]</w:t>
      </w:r>
      <w:r w:rsidRPr="00163A36">
        <w:rPr>
          <w:rFonts w:ascii="Calibri" w:eastAsia="Calibri" w:hAnsi="Calibri" w:cs="Calibri"/>
          <w:sz w:val="22"/>
          <w:szCs w:val="22"/>
          <w:highlight w:val="yellow"/>
        </w:rPr>
        <w:t xml:space="preserve"> esercizi finanziari disponibili di € .................................... IVA esclusa</w:t>
      </w:r>
      <w:bookmarkEnd w:id="173"/>
      <w:r w:rsidRPr="00163A36">
        <w:rPr>
          <w:rFonts w:ascii="Calibri" w:eastAsia="Calibri" w:hAnsi="Calibri" w:cs="Calibri"/>
          <w:sz w:val="22"/>
          <w:szCs w:val="22"/>
          <w:highlight w:val="yellow"/>
        </w:rPr>
        <w:t>.</w:t>
      </w:r>
    </w:p>
    <w:p w14:paraId="68EE0581"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settore di attività è </w:t>
      </w:r>
      <w:r w:rsidRPr="00163A36">
        <w:rPr>
          <w:rFonts w:ascii="Calibri" w:hAnsi="Calibri" w:cs="Calibri"/>
          <w:i/>
          <w:sz w:val="22"/>
          <w:szCs w:val="22"/>
          <w:highlight w:val="yellow"/>
          <w:lang w:eastAsia="en-US"/>
        </w:rPr>
        <w:t>.................................[il settore di attività deve essere individuato in senso ampio, quale ambito di attività in cui si inserisce l’oggetto dell’appalto e non coincidente con esso].</w:t>
      </w:r>
    </w:p>
    <w:p w14:paraId="0E5619C8" w14:textId="77777777" w:rsidR="007A230F" w:rsidRPr="00163A36" w:rsidRDefault="00940D44"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Tale requisito è richiesto</w:t>
      </w:r>
      <w:r w:rsidR="007A230F" w:rsidRPr="00163A36">
        <w:rPr>
          <w:rFonts w:ascii="Calibri" w:hAnsi="Calibri" w:cs="Calibri"/>
          <w:sz w:val="22"/>
          <w:szCs w:val="22"/>
          <w:highlight w:val="yellow"/>
          <w:lang w:eastAsia="en-US"/>
        </w:rPr>
        <w:t xml:space="preserve"> ………………… [</w:t>
      </w:r>
      <w:r w:rsidR="007A230F" w:rsidRPr="00163A36">
        <w:rPr>
          <w:rFonts w:ascii="Calibri" w:hAnsi="Calibri" w:cs="Calibri"/>
          <w:i/>
          <w:sz w:val="22"/>
          <w:szCs w:val="22"/>
          <w:highlight w:val="yellow"/>
          <w:lang w:eastAsia="en-US"/>
        </w:rPr>
        <w:t>indicare le precise motivazioni ai sensi dell’art. 83, comma 5 del Codice</w:t>
      </w:r>
      <w:r w:rsidR="007A230F" w:rsidRPr="00163A36">
        <w:rPr>
          <w:rFonts w:ascii="Calibri" w:hAnsi="Calibri" w:cs="Calibri"/>
          <w:sz w:val="22"/>
          <w:szCs w:val="22"/>
          <w:highlight w:val="yellow"/>
          <w:lang w:eastAsia="en-US"/>
        </w:rPr>
        <w:t>].</w:t>
      </w:r>
    </w:p>
    <w:bookmarkEnd w:id="174"/>
    <w:p w14:paraId="1827C10F"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48262727"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b/>
          <w:i/>
          <w:sz w:val="22"/>
          <w:szCs w:val="22"/>
          <w:highlight w:val="yellow"/>
          <w:lang w:eastAsia="en-US"/>
        </w:rPr>
        <w:t>[</w:t>
      </w:r>
      <w:r w:rsidRPr="00163A36">
        <w:rPr>
          <w:rFonts w:ascii="Calibri" w:hAnsi="Calibri" w:cs="Calibri"/>
          <w:b/>
          <w:i/>
          <w:sz w:val="22"/>
          <w:szCs w:val="22"/>
          <w:highlight w:val="yellow"/>
        </w:rPr>
        <w:t>o in alternativa al fatturato specifico annuo]</w:t>
      </w:r>
      <w:r w:rsidRPr="00163A36">
        <w:rPr>
          <w:rFonts w:ascii="Calibri" w:hAnsi="Calibri" w:cs="Calibri"/>
          <w:sz w:val="22"/>
          <w:szCs w:val="22"/>
          <w:highlight w:val="yellow"/>
          <w:lang w:eastAsia="en-US"/>
        </w:rPr>
        <w:t xml:space="preserve"> </w:t>
      </w:r>
    </w:p>
    <w:p w14:paraId="7AB8E0AD"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b/>
          <w:sz w:val="22"/>
          <w:szCs w:val="22"/>
          <w:highlight w:val="yellow"/>
          <w:lang w:eastAsia="en-US"/>
        </w:rPr>
        <w:t>Fatturato specifico medio</w:t>
      </w:r>
      <w:r w:rsidRPr="00163A36">
        <w:rPr>
          <w:rFonts w:ascii="Calibri" w:hAnsi="Calibri" w:cs="Calibri"/>
          <w:sz w:val="22"/>
          <w:szCs w:val="22"/>
          <w:highlight w:val="yellow"/>
          <w:lang w:eastAsia="en-US"/>
        </w:rPr>
        <w:t xml:space="preserve"> </w:t>
      </w:r>
      <w:r w:rsidRPr="00163A36">
        <w:rPr>
          <w:rFonts w:ascii="Calibri" w:hAnsi="Calibri" w:cs="Calibri"/>
          <w:b/>
          <w:sz w:val="22"/>
          <w:szCs w:val="22"/>
          <w:highlight w:val="yellow"/>
          <w:lang w:eastAsia="en-US"/>
        </w:rPr>
        <w:t xml:space="preserve">annuo </w:t>
      </w:r>
      <w:r w:rsidRPr="00163A36">
        <w:rPr>
          <w:rFonts w:ascii="Calibri" w:hAnsi="Calibri" w:cs="Calibri"/>
          <w:sz w:val="22"/>
          <w:szCs w:val="22"/>
          <w:highlight w:val="yellow"/>
          <w:lang w:eastAsia="en-US"/>
        </w:rPr>
        <w:t xml:space="preserve">nel settore di attività oggetto dell’appalto riferito agli ultimi n. ….. </w:t>
      </w:r>
      <w:r w:rsidRPr="00163A36">
        <w:rPr>
          <w:rFonts w:ascii="Calibri" w:hAnsi="Calibri" w:cs="Calibri"/>
          <w:i/>
          <w:sz w:val="22"/>
          <w:szCs w:val="22"/>
          <w:highlight w:val="yellow"/>
          <w:lang w:eastAsia="en-US"/>
        </w:rPr>
        <w:t>[indicare da uno a massimo tre]</w:t>
      </w:r>
      <w:r w:rsidRPr="00163A36">
        <w:rPr>
          <w:rFonts w:ascii="Calibri" w:hAnsi="Calibri" w:cs="Calibri"/>
          <w:sz w:val="22"/>
          <w:szCs w:val="22"/>
          <w:highlight w:val="yellow"/>
          <w:lang w:eastAsia="en-US"/>
        </w:rPr>
        <w:t xml:space="preserve"> esercizi finanziari disponibili non inferiore ad €………….. IVA esclusa. </w:t>
      </w:r>
    </w:p>
    <w:p w14:paraId="21904110"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settore di attività è </w:t>
      </w:r>
      <w:r w:rsidRPr="00163A36">
        <w:rPr>
          <w:rFonts w:ascii="Calibri" w:hAnsi="Calibri" w:cs="Calibri"/>
          <w:i/>
          <w:sz w:val="22"/>
          <w:szCs w:val="22"/>
          <w:highlight w:val="yellow"/>
          <w:lang w:eastAsia="en-US"/>
        </w:rPr>
        <w:t>.................................[il settore di attività deve essere individuato in senso ampio, quale ambito di attività in cui si inserisce l’oggetto dell’appalto e non coincidente con esso].</w:t>
      </w:r>
    </w:p>
    <w:p w14:paraId="361CD22A" w14:textId="77777777" w:rsidR="007A230F" w:rsidRPr="00163A36" w:rsidRDefault="00940D44"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Tale requisito è richiesto</w:t>
      </w:r>
      <w:r w:rsidR="007A230F" w:rsidRPr="00163A36">
        <w:rPr>
          <w:rFonts w:ascii="Calibri" w:hAnsi="Calibri" w:cs="Calibri"/>
          <w:sz w:val="22"/>
          <w:szCs w:val="22"/>
          <w:highlight w:val="yellow"/>
          <w:lang w:eastAsia="en-US"/>
        </w:rPr>
        <w:t xml:space="preserve"> ………………… [</w:t>
      </w:r>
      <w:r w:rsidR="007A230F" w:rsidRPr="00163A36">
        <w:rPr>
          <w:rFonts w:ascii="Calibri" w:hAnsi="Calibri" w:cs="Calibri"/>
          <w:i/>
          <w:sz w:val="22"/>
          <w:szCs w:val="22"/>
          <w:highlight w:val="yellow"/>
          <w:lang w:eastAsia="en-US"/>
        </w:rPr>
        <w:t>indicare le precise motivazioni ai sensi dell’art. 83, comma 5 del Codice</w:t>
      </w:r>
      <w:r w:rsidR="007A230F" w:rsidRPr="00163A36">
        <w:rPr>
          <w:rFonts w:ascii="Calibri" w:hAnsi="Calibri" w:cs="Calibri"/>
          <w:sz w:val="22"/>
          <w:szCs w:val="22"/>
          <w:highlight w:val="yellow"/>
          <w:lang w:eastAsia="en-US"/>
        </w:rPr>
        <w:t>].</w:t>
      </w:r>
    </w:p>
    <w:p w14:paraId="0AB75673"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367C2E4E"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 xml:space="preserve">è fornita, ai sensi dell’art. 86, comma 4 e all. XVII parte I, del Codice, mediante </w:t>
      </w:r>
      <w:r w:rsidRPr="00163A36">
        <w:rPr>
          <w:rFonts w:ascii="Calibri" w:hAnsi="Calibri" w:cs="Calibri"/>
          <w:i/>
          <w:sz w:val="22"/>
          <w:szCs w:val="22"/>
          <w:highlight w:val="yellow"/>
          <w:lang w:eastAsia="en-US"/>
        </w:rPr>
        <w:t>[la stazione appaltante indica i mezzi di prova]</w:t>
      </w:r>
      <w:r w:rsidRPr="00163A36">
        <w:rPr>
          <w:rFonts w:ascii="Calibri" w:hAnsi="Calibri" w:cs="Calibri"/>
          <w:sz w:val="22"/>
          <w:szCs w:val="22"/>
          <w:highlight w:val="yellow"/>
          <w:lang w:eastAsia="en-US"/>
        </w:rPr>
        <w:t>:</w:t>
      </w:r>
    </w:p>
    <w:p w14:paraId="55092679" w14:textId="77777777" w:rsidR="007A230F" w:rsidRPr="00163A36" w:rsidRDefault="007A230F" w:rsidP="00941CF3">
      <w:pPr>
        <w:numPr>
          <w:ilvl w:val="0"/>
          <w:numId w:val="7"/>
        </w:numPr>
        <w:spacing w:beforeLines="20" w:before="48"/>
        <w:ind w:left="284" w:firstLine="0"/>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 </w:t>
      </w:r>
    </w:p>
    <w:p w14:paraId="5B15DC60" w14:textId="77777777" w:rsidR="007A230F" w:rsidRPr="00163A36" w:rsidRDefault="007A230F" w:rsidP="00941CF3">
      <w:pPr>
        <w:numPr>
          <w:ilvl w:val="0"/>
          <w:numId w:val="7"/>
        </w:numPr>
        <w:spacing w:beforeLines="20" w:before="48"/>
        <w:ind w:left="284" w:firstLine="0"/>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70B448B5"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Ove le informazioni sui fatturati non siano disponibili, per le imprese che abbiano iniziato l’</w:t>
      </w:r>
      <w:r w:rsidRPr="00163A36">
        <w:rPr>
          <w:rFonts w:ascii="Calibri" w:hAnsi="Calibri" w:cs="Calibri"/>
          <w:b/>
          <w:sz w:val="22"/>
          <w:szCs w:val="22"/>
          <w:highlight w:val="yellow"/>
          <w:lang w:eastAsia="en-US"/>
        </w:rPr>
        <w:t>attività da meno di tre anni</w:t>
      </w:r>
      <w:r w:rsidRPr="00163A36">
        <w:rPr>
          <w:rFonts w:ascii="Calibri" w:hAnsi="Calibri" w:cs="Calibri"/>
          <w:sz w:val="22"/>
          <w:szCs w:val="22"/>
          <w:highlight w:val="yellow"/>
          <w:lang w:eastAsia="en-US"/>
        </w:rPr>
        <w:t xml:space="preserve">, i requisiti di fatturato devono essere rapportati al periodo di attività. </w:t>
      </w:r>
    </w:p>
    <w:p w14:paraId="4F562EEE" w14:textId="77777777" w:rsidR="007A230F" w:rsidRPr="00163A36"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lang w:eastAsia="en-US"/>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38533EF2"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ind w:left="284"/>
        <w:jc w:val="both"/>
        <w:rPr>
          <w:rFonts w:ascii="Calibri" w:hAnsi="Calibri" w:cs="Calibri"/>
          <w:i/>
          <w:sz w:val="22"/>
          <w:szCs w:val="22"/>
          <w:lang w:eastAsia="en-US"/>
        </w:rPr>
      </w:pPr>
      <w:r w:rsidRPr="00AA504D">
        <w:rPr>
          <w:rFonts w:ascii="Calibri" w:hAnsi="Calibri" w:cs="Calibri"/>
          <w:i/>
          <w:sz w:val="22"/>
          <w:szCs w:val="22"/>
          <w:lang w:eastAsia="en-US"/>
        </w:rPr>
        <w:t>N.B.: ai sensi dell’art. 83, comma 5 del Codice, il valore del fatturato annuo richiesto non può superare il doppio del valore annuo stimato dell’appalto. La stazione appaltante può derogare a tale prescrizione in circostanze adeguatamente motivate in relazione a rischi specifici connessi alla natura dei servizi e forniture oggetto dell’affidamento.</w:t>
      </w:r>
    </w:p>
    <w:p w14:paraId="6CA2A5A0" w14:textId="77777777" w:rsidR="007A230F" w:rsidRPr="00163A36" w:rsidRDefault="007A230F" w:rsidP="00EF0DD3">
      <w:pPr>
        <w:numPr>
          <w:ilvl w:val="0"/>
          <w:numId w:val="35"/>
        </w:numPr>
        <w:spacing w:beforeLines="20" w:before="48"/>
        <w:ind w:left="284" w:hanging="284"/>
        <w:jc w:val="both"/>
        <w:rPr>
          <w:rFonts w:ascii="Calibri" w:eastAsia="Calibri" w:hAnsi="Calibri" w:cs="Calibri"/>
          <w:i/>
          <w:sz w:val="22"/>
          <w:szCs w:val="22"/>
          <w:highlight w:val="yellow"/>
        </w:rPr>
      </w:pPr>
      <w:bookmarkStart w:id="175" w:name="_Ref497922592"/>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Rispetto</w:t>
      </w:r>
      <w:r w:rsidRPr="00163A36">
        <w:rPr>
          <w:rFonts w:ascii="Calibri" w:eastAsia="Calibri" w:hAnsi="Calibri" w:cs="Calibri"/>
          <w:sz w:val="22"/>
          <w:szCs w:val="22"/>
          <w:highlight w:val="yellow"/>
        </w:rPr>
        <w:t>,</w:t>
      </w:r>
      <w:r w:rsidRPr="00163A36">
        <w:rPr>
          <w:rFonts w:ascii="Calibri" w:eastAsia="Calibri" w:hAnsi="Calibri" w:cs="Calibri"/>
          <w:b/>
          <w:sz w:val="22"/>
          <w:szCs w:val="22"/>
          <w:highlight w:val="yellow"/>
        </w:rPr>
        <w:t xml:space="preserve"> </w:t>
      </w:r>
      <w:r w:rsidRPr="00163A36">
        <w:rPr>
          <w:rFonts w:ascii="Calibri" w:eastAsia="Calibri" w:hAnsi="Calibri" w:cs="Calibri"/>
          <w:sz w:val="22"/>
          <w:szCs w:val="22"/>
          <w:highlight w:val="yellow"/>
        </w:rPr>
        <w:t xml:space="preserve">ai sensi dell’art. 83, comma 4 lett. b) del Codice, dei </w:t>
      </w:r>
      <w:r w:rsidRPr="00163A36">
        <w:rPr>
          <w:rFonts w:ascii="Calibri" w:eastAsia="Calibri" w:hAnsi="Calibri" w:cs="Calibri"/>
          <w:b/>
          <w:sz w:val="22"/>
          <w:szCs w:val="22"/>
          <w:highlight w:val="yellow"/>
        </w:rPr>
        <w:t>rapporti tra attività e passività</w:t>
      </w:r>
      <w:r w:rsidRPr="00163A36">
        <w:rPr>
          <w:rFonts w:ascii="Calibri" w:eastAsia="Calibri" w:hAnsi="Calibri" w:cs="Calibri"/>
          <w:sz w:val="22"/>
          <w:szCs w:val="22"/>
          <w:highlight w:val="yellow"/>
        </w:rPr>
        <w:t xml:space="preserve"> di seguito indicati, desunti dal conto annuale riferito a ciascuno degli esercizi finanziari relativi agli anni ........................... </w:t>
      </w:r>
      <w:r w:rsidRPr="00163A36">
        <w:rPr>
          <w:rFonts w:ascii="Calibri" w:eastAsia="Calibri" w:hAnsi="Calibri" w:cs="Calibri"/>
          <w:i/>
          <w:sz w:val="22"/>
          <w:szCs w:val="22"/>
          <w:highlight w:val="yellow"/>
        </w:rPr>
        <w:t>[indicare da uno a max due esercizi di riferimento]</w:t>
      </w:r>
      <w:r w:rsidRPr="00163A36">
        <w:rPr>
          <w:rFonts w:ascii="Calibri" w:eastAsia="Calibri" w:hAnsi="Calibri" w:cs="Calibri"/>
          <w:sz w:val="22"/>
          <w:szCs w:val="22"/>
          <w:highlight w:val="yellow"/>
        </w:rPr>
        <w:t>.</w:t>
      </w:r>
      <w:bookmarkEnd w:id="175"/>
    </w:p>
    <w:p w14:paraId="36B8D18E" w14:textId="77777777" w:rsidR="007A230F" w:rsidRPr="00163A36" w:rsidRDefault="007A230F" w:rsidP="00BB3EE9">
      <w:pPr>
        <w:spacing w:beforeLines="20" w:before="48"/>
        <w:ind w:left="284"/>
        <w:jc w:val="both"/>
        <w:rPr>
          <w:rFonts w:ascii="Calibri" w:eastAsia="Calibri" w:hAnsi="Calibri" w:cs="Calibri"/>
          <w:i/>
          <w:sz w:val="22"/>
          <w:szCs w:val="22"/>
          <w:highlight w:val="yellow"/>
        </w:rPr>
      </w:pPr>
      <w:r w:rsidRPr="00163A36">
        <w:rPr>
          <w:rFonts w:ascii="Calibri" w:eastAsia="Calibri" w:hAnsi="Calibri" w:cs="Calibri"/>
          <w:i/>
          <w:sz w:val="22"/>
          <w:szCs w:val="22"/>
          <w:highlight w:val="yellow"/>
        </w:rPr>
        <w:t>[la stazione appaltante specifica il tipo di indicatore richiesto e il valore soglia dello stesso]</w:t>
      </w:r>
    </w:p>
    <w:p w14:paraId="6B4BF3C0"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p>
    <w:p w14:paraId="5BD2EB4F"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459A1888"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 xml:space="preserve">è fornita, ai sensi dell’art. 86, comma 4 e all. XVII parte I, del Codice, mediante </w:t>
      </w:r>
      <w:r w:rsidRPr="00163A36">
        <w:rPr>
          <w:rFonts w:ascii="Calibri" w:hAnsi="Calibri" w:cs="Calibri"/>
          <w:i/>
          <w:sz w:val="22"/>
          <w:szCs w:val="22"/>
          <w:highlight w:val="yellow"/>
          <w:lang w:eastAsia="en-US"/>
        </w:rPr>
        <w:t>[la stazione appaltante, a seconda del tipo di rapporto richiesto, indica i documenti per la dimostrazione del requisito]:</w:t>
      </w:r>
    </w:p>
    <w:p w14:paraId="43ABE349"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p>
    <w:p w14:paraId="343B451B"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60D6F1A0" w14:textId="77777777" w:rsidR="007A230F" w:rsidRPr="00163A36" w:rsidRDefault="007A230F" w:rsidP="00EF0DD3">
      <w:pPr>
        <w:numPr>
          <w:ilvl w:val="0"/>
          <w:numId w:val="35"/>
        </w:numPr>
        <w:spacing w:beforeLines="20" w:before="48"/>
        <w:ind w:left="284" w:hanging="284"/>
        <w:jc w:val="both"/>
        <w:rPr>
          <w:rFonts w:ascii="Calibri" w:eastAsia="Calibri" w:hAnsi="Calibri" w:cs="Calibri"/>
          <w:sz w:val="22"/>
          <w:szCs w:val="22"/>
          <w:highlight w:val="yellow"/>
        </w:rPr>
      </w:pPr>
      <w:bookmarkStart w:id="176" w:name="_Ref497922607"/>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Possesso</w:t>
      </w:r>
      <w:r w:rsidRPr="00163A36">
        <w:rPr>
          <w:rFonts w:ascii="Calibri" w:eastAsia="Calibri" w:hAnsi="Calibri" w:cs="Calibri"/>
          <w:sz w:val="22"/>
          <w:szCs w:val="22"/>
          <w:highlight w:val="yellow"/>
        </w:rPr>
        <w:t xml:space="preserve">, ai sensi dell’art. 83, comma 4 lett. c) del Codice, della seguente </w:t>
      </w:r>
      <w:r w:rsidRPr="00163A36">
        <w:rPr>
          <w:rFonts w:ascii="Calibri" w:eastAsia="Calibri" w:hAnsi="Calibri" w:cs="Calibri"/>
          <w:b/>
          <w:sz w:val="22"/>
          <w:szCs w:val="22"/>
          <w:highlight w:val="yellow"/>
        </w:rPr>
        <w:t>copertura assicurativa</w:t>
      </w:r>
      <w:r w:rsidRPr="00163A36">
        <w:rPr>
          <w:rFonts w:ascii="Calibri" w:eastAsia="Calibri" w:hAnsi="Calibri" w:cs="Calibri"/>
          <w:sz w:val="22"/>
          <w:szCs w:val="22"/>
          <w:highlight w:val="yellow"/>
        </w:rPr>
        <w:t xml:space="preserve"> .......................... per un massimale non inferiore a n. ......................volte l’importo a base di gara </w:t>
      </w:r>
      <w:r w:rsidRPr="00163A36">
        <w:rPr>
          <w:rFonts w:ascii="Calibri" w:eastAsia="Calibri" w:hAnsi="Calibri" w:cs="Calibri"/>
          <w:i/>
          <w:sz w:val="22"/>
          <w:szCs w:val="22"/>
          <w:highlight w:val="yellow"/>
        </w:rPr>
        <w:t>[stabilire la quantificazione del massimale assicurativo].</w:t>
      </w:r>
      <w:bookmarkEnd w:id="176"/>
    </w:p>
    <w:p w14:paraId="310078A5" w14:textId="44A14E2C" w:rsidR="007A230F"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u w:val="single"/>
          <w:lang w:eastAsia="en-US"/>
        </w:rPr>
        <w:t>La comprova di tale requisito</w:t>
      </w:r>
      <w:r w:rsidRPr="00163A36">
        <w:rPr>
          <w:rFonts w:ascii="Calibri" w:hAnsi="Calibri" w:cs="Calibri"/>
          <w:sz w:val="22"/>
          <w:szCs w:val="22"/>
          <w:highlight w:val="yellow"/>
          <w:lang w:eastAsia="en-US"/>
        </w:rPr>
        <w:t xml:space="preserve"> è fornita mediante l’esibizione della relativa polizza in copia conforme.</w:t>
      </w:r>
    </w:p>
    <w:p w14:paraId="7B40BE87" w14:textId="77777777" w:rsidR="00B06419" w:rsidRPr="00163A36" w:rsidRDefault="00B06419" w:rsidP="00BB3EE9">
      <w:pPr>
        <w:spacing w:beforeLines="20" w:before="48"/>
        <w:ind w:left="284"/>
        <w:jc w:val="both"/>
        <w:rPr>
          <w:rFonts w:ascii="Calibri" w:hAnsi="Calibri" w:cs="Calibri"/>
          <w:sz w:val="22"/>
          <w:szCs w:val="22"/>
          <w:lang w:eastAsia="en-US"/>
        </w:rPr>
      </w:pPr>
    </w:p>
    <w:p w14:paraId="7A210C88" w14:textId="3A89EE40" w:rsidR="007A230F" w:rsidRPr="005F00B2" w:rsidRDefault="00B06419" w:rsidP="00574CCE">
      <w:pPr>
        <w:pStyle w:val="Titolo3"/>
      </w:pPr>
      <w:bookmarkStart w:id="177" w:name="_Ref495411584"/>
      <w:bookmarkStart w:id="178" w:name="_Ref495482769"/>
      <w:bookmarkStart w:id="179" w:name="_Ref495482790"/>
      <w:bookmarkStart w:id="180" w:name="_Ref495506173"/>
      <w:bookmarkStart w:id="181" w:name="_Ref495920623"/>
      <w:bookmarkStart w:id="182" w:name="_Ref496707577"/>
      <w:bookmarkStart w:id="183" w:name="_Toc500345597"/>
      <w:bookmarkStart w:id="184" w:name="_Toc44005531"/>
      <w:r w:rsidRPr="005F00B2">
        <w:t>REQUISITI DI CAPACITÀ TECNICA E PROFESSIONALE</w:t>
      </w:r>
      <w:bookmarkEnd w:id="177"/>
      <w:bookmarkEnd w:id="178"/>
      <w:bookmarkEnd w:id="179"/>
      <w:bookmarkEnd w:id="180"/>
      <w:bookmarkEnd w:id="181"/>
      <w:bookmarkEnd w:id="182"/>
      <w:bookmarkEnd w:id="183"/>
      <w:bookmarkEnd w:id="184"/>
    </w:p>
    <w:p w14:paraId="60EABF41" w14:textId="059AEF38" w:rsidR="007A230F" w:rsidRPr="002903CC" w:rsidRDefault="007A230F" w:rsidP="00106EE3">
      <w:pPr>
        <w:pStyle w:val="Paragrafoelenco"/>
        <w:numPr>
          <w:ilvl w:val="0"/>
          <w:numId w:val="36"/>
        </w:numPr>
        <w:spacing w:beforeLines="20" w:before="48"/>
        <w:ind w:left="426"/>
        <w:rPr>
          <w:rFonts w:ascii="Calibri" w:hAnsi="Calibri" w:cs="Calibri"/>
          <w:sz w:val="22"/>
          <w:highlight w:val="yellow"/>
        </w:rPr>
      </w:pPr>
      <w:bookmarkStart w:id="185" w:name="_Ref497922628"/>
      <w:r w:rsidRPr="002903CC">
        <w:rPr>
          <w:rFonts w:ascii="Calibri" w:hAnsi="Calibri" w:cs="Calibri"/>
          <w:b/>
          <w:i/>
          <w:sz w:val="22"/>
          <w:highlight w:val="yellow"/>
        </w:rPr>
        <w:t xml:space="preserve">[Facoltativo] </w:t>
      </w:r>
      <w:r w:rsidRPr="002903CC">
        <w:rPr>
          <w:rFonts w:ascii="Calibri" w:hAnsi="Calibri" w:cs="Calibri"/>
          <w:b/>
          <w:sz w:val="22"/>
          <w:highlight w:val="yellow"/>
        </w:rPr>
        <w:t>Esecuzione negli ultimi tre anni dei seguenti servizi/forniture</w:t>
      </w:r>
      <w:bookmarkEnd w:id="185"/>
      <w:r w:rsidRPr="002903CC">
        <w:rPr>
          <w:rFonts w:ascii="Calibri" w:hAnsi="Calibri" w:cs="Calibri"/>
          <w:b/>
          <w:sz w:val="22"/>
          <w:highlight w:val="yellow"/>
        </w:rPr>
        <w:t xml:space="preserve"> analoghi</w:t>
      </w:r>
    </w:p>
    <w:p w14:paraId="28B81893"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concorrente deve aver eseguito nell’ultimo triennio </w:t>
      </w:r>
      <w:r w:rsidRPr="00163A36">
        <w:rPr>
          <w:rFonts w:ascii="Calibri" w:hAnsi="Calibri" w:cs="Calibri"/>
          <w:i/>
          <w:sz w:val="22"/>
          <w:szCs w:val="22"/>
          <w:highlight w:val="yellow"/>
          <w:lang w:eastAsia="en-US"/>
        </w:rPr>
        <w:t>[la stazione appaltante selezione una o più delle successive opzioni]</w:t>
      </w:r>
      <w:r w:rsidRPr="00163A36">
        <w:rPr>
          <w:rFonts w:ascii="Calibri" w:hAnsi="Calibri" w:cs="Calibri"/>
          <w:sz w:val="22"/>
          <w:szCs w:val="22"/>
          <w:highlight w:val="yellow"/>
          <w:lang w:eastAsia="en-US"/>
        </w:rPr>
        <w:t>:</w:t>
      </w:r>
    </w:p>
    <w:p w14:paraId="399391D3" w14:textId="77777777" w:rsidR="007A230F" w:rsidRPr="00163A36" w:rsidRDefault="007A230F" w:rsidP="00941CF3">
      <w:pPr>
        <w:numPr>
          <w:ilvl w:val="0"/>
          <w:numId w:val="6"/>
        </w:numPr>
        <w:spacing w:beforeLines="20" w:before="48"/>
        <w:ind w:left="426" w:hanging="142"/>
        <w:jc w:val="both"/>
        <w:rPr>
          <w:rFonts w:ascii="Calibri" w:eastAsia="Calibri" w:hAnsi="Calibri" w:cs="Calibri"/>
          <w:i/>
          <w:sz w:val="22"/>
          <w:szCs w:val="22"/>
          <w:highlight w:val="yellow"/>
        </w:rPr>
      </w:pPr>
      <w:r w:rsidRPr="00163A36">
        <w:rPr>
          <w:rFonts w:ascii="Calibri" w:eastAsia="Calibri" w:hAnsi="Calibri" w:cs="Calibri"/>
          <w:b/>
          <w:i/>
          <w:sz w:val="22"/>
          <w:szCs w:val="22"/>
          <w:highlight w:val="yellow"/>
        </w:rPr>
        <w:t>[in caso di servizio/fornitura “di punta”]</w:t>
      </w:r>
      <w:r w:rsidRPr="00163A36">
        <w:rPr>
          <w:rFonts w:ascii="Calibri" w:eastAsia="Calibri" w:hAnsi="Calibri" w:cs="Calibri"/>
          <w:sz w:val="22"/>
          <w:szCs w:val="22"/>
          <w:highlight w:val="yellow"/>
        </w:rPr>
        <w:t xml:space="preserve"> un servizio/fornitura analogo a ……………. </w:t>
      </w:r>
      <w:r w:rsidRPr="00163A36">
        <w:rPr>
          <w:rFonts w:ascii="Calibri" w:eastAsia="Calibri" w:hAnsi="Calibri" w:cs="Calibri"/>
          <w:i/>
          <w:sz w:val="22"/>
          <w:szCs w:val="22"/>
          <w:highlight w:val="yellow"/>
        </w:rPr>
        <w:t>[indicare il tipo di servizio/fornitura analogo che si richiede]</w:t>
      </w:r>
      <w:r w:rsidRPr="00163A36">
        <w:rPr>
          <w:rFonts w:ascii="Calibri" w:eastAsia="Calibri" w:hAnsi="Calibri" w:cs="Calibri"/>
          <w:sz w:val="22"/>
          <w:szCs w:val="22"/>
          <w:highlight w:val="yellow"/>
        </w:rPr>
        <w:t xml:space="preserve"> di importo minimo pari a € ………….…. </w:t>
      </w:r>
      <w:r w:rsidRPr="00163A36">
        <w:rPr>
          <w:rFonts w:ascii="Calibri" w:eastAsia="Calibri" w:hAnsi="Calibri" w:cs="Calibri"/>
          <w:i/>
          <w:sz w:val="22"/>
          <w:szCs w:val="22"/>
          <w:highlight w:val="yellow"/>
        </w:rPr>
        <w:t>[In caso di richiesta di più di un servizio/fornitura di punta ripetere la dicitura per ogni servizio/fornitura].</w:t>
      </w:r>
    </w:p>
    <w:p w14:paraId="6D4E1DFF" w14:textId="77777777" w:rsidR="007A230F" w:rsidRPr="00163A36" w:rsidRDefault="007A230F" w:rsidP="00941CF3">
      <w:pPr>
        <w:numPr>
          <w:ilvl w:val="0"/>
          <w:numId w:val="6"/>
        </w:numPr>
        <w:spacing w:beforeLines="20" w:before="48"/>
        <w:ind w:left="426" w:hanging="142"/>
        <w:jc w:val="both"/>
        <w:rPr>
          <w:rFonts w:ascii="Calibri" w:eastAsia="Calibri" w:hAnsi="Calibri" w:cs="Calibri"/>
          <w:i/>
          <w:sz w:val="22"/>
          <w:szCs w:val="22"/>
          <w:highlight w:val="yellow"/>
        </w:rPr>
      </w:pPr>
      <w:r w:rsidRPr="00163A36">
        <w:rPr>
          <w:rFonts w:ascii="Calibri" w:eastAsia="Calibri" w:hAnsi="Calibri" w:cs="Calibri"/>
          <w:b/>
          <w:i/>
          <w:sz w:val="22"/>
          <w:szCs w:val="22"/>
          <w:highlight w:val="yellow"/>
        </w:rPr>
        <w:t xml:space="preserve">[in caso di elenco di servizi/forniture analoghi] </w:t>
      </w:r>
      <w:r w:rsidRPr="00163A36">
        <w:rPr>
          <w:rFonts w:ascii="Calibri" w:eastAsia="Calibri" w:hAnsi="Calibri" w:cs="Calibri"/>
          <w:sz w:val="22"/>
          <w:szCs w:val="22"/>
          <w:highlight w:val="yellow"/>
        </w:rPr>
        <w:t>servizi/forniture analoghi a ……………...</w:t>
      </w:r>
      <w:r w:rsidRPr="00163A36">
        <w:rPr>
          <w:rFonts w:ascii="Calibri" w:eastAsia="Calibri" w:hAnsi="Calibri" w:cs="Calibri"/>
          <w:i/>
          <w:sz w:val="22"/>
          <w:szCs w:val="22"/>
          <w:highlight w:val="yellow"/>
        </w:rPr>
        <w:t>[indicare il tipo di servizi/forniture analoghi che si richiedono]</w:t>
      </w:r>
      <w:r w:rsidRPr="00163A36">
        <w:rPr>
          <w:rFonts w:ascii="Calibri" w:eastAsia="Calibri" w:hAnsi="Calibri" w:cs="Calibri"/>
          <w:sz w:val="22"/>
          <w:szCs w:val="22"/>
          <w:highlight w:val="yellow"/>
        </w:rPr>
        <w:t xml:space="preserve"> di importo complessivo minimo pari a € ………………….</w:t>
      </w:r>
      <w:r w:rsidRPr="00163A36">
        <w:rPr>
          <w:rFonts w:ascii="Calibri" w:eastAsia="Calibri" w:hAnsi="Calibri" w:cs="Calibri"/>
          <w:i/>
          <w:sz w:val="22"/>
          <w:szCs w:val="22"/>
          <w:highlight w:val="yellow"/>
        </w:rPr>
        <w:t>[In caso di richiesta di più di un elenco di servizi/forniture ripetere la dicitura per ogni servizio/fornitura].</w:t>
      </w:r>
    </w:p>
    <w:p w14:paraId="68E1B160"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La comprova del requisito,</w:t>
      </w:r>
      <w:r w:rsidRPr="00163A36">
        <w:rPr>
          <w:rFonts w:ascii="Calibri" w:hAnsi="Calibri" w:cs="Calibri"/>
          <w:sz w:val="22"/>
          <w:szCs w:val="22"/>
          <w:highlight w:val="yellow"/>
          <w:lang w:eastAsia="en-US"/>
        </w:rPr>
        <w:t xml:space="preserve"> è fornita secondo le disposizioni di cui all’art. 86 e all’allegato XVII, parte II, del Codice.</w:t>
      </w:r>
    </w:p>
    <w:p w14:paraId="355EA5E3"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In caso di servizi/forniture prestati a favore di pubbliche amministrazioni o enti pubblici mediante una delle seguenti modalità:</w:t>
      </w:r>
    </w:p>
    <w:p w14:paraId="0B0ED288" w14:textId="77777777" w:rsidR="007A230F" w:rsidRPr="00163A36" w:rsidRDefault="007A230F" w:rsidP="00941CF3">
      <w:pPr>
        <w:numPr>
          <w:ilvl w:val="0"/>
          <w:numId w:val="5"/>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originale o copia conforme dei certificati rilasciati dall’amministrazione/ente contraente, con l’indicazione dell’oggetto, dell’importo e del periodo di esecuzione;</w:t>
      </w:r>
    </w:p>
    <w:p w14:paraId="52AF4F72" w14:textId="77777777" w:rsidR="007A230F" w:rsidRPr="00163A36" w:rsidRDefault="007A230F" w:rsidP="00941CF3">
      <w:pPr>
        <w:numPr>
          <w:ilvl w:val="0"/>
          <w:numId w:val="5"/>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2A87B06B" w14:textId="77777777" w:rsidR="007A230F" w:rsidRPr="00163A36" w:rsidRDefault="007A230F" w:rsidP="00941CF3">
      <w:pPr>
        <w:numPr>
          <w:ilvl w:val="0"/>
          <w:numId w:val="5"/>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3287B0D8"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In caso di servizi/forniture prestati a favore di committenti privati, mediante una delle seguenti modalità:</w:t>
      </w:r>
    </w:p>
    <w:p w14:paraId="1A981C3F" w14:textId="77777777" w:rsidR="007A230F" w:rsidRPr="00163A36" w:rsidRDefault="007A230F" w:rsidP="00941CF3">
      <w:pPr>
        <w:numPr>
          <w:ilvl w:val="0"/>
          <w:numId w:val="5"/>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originale o copia autentica dei certificati rilasciati dal committente privato, con l’indicazione dell’oggetto, dell’importo e del periodo di esecuzione;</w:t>
      </w:r>
    </w:p>
    <w:p w14:paraId="58806531" w14:textId="77777777" w:rsidR="007A230F" w:rsidRPr="00163A36" w:rsidRDefault="007A230F" w:rsidP="00941CF3">
      <w:pPr>
        <w:numPr>
          <w:ilvl w:val="0"/>
          <w:numId w:val="5"/>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50B6ED81" w14:textId="77777777" w:rsidR="007A230F" w:rsidRPr="00163A36" w:rsidRDefault="007A230F" w:rsidP="00941CF3">
      <w:pPr>
        <w:numPr>
          <w:ilvl w:val="0"/>
          <w:numId w:val="5"/>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[indicare altri eventuali mezzi di prova]</w:t>
      </w:r>
    </w:p>
    <w:p w14:paraId="14C24C80" w14:textId="77777777" w:rsidR="007A230F" w:rsidRPr="00AA504D" w:rsidRDefault="007A230F" w:rsidP="008312F2">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N.B.: ai sensi dell’allegato XVII, parte II lett. a) punto ii, del Codice, al fine di assicurare un livello adeguato di concorrenza la stazione appaltante può prendere in considerazione un periodo più ampio degli ultimi tre anni.</w:t>
      </w:r>
    </w:p>
    <w:p w14:paraId="7CFD8DC8" w14:textId="77777777" w:rsidR="007A230F" w:rsidRPr="00163A36" w:rsidRDefault="007A230F" w:rsidP="00EF0DD3">
      <w:pPr>
        <w:numPr>
          <w:ilvl w:val="0"/>
          <w:numId w:val="36"/>
        </w:numPr>
        <w:spacing w:beforeLines="20" w:before="48"/>
        <w:ind w:left="284" w:hanging="284"/>
        <w:jc w:val="both"/>
        <w:rPr>
          <w:rFonts w:ascii="Calibri" w:eastAsia="Calibri" w:hAnsi="Calibri" w:cs="Calibri"/>
          <w:b/>
          <w:sz w:val="22"/>
          <w:szCs w:val="22"/>
          <w:highlight w:val="yellow"/>
        </w:rPr>
      </w:pPr>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Possesso</w:t>
      </w:r>
      <w:r w:rsidRPr="00163A36">
        <w:rPr>
          <w:rFonts w:ascii="Calibri" w:eastAsia="Calibri" w:hAnsi="Calibri" w:cs="Calibri"/>
          <w:sz w:val="22"/>
          <w:szCs w:val="22"/>
          <w:highlight w:val="yellow"/>
        </w:rPr>
        <w:t xml:space="preserve"> dei seguenti </w:t>
      </w:r>
      <w:r w:rsidRPr="00163A36">
        <w:rPr>
          <w:rFonts w:ascii="Calibri" w:eastAsia="Calibri" w:hAnsi="Calibri" w:cs="Calibri"/>
          <w:b/>
          <w:sz w:val="22"/>
          <w:szCs w:val="22"/>
          <w:highlight w:val="yellow"/>
        </w:rPr>
        <w:t xml:space="preserve">sistemi di gestione e di tracciabilità della catena di approvvigionamento </w:t>
      </w:r>
      <w:r w:rsidRPr="00163A36">
        <w:rPr>
          <w:rFonts w:ascii="Calibri" w:eastAsia="Calibri" w:hAnsi="Calibri" w:cs="Calibri"/>
          <w:sz w:val="22"/>
          <w:szCs w:val="22"/>
          <w:highlight w:val="yellow"/>
        </w:rPr>
        <w:t xml:space="preserve">durante l’esecuzione dell’appalto ....................................... </w:t>
      </w:r>
      <w:r w:rsidRPr="00163A36">
        <w:rPr>
          <w:rFonts w:ascii="Calibri" w:eastAsia="Calibri" w:hAnsi="Calibri" w:cs="Calibri"/>
          <w:i/>
          <w:sz w:val="22"/>
          <w:szCs w:val="22"/>
          <w:highlight w:val="yellow"/>
        </w:rPr>
        <w:t>[descrivere dettagliatamente le misure che si ritengono essenziali per accedere alla gara, per es. misure per la gestione delle scorte di magazzino].</w:t>
      </w:r>
    </w:p>
    <w:p w14:paraId="26353635" w14:textId="706D4EDD" w:rsidR="007A230F"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u w:val="single"/>
          <w:lang w:eastAsia="en-US"/>
        </w:rPr>
        <w:t>La comprova del requisito</w:t>
      </w:r>
      <w:r w:rsidRPr="00163A36">
        <w:rPr>
          <w:rFonts w:ascii="Calibri" w:hAnsi="Calibri" w:cs="Calibri"/>
          <w:sz w:val="22"/>
          <w:szCs w:val="22"/>
          <w:highlight w:val="yellow"/>
          <w:lang w:eastAsia="en-US"/>
        </w:rPr>
        <w:t xml:space="preserve"> è fornita mediante ………………….. </w:t>
      </w:r>
      <w:r w:rsidRPr="00163A36">
        <w:rPr>
          <w:rFonts w:ascii="Calibri" w:hAnsi="Calibri" w:cs="Calibri"/>
          <w:i/>
          <w:sz w:val="22"/>
          <w:szCs w:val="22"/>
          <w:highlight w:val="yellow"/>
          <w:lang w:eastAsia="en-US"/>
        </w:rPr>
        <w:t>[la stazione appaltante specifica i documenti richiesti]</w:t>
      </w:r>
      <w:r w:rsidRPr="00163A36">
        <w:rPr>
          <w:rFonts w:ascii="Calibri" w:hAnsi="Calibri" w:cs="Calibri"/>
          <w:sz w:val="22"/>
          <w:szCs w:val="22"/>
          <w:highlight w:val="yellow"/>
          <w:lang w:eastAsia="en-US"/>
        </w:rPr>
        <w:t>.</w:t>
      </w:r>
    </w:p>
    <w:p w14:paraId="2C776401" w14:textId="7B444D9B" w:rsidR="00106EE3" w:rsidRDefault="00106EE3" w:rsidP="00BB3EE9">
      <w:pPr>
        <w:spacing w:beforeLines="20" w:before="48"/>
        <w:ind w:left="284"/>
        <w:jc w:val="both"/>
        <w:rPr>
          <w:rFonts w:ascii="Calibri" w:hAnsi="Calibri" w:cs="Calibri"/>
          <w:sz w:val="22"/>
          <w:szCs w:val="22"/>
          <w:lang w:eastAsia="en-US"/>
        </w:rPr>
      </w:pPr>
    </w:p>
    <w:p w14:paraId="06622BF2" w14:textId="77777777" w:rsidR="00106EE3" w:rsidRPr="00163A36" w:rsidRDefault="00106EE3" w:rsidP="00BB3EE9">
      <w:pPr>
        <w:spacing w:beforeLines="20" w:before="48"/>
        <w:ind w:left="284"/>
        <w:jc w:val="both"/>
        <w:rPr>
          <w:rFonts w:ascii="Calibri" w:hAnsi="Calibri" w:cs="Calibri"/>
          <w:sz w:val="22"/>
          <w:szCs w:val="22"/>
          <w:lang w:eastAsia="en-US"/>
        </w:rPr>
      </w:pPr>
    </w:p>
    <w:p w14:paraId="626D4F2A" w14:textId="5813A383" w:rsidR="007A230F" w:rsidRPr="00D6538B" w:rsidRDefault="00D6538B" w:rsidP="00EF0DD3">
      <w:pPr>
        <w:numPr>
          <w:ilvl w:val="0"/>
          <w:numId w:val="36"/>
        </w:numPr>
        <w:spacing w:beforeLines="20" w:before="48"/>
        <w:ind w:left="284" w:hanging="284"/>
        <w:jc w:val="both"/>
        <w:rPr>
          <w:rFonts w:ascii="Calibri" w:eastAsia="Calibri" w:hAnsi="Calibri" w:cs="Calibri"/>
          <w:b/>
          <w:sz w:val="22"/>
          <w:szCs w:val="22"/>
          <w:highlight w:val="yellow"/>
        </w:rPr>
      </w:pPr>
      <w:bookmarkStart w:id="186" w:name="_Hlk43972677"/>
      <w:bookmarkStart w:id="187" w:name="_Ref496707549"/>
      <w:r w:rsidRPr="00A54388">
        <w:rPr>
          <w:rFonts w:asciiTheme="minorHAnsi" w:eastAsia="Calibri" w:hAnsiTheme="minorHAnsi" w:cstheme="minorHAnsi"/>
          <w:b/>
          <w:i/>
          <w:sz w:val="22"/>
          <w:szCs w:val="22"/>
          <w:highlight w:val="yellow"/>
        </w:rPr>
        <w:t>[</w:t>
      </w:r>
      <w:r w:rsidRPr="00D6538B">
        <w:rPr>
          <w:rFonts w:asciiTheme="minorHAnsi" w:eastAsia="Calibri" w:hAnsiTheme="minorHAnsi" w:cstheme="minorHAnsi"/>
          <w:b/>
          <w:i/>
          <w:sz w:val="22"/>
          <w:szCs w:val="22"/>
          <w:highlight w:val="yellow"/>
        </w:rPr>
        <w:t xml:space="preserve">Facoltativo per gli appalti di forniture] </w:t>
      </w:r>
      <w:bookmarkEnd w:id="186"/>
      <w:r w:rsidR="0055436A" w:rsidRPr="00D6538B">
        <w:rPr>
          <w:rFonts w:ascii="Calibri" w:eastAsia="Calibri" w:hAnsi="Calibri" w:cs="Calibri"/>
          <w:b/>
          <w:i/>
          <w:sz w:val="22"/>
          <w:szCs w:val="22"/>
          <w:highlight w:val="yellow"/>
        </w:rPr>
        <w:t>P</w:t>
      </w:r>
      <w:r w:rsidR="007A230F" w:rsidRPr="00D6538B">
        <w:rPr>
          <w:rFonts w:ascii="Calibri" w:eastAsia="Calibri" w:hAnsi="Calibri" w:cs="Calibri"/>
          <w:b/>
          <w:sz w:val="22"/>
          <w:szCs w:val="22"/>
          <w:highlight w:val="yellow"/>
        </w:rPr>
        <w:t>resentazione di campioni</w:t>
      </w:r>
      <w:bookmarkEnd w:id="187"/>
    </w:p>
    <w:p w14:paraId="1682FC24" w14:textId="77777777" w:rsidR="007A230F" w:rsidRPr="00AA504D" w:rsidRDefault="007A230F" w:rsidP="00BB3EE9">
      <w:pPr>
        <w:spacing w:beforeLines="20" w:before="48"/>
        <w:ind w:left="284"/>
        <w:jc w:val="both"/>
        <w:rPr>
          <w:rFonts w:ascii="Calibri" w:hAnsi="Calibri" w:cs="Calibri"/>
          <w:sz w:val="22"/>
          <w:szCs w:val="22"/>
          <w:lang w:eastAsia="en-US"/>
        </w:rPr>
      </w:pPr>
      <w:r w:rsidRPr="00D6538B">
        <w:rPr>
          <w:rFonts w:ascii="Calibri" w:hAnsi="Calibri" w:cs="Calibri"/>
          <w:sz w:val="22"/>
          <w:szCs w:val="22"/>
          <w:highlight w:val="yellow"/>
          <w:lang w:eastAsia="en-US"/>
        </w:rPr>
        <w:t xml:space="preserve">Il concorrente deve consegnare </w:t>
      </w:r>
      <w:r w:rsidRPr="00D6538B">
        <w:rPr>
          <w:rFonts w:ascii="Calibri" w:hAnsi="Calibri" w:cs="Calibri"/>
          <w:i/>
          <w:sz w:val="22"/>
          <w:szCs w:val="22"/>
          <w:highlight w:val="yellow"/>
          <w:lang w:eastAsia="en-US"/>
        </w:rPr>
        <w:t xml:space="preserve">…[indicare modalità di consegna e ritiro, nonché ogni altro elemento necessario ed opportuno per la corretta gestione della fase, di campioni /prototipi /descrizioni /fotografie dei beni da fornire: es. presso ufficio </w:t>
      </w:r>
      <w:r w:rsidRPr="00D6538B">
        <w:rPr>
          <w:rFonts w:ascii="Calibri" w:hAnsi="Calibri" w:cs="Calibri"/>
          <w:sz w:val="22"/>
          <w:szCs w:val="22"/>
          <w:highlight w:val="yellow"/>
          <w:lang w:eastAsia="en-US"/>
        </w:rPr>
        <w:t>………….–</w:t>
      </w:r>
      <w:r w:rsidRPr="00D6538B">
        <w:rPr>
          <w:rFonts w:ascii="Calibri" w:hAnsi="Calibri" w:cs="Calibri"/>
          <w:i/>
          <w:sz w:val="22"/>
          <w:szCs w:val="22"/>
          <w:highlight w:val="yellow"/>
          <w:lang w:eastAsia="en-US"/>
        </w:rPr>
        <w:t xml:space="preserve"> via </w:t>
      </w:r>
      <w:r w:rsidRPr="00D6538B">
        <w:rPr>
          <w:rFonts w:ascii="Calibri" w:hAnsi="Calibri" w:cs="Calibri"/>
          <w:sz w:val="22"/>
          <w:szCs w:val="22"/>
          <w:highlight w:val="yellow"/>
          <w:lang w:eastAsia="en-US"/>
        </w:rPr>
        <w:t>………………………..</w:t>
      </w:r>
      <w:r w:rsidRPr="00D6538B">
        <w:rPr>
          <w:rFonts w:ascii="Calibri" w:hAnsi="Calibri" w:cs="Calibri"/>
          <w:i/>
          <w:sz w:val="22"/>
          <w:szCs w:val="22"/>
          <w:highlight w:val="yellow"/>
          <w:lang w:eastAsia="en-US"/>
        </w:rPr>
        <w:t xml:space="preserve"> </w:t>
      </w:r>
      <w:r w:rsidRPr="008312F2">
        <w:rPr>
          <w:rFonts w:ascii="Calibri" w:hAnsi="Calibri" w:cs="Calibri"/>
          <w:i/>
          <w:sz w:val="22"/>
          <w:szCs w:val="22"/>
          <w:highlight w:val="yellow"/>
          <w:lang w:eastAsia="en-US"/>
        </w:rPr>
        <w:t xml:space="preserve">n. .., entro il  </w:t>
      </w:r>
      <w:r w:rsidRPr="008312F2">
        <w:rPr>
          <w:rFonts w:ascii="Calibri" w:hAnsi="Calibri" w:cs="Calibri"/>
          <w:sz w:val="22"/>
          <w:szCs w:val="22"/>
          <w:highlight w:val="yellow"/>
          <w:lang w:eastAsia="en-US"/>
        </w:rPr>
        <w:t>……………………………..</w:t>
      </w:r>
      <w:r w:rsidRPr="008312F2">
        <w:rPr>
          <w:rFonts w:ascii="Calibri" w:hAnsi="Calibri" w:cs="Calibri"/>
          <w:i/>
          <w:sz w:val="22"/>
          <w:szCs w:val="22"/>
          <w:highlight w:val="yellow"/>
          <w:lang w:eastAsia="en-US"/>
        </w:rPr>
        <w:t xml:space="preserve"> i </w:t>
      </w:r>
      <w:r w:rsidR="006956EA" w:rsidRPr="008312F2">
        <w:rPr>
          <w:rFonts w:ascii="Calibri" w:hAnsi="Calibri" w:cs="Calibri"/>
          <w:i/>
          <w:sz w:val="22"/>
          <w:szCs w:val="22"/>
          <w:highlight w:val="yellow"/>
          <w:lang w:eastAsia="en-US"/>
        </w:rPr>
        <w:t>c</w:t>
      </w:r>
      <w:r w:rsidR="0055436A" w:rsidRPr="008312F2">
        <w:rPr>
          <w:rFonts w:ascii="Calibri" w:hAnsi="Calibri" w:cs="Calibri"/>
          <w:i/>
          <w:sz w:val="22"/>
          <w:szCs w:val="22"/>
          <w:highlight w:val="yellow"/>
          <w:lang w:eastAsia="en-US"/>
        </w:rPr>
        <w:t>ampioni</w:t>
      </w:r>
      <w:r w:rsidR="006956EA" w:rsidRPr="008312F2">
        <w:rPr>
          <w:rFonts w:ascii="Calibri" w:hAnsi="Calibri" w:cs="Calibri"/>
          <w:i/>
          <w:sz w:val="22"/>
          <w:szCs w:val="22"/>
          <w:highlight w:val="yellow"/>
          <w:lang w:eastAsia="en-US"/>
        </w:rPr>
        <w:t xml:space="preserve"> </w:t>
      </w:r>
      <w:r w:rsidR="0055436A" w:rsidRPr="008312F2">
        <w:rPr>
          <w:rFonts w:ascii="Calibri" w:hAnsi="Calibri" w:cs="Calibri"/>
          <w:i/>
          <w:sz w:val="22"/>
          <w:szCs w:val="22"/>
          <w:highlight w:val="yellow"/>
          <w:lang w:eastAsia="en-US"/>
        </w:rPr>
        <w:t>dei prodotti</w:t>
      </w:r>
      <w:r w:rsidRPr="008312F2">
        <w:rPr>
          <w:rFonts w:ascii="Calibri" w:hAnsi="Calibri" w:cs="Calibri"/>
          <w:i/>
          <w:sz w:val="22"/>
          <w:szCs w:val="22"/>
          <w:highlight w:val="yellow"/>
          <w:lang w:eastAsia="en-US"/>
        </w:rPr>
        <w:t xml:space="preserve"> come descritti nel paragrafo n. ........... del Capitolato speciale descrittivo e prestazionale. Ciascun campione dovrà essere contrassegnato con una targhetta metallica o adesiva non rimovibile, riportante: la denominazione del concorrente, la dizione “gara per la fornitura.............................” ed un numero progressivo da 1 a ................]</w:t>
      </w:r>
      <w:r w:rsidRPr="00AA504D">
        <w:rPr>
          <w:rFonts w:ascii="Calibri" w:hAnsi="Calibri" w:cs="Calibri"/>
          <w:i/>
          <w:sz w:val="22"/>
          <w:szCs w:val="22"/>
          <w:lang w:eastAsia="en-US"/>
        </w:rPr>
        <w:t>.</w:t>
      </w:r>
    </w:p>
    <w:p w14:paraId="3A0FAA8C" w14:textId="77777777" w:rsidR="00F77125" w:rsidRPr="007F59E3" w:rsidRDefault="00F77125" w:rsidP="00EF0DD3">
      <w:pPr>
        <w:numPr>
          <w:ilvl w:val="0"/>
          <w:numId w:val="36"/>
        </w:numPr>
        <w:spacing w:beforeLines="20" w:before="48"/>
        <w:ind w:left="284"/>
        <w:jc w:val="both"/>
        <w:rPr>
          <w:rFonts w:ascii="Calibri" w:eastAsia="Calibri" w:hAnsi="Calibri" w:cs="Calibri"/>
          <w:i/>
          <w:color w:val="76923C"/>
          <w:sz w:val="22"/>
          <w:szCs w:val="22"/>
        </w:rPr>
      </w:pPr>
      <w:bookmarkStart w:id="188" w:name="_Ref497922942"/>
      <w:r w:rsidRPr="007F59E3">
        <w:rPr>
          <w:rFonts w:ascii="Calibri" w:eastAsia="Calibri" w:hAnsi="Calibri" w:cs="Calibri"/>
          <w:b/>
          <w:i/>
          <w:color w:val="76923C"/>
          <w:sz w:val="22"/>
          <w:szCs w:val="22"/>
        </w:rPr>
        <w:t>Conformità ai CAM</w:t>
      </w:r>
      <w:r w:rsidRPr="007F59E3">
        <w:rPr>
          <w:rFonts w:ascii="Calibri" w:hAnsi="Calibri" w:cs="Calibri"/>
          <w:color w:val="76923C"/>
          <w:sz w:val="22"/>
          <w:szCs w:val="22"/>
        </w:rPr>
        <w:t xml:space="preserve"> </w:t>
      </w:r>
    </w:p>
    <w:p w14:paraId="2324B8DC" w14:textId="56C0C49C" w:rsidR="00B06419" w:rsidRDefault="0055436A" w:rsidP="00327606">
      <w:pPr>
        <w:spacing w:beforeLines="20" w:before="48"/>
        <w:ind w:left="360"/>
        <w:jc w:val="both"/>
        <w:rPr>
          <w:rFonts w:asciiTheme="minorHAnsi" w:hAnsiTheme="minorHAnsi" w:cstheme="minorHAnsi"/>
          <w:snapToGrid w:val="0"/>
          <w:color w:val="76923C"/>
          <w:sz w:val="22"/>
          <w:szCs w:val="22"/>
        </w:rPr>
      </w:pPr>
      <w:r w:rsidRPr="007F59E3">
        <w:rPr>
          <w:rFonts w:ascii="Calibri" w:hAnsi="Calibri" w:cs="Calibri"/>
          <w:color w:val="76923C"/>
          <w:sz w:val="22"/>
          <w:szCs w:val="22"/>
        </w:rPr>
        <w:t xml:space="preserve">La conformità ai Criteri Ambientali Minimi </w:t>
      </w:r>
      <w:r w:rsidR="00E00498" w:rsidRPr="007F59E3">
        <w:rPr>
          <w:rFonts w:ascii="Calibri" w:hAnsi="Calibri" w:cs="Calibri"/>
          <w:color w:val="76923C"/>
          <w:sz w:val="22"/>
          <w:szCs w:val="22"/>
        </w:rPr>
        <w:t>presenti nel</w:t>
      </w:r>
      <w:r w:rsidRPr="007F59E3">
        <w:rPr>
          <w:rFonts w:ascii="Calibri" w:hAnsi="Calibri" w:cs="Calibri"/>
          <w:color w:val="76923C"/>
          <w:sz w:val="22"/>
          <w:szCs w:val="22"/>
        </w:rPr>
        <w:t xml:space="preserve"> Capitolato tecnico </w:t>
      </w:r>
      <w:r w:rsidR="001E7F40" w:rsidRPr="007F59E3">
        <w:rPr>
          <w:rFonts w:ascii="Calibri" w:hAnsi="Calibri" w:cs="Calibri"/>
          <w:color w:val="76923C"/>
          <w:sz w:val="22"/>
          <w:szCs w:val="22"/>
        </w:rPr>
        <w:t>deve</w:t>
      </w:r>
      <w:r w:rsidRPr="007F59E3">
        <w:rPr>
          <w:rFonts w:ascii="Calibri" w:hAnsi="Calibri" w:cs="Calibri"/>
          <w:color w:val="76923C"/>
          <w:sz w:val="22"/>
          <w:szCs w:val="22"/>
        </w:rPr>
        <w:t xml:space="preserve"> avvenire secondo le procedure di verifica di ogni criterio riportate nel capitolato tecnico </w:t>
      </w:r>
      <w:r w:rsidR="00F77125" w:rsidRPr="007F59E3">
        <w:rPr>
          <w:rFonts w:ascii="Calibri" w:hAnsi="Calibri" w:cs="Calibri"/>
          <w:color w:val="76923C"/>
          <w:sz w:val="22"/>
          <w:szCs w:val="22"/>
        </w:rPr>
        <w:t>e previste dal</w:t>
      </w:r>
      <w:r w:rsidRPr="007F59E3">
        <w:rPr>
          <w:rFonts w:ascii="Calibri" w:hAnsi="Calibri" w:cs="Calibri"/>
          <w:color w:val="76923C"/>
          <w:sz w:val="22"/>
          <w:szCs w:val="22"/>
        </w:rPr>
        <w:t xml:space="preserve"> </w:t>
      </w:r>
      <w:bookmarkEnd w:id="188"/>
      <w:r w:rsidR="0050300A" w:rsidRPr="00106EE3">
        <w:rPr>
          <w:rFonts w:asciiTheme="minorHAnsi" w:hAnsiTheme="minorHAnsi" w:cstheme="minorHAnsi"/>
          <w:b/>
          <w:bCs/>
          <w:snapToGrid w:val="0"/>
          <w:color w:val="76923C"/>
          <w:sz w:val="22"/>
          <w:szCs w:val="22"/>
        </w:rPr>
        <w:t xml:space="preserve">DM </w:t>
      </w:r>
      <w:r w:rsidR="0050300A" w:rsidRPr="00947EC4">
        <w:rPr>
          <w:rFonts w:asciiTheme="minorHAnsi" w:hAnsiTheme="minorHAnsi" w:cstheme="minorHAnsi"/>
          <w:b/>
          <w:bCs/>
          <w:snapToGrid w:val="0"/>
          <w:color w:val="76923C"/>
          <w:sz w:val="22"/>
          <w:szCs w:val="22"/>
        </w:rPr>
        <w:t>n. 65</w:t>
      </w:r>
      <w:r w:rsidR="0050300A" w:rsidRPr="00106EE3">
        <w:rPr>
          <w:rFonts w:asciiTheme="minorHAnsi" w:hAnsiTheme="minorHAnsi" w:cstheme="minorHAnsi"/>
          <w:b/>
          <w:bCs/>
          <w:snapToGrid w:val="0"/>
          <w:color w:val="76923C"/>
          <w:sz w:val="22"/>
          <w:szCs w:val="22"/>
        </w:rPr>
        <w:t xml:space="preserve"> del 10 marzo 2020</w:t>
      </w:r>
      <w:r w:rsidR="0050300A" w:rsidRPr="00106EE3">
        <w:rPr>
          <w:rFonts w:asciiTheme="minorHAnsi" w:hAnsiTheme="minorHAnsi" w:cstheme="minorHAnsi"/>
          <w:snapToGrid w:val="0"/>
          <w:color w:val="76923C"/>
          <w:sz w:val="22"/>
          <w:szCs w:val="22"/>
        </w:rPr>
        <w:t xml:space="preserve">. </w:t>
      </w:r>
    </w:p>
    <w:p w14:paraId="1D13E7E4" w14:textId="77777777" w:rsidR="00106EE3" w:rsidRPr="00327606" w:rsidRDefault="00106EE3" w:rsidP="00327606">
      <w:pPr>
        <w:spacing w:beforeLines="20" w:before="48"/>
        <w:ind w:left="360"/>
        <w:jc w:val="both"/>
        <w:rPr>
          <w:rFonts w:ascii="Calibri" w:hAnsi="Calibri" w:cs="Calibri"/>
          <w:color w:val="76923C"/>
          <w:sz w:val="22"/>
          <w:szCs w:val="22"/>
        </w:rPr>
      </w:pPr>
    </w:p>
    <w:p w14:paraId="7A8CAD9E" w14:textId="21B21EC7" w:rsidR="009E3523" w:rsidRPr="005F00B2" w:rsidRDefault="00B06419" w:rsidP="00574CCE">
      <w:pPr>
        <w:pStyle w:val="Titolo3"/>
      </w:pPr>
      <w:bookmarkStart w:id="189" w:name="_Toc500345598"/>
      <w:bookmarkStart w:id="190" w:name="_Toc44005532"/>
      <w:r w:rsidRPr="005F00B2">
        <w:t>INDICAZIONI PER I RAGGRUPPAMENTI TEMPORANEI, CONSORZI ORDINARI, AGGREGAZIONI DI IMPRESE DI RETE, GEIE</w:t>
      </w:r>
      <w:bookmarkEnd w:id="189"/>
      <w:bookmarkEnd w:id="190"/>
    </w:p>
    <w:p w14:paraId="01ED7299" w14:textId="77777777" w:rsidR="009E3523" w:rsidRPr="00AA504D" w:rsidRDefault="009E3523" w:rsidP="008312F2">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rPr>
        <w:t>N.B.: nei raggruppamenti temporanei, la mandataria deve,</w:t>
      </w:r>
      <w:r w:rsidRPr="00AA504D">
        <w:rPr>
          <w:rFonts w:ascii="Calibri" w:hAnsi="Calibri" w:cs="Calibri"/>
          <w:i/>
          <w:sz w:val="22"/>
          <w:szCs w:val="22"/>
          <w:lang w:eastAsia="en-US"/>
        </w:rPr>
        <w:t xml:space="preserve"> in ogni caso, possedere i requisiti ed eseguire le prestazi</w:t>
      </w:r>
      <w:r w:rsidR="002A70E8">
        <w:rPr>
          <w:rFonts w:ascii="Calibri" w:hAnsi="Calibri" w:cs="Calibri"/>
          <w:i/>
          <w:sz w:val="22"/>
          <w:szCs w:val="22"/>
          <w:lang w:eastAsia="en-US"/>
        </w:rPr>
        <w:t xml:space="preserve">oni in misura maggioritaria ai </w:t>
      </w:r>
      <w:r w:rsidRPr="00AA504D">
        <w:rPr>
          <w:rFonts w:ascii="Calibri" w:hAnsi="Calibri" w:cs="Calibri"/>
          <w:i/>
          <w:sz w:val="22"/>
          <w:szCs w:val="22"/>
          <w:lang w:eastAsia="en-US"/>
        </w:rPr>
        <w:t xml:space="preserve">sensi dell’art. 83, comma 8 del Codice. </w:t>
      </w:r>
    </w:p>
    <w:p w14:paraId="0D521627" w14:textId="77777777" w:rsidR="009E3523" w:rsidRPr="00AA504D" w:rsidRDefault="009E3523" w:rsidP="008312F2">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La mandataria di un raggruppamento temporaneo di imprese di tipo verticale, ai sensi dell’art. 48, comma 2 del Codice, esegue le prestazioni indicate come principali, anche in termini economici, le mandanti quelle indicate come secondarie. </w:t>
      </w:r>
    </w:p>
    <w:p w14:paraId="21287CFC"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soggetti di cui all’art. 45 comma 2, lett. d), e), f) e g) del Codice devono possedere i requisiti di partecipazione nei termini di seguito indicati. </w:t>
      </w:r>
    </w:p>
    <w:p w14:paraId="294F9D77"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6E58A539"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59C76CBC" w14:textId="77777777" w:rsidR="009E3523" w:rsidRPr="00AA504D" w:rsidRDefault="009E3523" w:rsidP="00BB3EE9">
      <w:pPr>
        <w:spacing w:beforeLines="20" w:before="48"/>
        <w:jc w:val="both"/>
        <w:rPr>
          <w:rFonts w:ascii="Calibri" w:hAnsi="Calibri" w:cs="Calibri"/>
          <w:sz w:val="22"/>
          <w:szCs w:val="22"/>
          <w:lang w:eastAsia="en-US"/>
        </w:rPr>
      </w:pPr>
    </w:p>
    <w:p w14:paraId="52A3559E"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b/>
          <w:sz w:val="22"/>
          <w:szCs w:val="22"/>
          <w:lang w:eastAsia="en-US"/>
        </w:rPr>
        <w:t>requisito relativo all’iscrizione</w:t>
      </w:r>
      <w:r w:rsidRPr="00AA504D">
        <w:rPr>
          <w:rFonts w:ascii="Calibri" w:hAnsi="Calibri" w:cs="Calibri"/>
          <w:sz w:val="22"/>
          <w:szCs w:val="22"/>
          <w:lang w:eastAsia="en-US"/>
        </w:rPr>
        <w:t xml:space="preserve"> nel registro tenuto dalla Camera di commercio industria, artigianato e agricoltura oppure nel registro delle commissioni provinciali per l’artigianato di cui al </w:t>
      </w:r>
      <w:r w:rsidRPr="00AA504D">
        <w:rPr>
          <w:rFonts w:ascii="Calibri" w:hAnsi="Calibri" w:cs="Calibri"/>
          <w:b/>
          <w:sz w:val="22"/>
          <w:szCs w:val="22"/>
          <w:lang w:eastAsia="en-US"/>
        </w:rPr>
        <w:t xml:space="preserve">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_Ref495411492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a)</w:t>
      </w:r>
      <w:r w:rsidRPr="00AA504D">
        <w:rPr>
          <w:rFonts w:ascii="Calibri" w:hAnsi="Calibri" w:cs="Calibri"/>
          <w:b/>
          <w:sz w:val="22"/>
          <w:szCs w:val="22"/>
          <w:lang w:eastAsia="en-US"/>
        </w:rPr>
        <w:fldChar w:fldCharType="end"/>
      </w:r>
      <w:r w:rsidRPr="00AA504D">
        <w:rPr>
          <w:rFonts w:ascii="Calibri" w:hAnsi="Calibri" w:cs="Calibri"/>
          <w:sz w:val="22"/>
          <w:szCs w:val="22"/>
          <w:lang w:eastAsia="en-US"/>
        </w:rPr>
        <w:t xml:space="preserve"> deve essere posseduto da:</w:t>
      </w:r>
    </w:p>
    <w:p w14:paraId="5F1868C3" w14:textId="77777777" w:rsidR="009E3523" w:rsidRPr="00AA504D" w:rsidRDefault="009E3523" w:rsidP="00941CF3">
      <w:pPr>
        <w:numPr>
          <w:ilvl w:val="0"/>
          <w:numId w:val="8"/>
        </w:numPr>
        <w:spacing w:beforeLines="20" w:before="48"/>
        <w:ind w:left="567" w:hanging="284"/>
        <w:jc w:val="both"/>
        <w:rPr>
          <w:rFonts w:ascii="Calibri" w:eastAsia="Calibri" w:hAnsi="Calibri" w:cs="Calibri"/>
          <w:sz w:val="22"/>
          <w:szCs w:val="22"/>
        </w:rPr>
      </w:pPr>
      <w:r w:rsidRPr="00AA504D">
        <w:rPr>
          <w:rFonts w:ascii="Calibri" w:eastAsia="Calibri" w:hAnsi="Calibri" w:cs="Calibri"/>
          <w:sz w:val="22"/>
          <w:szCs w:val="22"/>
        </w:rPr>
        <w:t>ciascuna delle imprese raggruppate/raggruppande, consorziate/consorziande o GEIE;</w:t>
      </w:r>
    </w:p>
    <w:p w14:paraId="4677DCED" w14:textId="77777777" w:rsidR="009E3523" w:rsidRPr="00AA504D" w:rsidRDefault="009E3523" w:rsidP="00941CF3">
      <w:pPr>
        <w:numPr>
          <w:ilvl w:val="0"/>
          <w:numId w:val="8"/>
        </w:numPr>
        <w:spacing w:beforeLines="20" w:before="48"/>
        <w:ind w:left="567" w:hanging="284"/>
        <w:jc w:val="both"/>
        <w:rPr>
          <w:rFonts w:ascii="Calibri" w:eastAsia="Calibri" w:hAnsi="Calibri" w:cs="Calibri"/>
          <w:sz w:val="22"/>
          <w:szCs w:val="22"/>
        </w:rPr>
      </w:pPr>
      <w:r w:rsidRPr="00AA504D">
        <w:rPr>
          <w:rFonts w:ascii="Calibri" w:eastAsia="Calibri" w:hAnsi="Calibri" w:cs="Calibri"/>
          <w:sz w:val="22"/>
          <w:szCs w:val="22"/>
        </w:rPr>
        <w:t>ciascuna delle imprese aderenti al contratto di rete indicate come esecutrici e dalla rete medesima nel caso in cui questa abbia soggettività giuridica.</w:t>
      </w:r>
    </w:p>
    <w:p w14:paraId="7F635300" w14:textId="77777777" w:rsidR="009E3523" w:rsidRPr="00AA504D" w:rsidRDefault="009E3523" w:rsidP="00BB3EE9">
      <w:pPr>
        <w:spacing w:beforeLines="20" w:before="48"/>
        <w:jc w:val="both"/>
        <w:rPr>
          <w:rFonts w:ascii="Calibri" w:hAnsi="Calibri" w:cs="Calibri"/>
          <w:b/>
          <w:sz w:val="22"/>
          <w:szCs w:val="22"/>
          <w:lang w:eastAsia="en-US"/>
        </w:rPr>
      </w:pPr>
    </w:p>
    <w:p w14:paraId="20741E37" w14:textId="77777777" w:rsidR="009E3523" w:rsidRPr="00AA504D" w:rsidRDefault="009E3523" w:rsidP="00BB3EE9">
      <w:pPr>
        <w:spacing w:beforeLines="20" w:before="48"/>
        <w:jc w:val="both"/>
        <w:rPr>
          <w:rFonts w:ascii="Calibri" w:hAnsi="Calibri" w:cs="Calibri"/>
          <w:i/>
          <w:sz w:val="22"/>
          <w:szCs w:val="22"/>
          <w:lang w:eastAsia="en-US"/>
        </w:rPr>
      </w:pPr>
      <w:r w:rsidRPr="008312F2">
        <w:rPr>
          <w:rFonts w:ascii="Calibri" w:hAnsi="Calibri" w:cs="Calibri"/>
          <w:b/>
          <w:i/>
          <w:sz w:val="22"/>
          <w:szCs w:val="22"/>
          <w:highlight w:val="yellow"/>
          <w:lang w:eastAsia="en-US"/>
        </w:rPr>
        <w:t>[Se richiesti altri requisiti di idoneità]</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Il requisito relativo all’iscrizione </w:t>
      </w:r>
      <w:r w:rsidRPr="008312F2">
        <w:rPr>
          <w:rFonts w:ascii="Calibri" w:hAnsi="Calibri" w:cs="Calibri"/>
          <w:sz w:val="22"/>
          <w:szCs w:val="22"/>
          <w:highlight w:val="yellow"/>
          <w:lang w:eastAsia="en-US"/>
        </w:rPr>
        <w:t>……………</w:t>
      </w:r>
      <w:r w:rsidRPr="008312F2">
        <w:rPr>
          <w:rFonts w:ascii="Calibri" w:hAnsi="Calibri" w:cs="Calibri"/>
          <w:i/>
          <w:sz w:val="22"/>
          <w:szCs w:val="22"/>
          <w:highlight w:val="yellow"/>
        </w:rPr>
        <w:t xml:space="preserve"> [indicare tipologia di iscrizione richiesta]</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di cui al 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005907F1">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_Ref495411511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005907F1">
        <w:rPr>
          <w:rFonts w:ascii="Calibri" w:hAnsi="Calibri" w:cs="Calibri"/>
          <w:b/>
          <w:sz w:val="22"/>
          <w:szCs w:val="22"/>
          <w:lang w:eastAsia="en-US"/>
        </w:rPr>
        <w:t>b)</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w:t>
      </w:r>
      <w:r w:rsidRPr="00AA504D">
        <w:rPr>
          <w:rFonts w:ascii="Calibri" w:hAnsi="Calibri" w:cs="Calibri"/>
          <w:sz w:val="22"/>
          <w:szCs w:val="22"/>
          <w:lang w:eastAsia="en-US"/>
        </w:rPr>
        <w:t xml:space="preserve">deve essere posseduto da </w:t>
      </w:r>
      <w:r w:rsidRPr="008312F2">
        <w:rPr>
          <w:rFonts w:ascii="Calibri" w:hAnsi="Calibri" w:cs="Calibri"/>
          <w:i/>
          <w:sz w:val="22"/>
          <w:szCs w:val="22"/>
          <w:highlight w:val="yellow"/>
          <w:lang w:eastAsia="en-US"/>
        </w:rPr>
        <w:t>..................................................................[indicare quali soggetti devono possedere il requisito]</w:t>
      </w:r>
      <w:r w:rsidRPr="00AA504D">
        <w:rPr>
          <w:rFonts w:ascii="Calibri" w:hAnsi="Calibri" w:cs="Calibri"/>
          <w:i/>
          <w:sz w:val="22"/>
          <w:szCs w:val="22"/>
          <w:lang w:eastAsia="en-US"/>
        </w:rPr>
        <w:t>.</w:t>
      </w:r>
    </w:p>
    <w:p w14:paraId="21B7D729" w14:textId="77777777" w:rsidR="009E3523" w:rsidRPr="00AA504D" w:rsidRDefault="009E3523" w:rsidP="00BB3EE9">
      <w:pPr>
        <w:spacing w:beforeLines="20" w:before="48"/>
        <w:ind w:left="720"/>
        <w:jc w:val="both"/>
        <w:rPr>
          <w:rFonts w:ascii="Calibri" w:eastAsia="Calibri" w:hAnsi="Calibri" w:cs="Calibri"/>
          <w:sz w:val="22"/>
          <w:szCs w:val="22"/>
        </w:rPr>
      </w:pPr>
    </w:p>
    <w:p w14:paraId="24C5F5B2" w14:textId="5ABA5772"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b/>
          <w:i/>
          <w:sz w:val="22"/>
          <w:szCs w:val="22"/>
          <w:highlight w:val="yellow"/>
          <w:lang w:eastAsia="en-US"/>
        </w:rPr>
        <w:t>[Se richiesto requisito di fatturato globale]</w:t>
      </w:r>
      <w:r w:rsidRPr="00053AF7">
        <w:rPr>
          <w:rFonts w:ascii="Calibri" w:hAnsi="Calibri" w:cs="Calibri"/>
          <w:b/>
          <w:i/>
          <w:sz w:val="22"/>
          <w:szCs w:val="22"/>
          <w:lang w:eastAsia="en-US"/>
        </w:rPr>
        <w:t xml:space="preserve"> </w:t>
      </w:r>
      <w:r w:rsidRPr="00053AF7">
        <w:rPr>
          <w:rFonts w:ascii="Calibri" w:hAnsi="Calibri" w:cs="Calibri"/>
          <w:sz w:val="22"/>
          <w:szCs w:val="22"/>
        </w:rPr>
        <w:t>Il requisito relativo al fatturato globale</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907F1"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w:t>
      </w:r>
      <w:r w:rsidR="005907F1" w:rsidRPr="00053AF7">
        <w:rPr>
          <w:rFonts w:ascii="Calibri" w:hAnsi="Calibri" w:cs="Calibri"/>
          <w:b/>
          <w:sz w:val="22"/>
          <w:szCs w:val="22"/>
        </w:rPr>
        <w:t>. </w:t>
      </w:r>
      <w:r w:rsidRPr="009670E2">
        <w:rPr>
          <w:rFonts w:ascii="Calibri" w:hAnsi="Calibri" w:cs="Calibri"/>
          <w:b/>
          <w:sz w:val="22"/>
          <w:szCs w:val="22"/>
        </w:rPr>
        <w:fldChar w:fldCharType="begin"/>
      </w:r>
      <w:r w:rsidRPr="009670E2">
        <w:rPr>
          <w:rFonts w:ascii="Calibri" w:hAnsi="Calibri" w:cs="Calibri"/>
          <w:b/>
          <w:sz w:val="22"/>
          <w:szCs w:val="22"/>
        </w:rPr>
        <w:instrText xml:space="preserve"> REF _Ref497922214 \r \h </w:instrText>
      </w:r>
      <w:r w:rsidR="00842073" w:rsidRPr="009670E2">
        <w:rPr>
          <w:rFonts w:ascii="Calibri" w:hAnsi="Calibri" w:cs="Calibri"/>
          <w:b/>
          <w:sz w:val="22"/>
          <w:szCs w:val="22"/>
        </w:rPr>
        <w:instrText xml:space="preserve"> \* MERGEFORMAT </w:instrText>
      </w:r>
      <w:r w:rsidRPr="009670E2">
        <w:rPr>
          <w:rFonts w:ascii="Calibri" w:hAnsi="Calibri" w:cs="Calibri"/>
          <w:b/>
          <w:sz w:val="22"/>
          <w:szCs w:val="22"/>
        </w:rPr>
      </w:r>
      <w:r w:rsidRPr="009670E2">
        <w:rPr>
          <w:rFonts w:ascii="Calibri" w:hAnsi="Calibri" w:cs="Calibri"/>
          <w:b/>
          <w:sz w:val="22"/>
          <w:szCs w:val="22"/>
        </w:rPr>
        <w:fldChar w:fldCharType="separate"/>
      </w:r>
      <w:r w:rsidR="001629D8">
        <w:rPr>
          <w:rFonts w:ascii="Calibri" w:hAnsi="Calibri" w:cs="Calibri"/>
          <w:b/>
          <w:sz w:val="22"/>
          <w:szCs w:val="22"/>
        </w:rPr>
        <w:t>a</w:t>
      </w:r>
      <w:r w:rsidRPr="00053AF7">
        <w:rPr>
          <w:rFonts w:ascii="Calibri" w:hAnsi="Calibri" w:cs="Calibri"/>
          <w:b/>
          <w:sz w:val="22"/>
          <w:szCs w:val="22"/>
        </w:rPr>
        <w:t>)</w:t>
      </w:r>
      <w:r w:rsidRPr="009670E2">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nel complesso. Detto requisito deve essere posseduto in misura maggioritaria dall’impresa mandataria. </w:t>
      </w:r>
    </w:p>
    <w:p w14:paraId="596F712C" w14:textId="77777777" w:rsidR="009E3523" w:rsidRPr="00053AF7" w:rsidRDefault="009E3523" w:rsidP="00BB3EE9">
      <w:pPr>
        <w:spacing w:beforeLines="20" w:before="48"/>
        <w:jc w:val="both"/>
        <w:rPr>
          <w:rFonts w:ascii="Calibri" w:hAnsi="Calibri" w:cs="Calibri"/>
          <w:b/>
          <w:i/>
          <w:sz w:val="22"/>
          <w:szCs w:val="22"/>
        </w:rPr>
      </w:pPr>
      <w:r w:rsidRPr="00053AF7">
        <w:rPr>
          <w:rFonts w:ascii="Calibri" w:hAnsi="Calibri" w:cs="Calibri"/>
          <w:b/>
          <w:i/>
          <w:sz w:val="22"/>
          <w:szCs w:val="22"/>
          <w:highlight w:val="yellow"/>
        </w:rPr>
        <w:t>[o in alternativa]</w:t>
      </w:r>
    </w:p>
    <w:p w14:paraId="23559814" w14:textId="21D684CD" w:rsidR="009E3523" w:rsidRPr="00053AF7" w:rsidRDefault="009E3523" w:rsidP="00442274">
      <w:pPr>
        <w:spacing w:beforeLines="20" w:before="48"/>
        <w:jc w:val="both"/>
        <w:rPr>
          <w:rFonts w:ascii="Calibri" w:hAnsi="Calibri" w:cs="Calibri"/>
          <w:sz w:val="22"/>
          <w:szCs w:val="22"/>
        </w:rPr>
      </w:pPr>
      <w:r w:rsidRPr="00053AF7">
        <w:rPr>
          <w:rFonts w:ascii="Calibri" w:hAnsi="Calibri" w:cs="Calibri"/>
          <w:sz w:val="22"/>
          <w:szCs w:val="22"/>
        </w:rPr>
        <w:t>Il requisito relativo al fatturato globale</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907F1"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_Ref497922214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1629D8">
        <w:rPr>
          <w:rFonts w:ascii="Calibri" w:hAnsi="Calibri" w:cs="Calibri"/>
          <w:b/>
          <w:sz w:val="22"/>
          <w:szCs w:val="22"/>
        </w:rPr>
        <w:t>a</w:t>
      </w:r>
      <w:r w:rsidR="005907F1"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nei termini di seguito indicati: </w:t>
      </w:r>
      <w:r w:rsidRPr="00053AF7">
        <w:rPr>
          <w:rFonts w:ascii="Calibri" w:hAnsi="Calibri" w:cs="Calibri"/>
          <w:sz w:val="22"/>
          <w:szCs w:val="22"/>
          <w:highlight w:val="yellow"/>
        </w:rPr>
        <w:t xml:space="preserve">……………………… </w:t>
      </w:r>
      <w:r w:rsidRPr="00053AF7">
        <w:rPr>
          <w:rFonts w:ascii="Calibri" w:hAnsi="Calibri" w:cs="Calibri"/>
          <w:i/>
          <w:sz w:val="22"/>
          <w:szCs w:val="22"/>
          <w:highlight w:val="yellow"/>
        </w:rPr>
        <w:t>[la stazione appaltante indica l’eventuale percentuale/altra misura specifica richiesta per la mandataria e/o per la/le mandante/i]</w:t>
      </w:r>
      <w:r w:rsidRPr="00053AF7">
        <w:rPr>
          <w:rFonts w:ascii="Calibri" w:hAnsi="Calibri" w:cs="Calibri"/>
          <w:sz w:val="22"/>
          <w:szCs w:val="22"/>
        </w:rPr>
        <w:t xml:space="preserve">. Detto requisito deve essere posseduto in misura maggioritaria dalla mandataria. </w:t>
      </w:r>
    </w:p>
    <w:p w14:paraId="25B7EABE" w14:textId="77777777" w:rsidR="009E3523" w:rsidRPr="00053AF7" w:rsidRDefault="009E3523" w:rsidP="00BB3EE9">
      <w:pPr>
        <w:spacing w:beforeLines="20" w:before="48"/>
        <w:jc w:val="both"/>
        <w:rPr>
          <w:rFonts w:ascii="Calibri" w:hAnsi="Calibri" w:cs="Calibri"/>
          <w:b/>
          <w:i/>
          <w:sz w:val="22"/>
          <w:szCs w:val="22"/>
          <w:lang w:eastAsia="en-US"/>
        </w:rPr>
      </w:pPr>
    </w:p>
    <w:p w14:paraId="1BB54CB3" w14:textId="58EE7C9F"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b/>
          <w:i/>
          <w:sz w:val="22"/>
          <w:szCs w:val="22"/>
          <w:highlight w:val="yellow"/>
          <w:lang w:eastAsia="en-US"/>
        </w:rPr>
        <w:t>[Se richiesto requisito di fatturato specifico]</w:t>
      </w:r>
      <w:r w:rsidRPr="00053AF7">
        <w:rPr>
          <w:rFonts w:ascii="Calibri" w:hAnsi="Calibri" w:cs="Calibri"/>
          <w:sz w:val="22"/>
          <w:szCs w:val="22"/>
        </w:rPr>
        <w:t xml:space="preserve"> Il requisito relativo al fatturato specifico</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w:t>
      </w:r>
      <w:r w:rsidR="009670E2" w:rsidRPr="00053AF7">
        <w:rPr>
          <w:rFonts w:ascii="Calibri" w:hAnsi="Calibri" w:cs="Calibri"/>
          <w:b/>
          <w:sz w:val="22"/>
          <w:szCs w:val="22"/>
        </w:rPr>
        <w:t>.</w:t>
      </w:r>
      <w:r w:rsidR="009670E2">
        <w:rPr>
          <w:rFonts w:ascii="Calibri" w:hAnsi="Calibri" w:cs="Calibri"/>
          <w:b/>
          <w:sz w:val="22"/>
          <w:szCs w:val="22"/>
        </w:rPr>
        <w: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_Ref497922361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1629D8">
        <w:rPr>
          <w:rFonts w:ascii="Calibri" w:hAnsi="Calibri" w:cs="Calibri"/>
          <w:b/>
          <w:sz w:val="22"/>
          <w:szCs w:val="22"/>
        </w:rPr>
        <w:t>b</w:t>
      </w:r>
      <w:r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orizzontale nel complesso; detto requisito deve essere posseduto in misura maggioritaria dalla mandataria. </w:t>
      </w:r>
    </w:p>
    <w:p w14:paraId="154C220E" w14:textId="77777777" w:rsidR="009E3523" w:rsidRPr="00053AF7" w:rsidRDefault="009E3523" w:rsidP="00BB3EE9">
      <w:pPr>
        <w:spacing w:beforeLines="20" w:before="48"/>
        <w:jc w:val="both"/>
        <w:rPr>
          <w:rFonts w:ascii="Calibri" w:hAnsi="Calibri" w:cs="Calibri"/>
          <w:b/>
          <w:i/>
          <w:sz w:val="22"/>
          <w:szCs w:val="22"/>
        </w:rPr>
      </w:pPr>
      <w:r w:rsidRPr="00053AF7">
        <w:rPr>
          <w:rFonts w:ascii="Calibri" w:hAnsi="Calibri" w:cs="Calibri"/>
          <w:b/>
          <w:i/>
          <w:sz w:val="22"/>
          <w:szCs w:val="22"/>
          <w:highlight w:val="yellow"/>
        </w:rPr>
        <w:t>[o in alternativa]</w:t>
      </w:r>
    </w:p>
    <w:p w14:paraId="24C34150" w14:textId="53E86465"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sz w:val="22"/>
          <w:szCs w:val="22"/>
        </w:rPr>
        <w:t>Il requisito relativo al fatturato specifico</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_Ref497922361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1629D8">
        <w:rPr>
          <w:rFonts w:ascii="Calibri" w:hAnsi="Calibri" w:cs="Calibri"/>
          <w:b/>
          <w:sz w:val="22"/>
          <w:szCs w:val="22"/>
        </w:rPr>
        <w:t>b</w:t>
      </w:r>
      <w:r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orizzontale nei termini di seguito indicati: </w:t>
      </w:r>
      <w:r w:rsidRPr="00053AF7">
        <w:rPr>
          <w:rFonts w:ascii="Calibri" w:hAnsi="Calibri" w:cs="Calibri"/>
          <w:sz w:val="22"/>
          <w:szCs w:val="22"/>
          <w:highlight w:val="yellow"/>
        </w:rPr>
        <w:t xml:space="preserve">……………………… </w:t>
      </w:r>
      <w:r w:rsidRPr="00053AF7">
        <w:rPr>
          <w:rFonts w:ascii="Calibri" w:hAnsi="Calibri" w:cs="Calibri"/>
          <w:i/>
          <w:sz w:val="22"/>
          <w:szCs w:val="22"/>
          <w:highlight w:val="yellow"/>
        </w:rPr>
        <w:t>[la stazione appaltante indica l’eventuale percentuale/altra misura minima richiesta per la mandataria e/o per la/le mandante/i]</w:t>
      </w:r>
      <w:r w:rsidRPr="00053AF7">
        <w:rPr>
          <w:rFonts w:ascii="Calibri" w:hAnsi="Calibri" w:cs="Calibri"/>
          <w:sz w:val="22"/>
          <w:szCs w:val="22"/>
        </w:rPr>
        <w:t xml:space="preserve">. Detto requisito deve essere posseduto in misura maggioritaria dalla mandataria. </w:t>
      </w:r>
    </w:p>
    <w:p w14:paraId="71AD65D0" w14:textId="77777777"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 xml:space="preserve">Nell’ipotesi di raggruppamento temporaneo verticale il fatturato specifico richiesto nella prestazione principale dovrà essere dimostrato esclusivamente dalla mandataria; il fatturato specifico eventualmente richiesto anche per le prestazioni secondarie dovrà essere dimostrato dalle mandanti esecutrici o da quest’ultime unitamente alla mandataria. Nel raggruppamento misto si applica la regola del raggruppamento verticale e per le singole prestazioni (principale e secondaria) che sono eseguite in raggruppamento di tipo orizzontale si applica la regola prevista per quest’ultimo. </w:t>
      </w:r>
    </w:p>
    <w:p w14:paraId="2427CEE8" w14:textId="77777777" w:rsidR="009E3523" w:rsidRPr="00053AF7" w:rsidRDefault="009E3523" w:rsidP="00BB3EE9">
      <w:pPr>
        <w:spacing w:beforeLines="20" w:before="48"/>
        <w:jc w:val="both"/>
        <w:rPr>
          <w:rFonts w:ascii="Calibri" w:hAnsi="Calibri" w:cs="Calibri"/>
          <w:b/>
          <w:sz w:val="22"/>
          <w:szCs w:val="22"/>
        </w:rPr>
      </w:pPr>
    </w:p>
    <w:p w14:paraId="263954F4" w14:textId="2DB303E9" w:rsidR="009E3523" w:rsidRPr="00053AF7" w:rsidRDefault="009E3523" w:rsidP="00BB3EE9">
      <w:pPr>
        <w:spacing w:beforeLines="20" w:before="48"/>
        <w:jc w:val="both"/>
        <w:rPr>
          <w:rFonts w:ascii="Calibri" w:hAnsi="Calibri" w:cs="Calibri"/>
          <w:i/>
          <w:sz w:val="22"/>
          <w:szCs w:val="22"/>
          <w:lang w:eastAsia="en-US"/>
        </w:rPr>
      </w:pPr>
      <w:r w:rsidRPr="00053AF7">
        <w:rPr>
          <w:rFonts w:ascii="Calibri" w:hAnsi="Calibri" w:cs="Calibri"/>
          <w:b/>
          <w:i/>
          <w:sz w:val="22"/>
          <w:szCs w:val="22"/>
          <w:highlight w:val="yellow"/>
          <w:lang w:eastAsia="en-US"/>
        </w:rPr>
        <w:t>[Se richiesto il requisito relativi a rapporti minimi tra attività e passività]</w:t>
      </w:r>
      <w:r w:rsidRPr="00053AF7">
        <w:rPr>
          <w:rFonts w:ascii="Calibri" w:hAnsi="Calibri" w:cs="Calibri"/>
          <w:b/>
          <w:i/>
          <w:sz w:val="22"/>
          <w:szCs w:val="22"/>
          <w:lang w:eastAsia="en-US"/>
        </w:rPr>
        <w:t xml:space="preserve"> </w:t>
      </w:r>
      <w:r w:rsidRPr="00053AF7">
        <w:rPr>
          <w:rFonts w:ascii="Calibri" w:hAnsi="Calibri" w:cs="Calibri"/>
          <w:sz w:val="22"/>
          <w:szCs w:val="22"/>
        </w:rPr>
        <w:t xml:space="preserve">Il requisito relativo ai rapporti minimi tra attività e passività richiesti al precedente 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_Ref497922592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1629D8">
        <w:rPr>
          <w:rFonts w:ascii="Calibri" w:hAnsi="Calibri" w:cs="Calibri"/>
          <w:b/>
          <w:sz w:val="22"/>
          <w:szCs w:val="22"/>
          <w:lang w:eastAsia="en-US"/>
        </w:rPr>
        <w:t>c</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sz w:val="22"/>
          <w:szCs w:val="22"/>
        </w:rPr>
        <w:t xml:space="preserve"> deve essere soddisfatto da</w:t>
      </w:r>
      <w:r w:rsidRPr="00053AF7">
        <w:rPr>
          <w:rFonts w:ascii="Calibri" w:hAnsi="Calibri" w:cs="Calibri"/>
          <w:sz w:val="22"/>
          <w:szCs w:val="22"/>
          <w:highlight w:val="yellow"/>
          <w:lang w:eastAsia="en-US"/>
        </w:rPr>
        <w:t>……………[</w:t>
      </w:r>
      <w:r w:rsidRPr="00053AF7">
        <w:rPr>
          <w:rFonts w:ascii="Calibri" w:hAnsi="Calibri" w:cs="Calibri"/>
          <w:i/>
          <w:sz w:val="22"/>
          <w:szCs w:val="22"/>
          <w:highlight w:val="yellow"/>
          <w:lang w:eastAsia="en-US"/>
        </w:rPr>
        <w:t>la stazione appaltante indica quali soggetti devono possedere il requisito].</w:t>
      </w:r>
    </w:p>
    <w:p w14:paraId="007CD0BD" w14:textId="77777777" w:rsidR="009E3523" w:rsidRPr="00053AF7" w:rsidRDefault="009E3523" w:rsidP="00BB3EE9">
      <w:pPr>
        <w:tabs>
          <w:tab w:val="left" w:pos="4820"/>
        </w:tabs>
        <w:spacing w:beforeLines="20" w:before="48"/>
        <w:jc w:val="both"/>
        <w:rPr>
          <w:rFonts w:ascii="Calibri" w:hAnsi="Calibri" w:cs="Calibri"/>
          <w:sz w:val="22"/>
          <w:szCs w:val="22"/>
          <w:lang w:eastAsia="en-US"/>
        </w:rPr>
      </w:pPr>
    </w:p>
    <w:p w14:paraId="4F6089B2" w14:textId="5AE88F1F"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b/>
          <w:i/>
          <w:sz w:val="22"/>
          <w:szCs w:val="22"/>
          <w:highlight w:val="yellow"/>
          <w:lang w:eastAsia="en-US"/>
        </w:rPr>
        <w:t>[Se richiesto requisito relativo alla copertura assicurativa]</w:t>
      </w:r>
      <w:r w:rsidRPr="00053AF7">
        <w:rPr>
          <w:rFonts w:ascii="Calibri" w:hAnsi="Calibri" w:cs="Calibri"/>
          <w:b/>
          <w:i/>
          <w:sz w:val="22"/>
          <w:szCs w:val="22"/>
          <w:lang w:eastAsia="en-US"/>
        </w:rPr>
        <w:t xml:space="preserve"> </w:t>
      </w:r>
      <w:r w:rsidRPr="00053AF7">
        <w:rPr>
          <w:rFonts w:ascii="Calibri" w:hAnsi="Calibri" w:cs="Calibri"/>
          <w:sz w:val="22"/>
          <w:szCs w:val="22"/>
        </w:rPr>
        <w:t>Il requisito relati</w:t>
      </w:r>
      <w:r w:rsidR="008312F2" w:rsidRPr="00053AF7">
        <w:rPr>
          <w:rFonts w:ascii="Calibri" w:hAnsi="Calibri" w:cs="Calibri"/>
          <w:sz w:val="22"/>
          <w:szCs w:val="22"/>
        </w:rPr>
        <w:t xml:space="preserve">vo alla copertura assicurativa </w:t>
      </w:r>
      <w:r w:rsidRPr="00053AF7">
        <w:rPr>
          <w:rFonts w:ascii="Calibri" w:hAnsi="Calibri" w:cs="Calibri"/>
          <w:i/>
          <w:sz w:val="22"/>
          <w:szCs w:val="22"/>
        </w:rPr>
        <w:t xml:space="preserve"> </w:t>
      </w:r>
      <w:r w:rsidRPr="00053AF7">
        <w:rPr>
          <w:rFonts w:ascii="Calibri" w:hAnsi="Calibri" w:cs="Calibri"/>
          <w:sz w:val="22"/>
          <w:szCs w:val="22"/>
        </w:rPr>
        <w:t xml:space="preserve">di cui al 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F00B2"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_Ref497922607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1629D8">
        <w:rPr>
          <w:rFonts w:ascii="Calibri" w:hAnsi="Calibri" w:cs="Calibri"/>
          <w:b/>
          <w:sz w:val="22"/>
          <w:szCs w:val="22"/>
          <w:lang w:eastAsia="en-US"/>
        </w:rPr>
        <w:t>d</w:t>
      </w:r>
      <w:r w:rsidR="005F00B2"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w:t>
      </w:r>
      <w:r w:rsidRPr="00053AF7">
        <w:rPr>
          <w:rFonts w:ascii="Calibri" w:hAnsi="Calibri" w:cs="Calibri"/>
          <w:sz w:val="22"/>
          <w:szCs w:val="22"/>
        </w:rPr>
        <w:t>deve essere soddisfatto da</w:t>
      </w:r>
      <w:r w:rsidRPr="00053AF7">
        <w:rPr>
          <w:rFonts w:ascii="Calibri" w:hAnsi="Calibri" w:cs="Calibri"/>
          <w:sz w:val="22"/>
          <w:szCs w:val="22"/>
          <w:highlight w:val="yellow"/>
        </w:rPr>
        <w:t xml:space="preserve">……………… </w:t>
      </w:r>
      <w:r w:rsidRPr="00053AF7">
        <w:rPr>
          <w:rFonts w:ascii="Calibri" w:hAnsi="Calibri" w:cs="Calibri"/>
          <w:sz w:val="22"/>
          <w:szCs w:val="22"/>
          <w:highlight w:val="yellow"/>
          <w:lang w:eastAsia="en-US"/>
        </w:rPr>
        <w:t>[</w:t>
      </w:r>
      <w:r w:rsidRPr="00053AF7">
        <w:rPr>
          <w:rFonts w:ascii="Calibri" w:hAnsi="Calibri" w:cs="Calibri"/>
          <w:i/>
          <w:sz w:val="22"/>
          <w:szCs w:val="22"/>
          <w:highlight w:val="yellow"/>
          <w:lang w:eastAsia="en-US"/>
        </w:rPr>
        <w:t>la stazione appaltante indica quali soggetti devono possedere il requisito]</w:t>
      </w:r>
      <w:r w:rsidRPr="00053AF7">
        <w:rPr>
          <w:rFonts w:ascii="Calibri" w:hAnsi="Calibri" w:cs="Calibri"/>
          <w:i/>
          <w:sz w:val="22"/>
          <w:szCs w:val="22"/>
          <w:lang w:eastAsia="en-US"/>
        </w:rPr>
        <w:t>.</w:t>
      </w:r>
    </w:p>
    <w:p w14:paraId="458F63DB" w14:textId="77777777" w:rsidR="009E3523" w:rsidRPr="00053AF7" w:rsidRDefault="009E3523" w:rsidP="00BB3EE9">
      <w:pPr>
        <w:tabs>
          <w:tab w:val="left" w:pos="6276"/>
        </w:tabs>
        <w:spacing w:beforeLines="20" w:before="48"/>
        <w:jc w:val="both"/>
        <w:rPr>
          <w:rFonts w:ascii="Calibri" w:hAnsi="Calibri" w:cs="Calibri"/>
          <w:i/>
          <w:sz w:val="22"/>
          <w:szCs w:val="22"/>
          <w:lang w:eastAsia="en-US"/>
        </w:rPr>
      </w:pPr>
    </w:p>
    <w:p w14:paraId="28F6A6F8" w14:textId="77777777" w:rsidR="009E3523" w:rsidRPr="00053AF7" w:rsidRDefault="009E3523" w:rsidP="00BB3EE9">
      <w:pPr>
        <w:spacing w:beforeLines="20" w:before="48"/>
        <w:jc w:val="both"/>
        <w:rPr>
          <w:rFonts w:ascii="Calibri" w:hAnsi="Calibri" w:cs="Calibri"/>
          <w:b/>
          <w:sz w:val="22"/>
          <w:szCs w:val="22"/>
        </w:rPr>
      </w:pPr>
      <w:r w:rsidRPr="00053AF7">
        <w:rPr>
          <w:rFonts w:ascii="Calibri" w:hAnsi="Calibri" w:cs="Calibri"/>
          <w:b/>
          <w:i/>
          <w:sz w:val="22"/>
          <w:szCs w:val="22"/>
          <w:highlight w:val="yellow"/>
          <w:lang w:eastAsia="en-US"/>
        </w:rPr>
        <w:t>[Se richiesta l’esecuzione di servizi/forniture analoghi]</w:t>
      </w:r>
    </w:p>
    <w:p w14:paraId="19704CD7" w14:textId="4F5F5F5D"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b/>
          <w:i/>
          <w:sz w:val="22"/>
          <w:szCs w:val="22"/>
          <w:highlight w:val="yellow"/>
          <w:lang w:eastAsia="en-US"/>
        </w:rPr>
        <w:t>[In caso di servizio/fornitura “di punta” richiesto nella prestazione principale]</w:t>
      </w:r>
      <w:r w:rsidRPr="00053AF7">
        <w:rPr>
          <w:rFonts w:ascii="Calibri" w:hAnsi="Calibri" w:cs="Calibri"/>
          <w:b/>
          <w:i/>
          <w:sz w:val="22"/>
          <w:szCs w:val="22"/>
          <w:lang w:eastAsia="en-US"/>
        </w:rPr>
        <w:t xml:space="preserve"> </w:t>
      </w:r>
      <w:r w:rsidRPr="00053AF7">
        <w:rPr>
          <w:rFonts w:ascii="Calibri" w:hAnsi="Calibri" w:cs="Calibri"/>
          <w:sz w:val="22"/>
          <w:szCs w:val="22"/>
          <w:lang w:eastAsia="en-US"/>
        </w:rPr>
        <w:t xml:space="preserve">Il requisito di cui al precedente punto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_Ref495411584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Pr="00053AF7">
        <w:rPr>
          <w:rFonts w:ascii="Calibri" w:hAnsi="Calibri" w:cs="Calibri"/>
          <w:b/>
          <w:sz w:val="22"/>
          <w:szCs w:val="22"/>
          <w:lang w:eastAsia="en-US"/>
        </w:rPr>
        <w:t>7.3</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_Ref497922628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1629D8">
        <w:rPr>
          <w:rFonts w:ascii="Calibri" w:hAnsi="Calibri" w:cs="Calibri"/>
          <w:b/>
          <w:sz w:val="22"/>
          <w:szCs w:val="22"/>
          <w:lang w:eastAsia="en-US"/>
        </w:rPr>
        <w:t>a</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w:t>
      </w:r>
      <w:r w:rsidRPr="00053AF7">
        <w:rPr>
          <w:rFonts w:ascii="Calibri" w:hAnsi="Calibri" w:cs="Calibri"/>
          <w:sz w:val="22"/>
          <w:szCs w:val="22"/>
          <w:lang w:eastAsia="en-US"/>
        </w:rPr>
        <w:t xml:space="preserve">deve essere posseduto </w:t>
      </w:r>
      <w:r w:rsidRPr="00053AF7">
        <w:rPr>
          <w:rFonts w:ascii="Calibri" w:hAnsi="Calibri" w:cs="Calibri"/>
          <w:b/>
          <w:sz w:val="22"/>
          <w:szCs w:val="22"/>
          <w:lang w:eastAsia="en-US"/>
        </w:rPr>
        <w:t>per intero</w:t>
      </w:r>
      <w:r w:rsidRPr="00053AF7">
        <w:rPr>
          <w:rFonts w:ascii="Calibri" w:hAnsi="Calibri" w:cs="Calibri"/>
          <w:sz w:val="22"/>
          <w:szCs w:val="22"/>
          <w:lang w:eastAsia="en-US"/>
        </w:rPr>
        <w:t xml:space="preserve"> dalla mandataria.</w:t>
      </w:r>
    </w:p>
    <w:p w14:paraId="0440984B" w14:textId="77777777" w:rsidR="009E3523" w:rsidRPr="00053AF7" w:rsidRDefault="009E3523" w:rsidP="00BB3EE9">
      <w:pPr>
        <w:spacing w:beforeLines="20" w:before="48"/>
        <w:jc w:val="both"/>
        <w:rPr>
          <w:rFonts w:ascii="Calibri" w:hAnsi="Calibri" w:cs="Calibri"/>
          <w:i/>
          <w:sz w:val="22"/>
          <w:szCs w:val="22"/>
          <w:lang w:eastAsia="en-US"/>
        </w:rPr>
      </w:pPr>
      <w:r w:rsidRPr="00975C75">
        <w:rPr>
          <w:rFonts w:ascii="Calibri" w:hAnsi="Calibri" w:cs="Calibri"/>
          <w:i/>
          <w:sz w:val="22"/>
          <w:szCs w:val="22"/>
          <w:highlight w:val="yellow"/>
          <w:lang w:eastAsia="en-US"/>
        </w:rPr>
        <w:t>[Nel caso in cui la stazione appaltante richieda il possesso di un servizio/fornitura di punta anche in una prestazione secondaria, specificherà quale soggetto dovrà possedere tale requisito in relazione alle diverse tipologie di concorrenti, ferma restando la sua non frazionabilità].</w:t>
      </w:r>
    </w:p>
    <w:p w14:paraId="3D1F33F6" w14:textId="09728B09" w:rsidR="009E3523" w:rsidRPr="00053AF7" w:rsidRDefault="009E3523" w:rsidP="00BB3EE9">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t>[In caso di elenco di servizi/forniture analoghi richiesti nella prestazione principale]</w:t>
      </w:r>
      <w:r w:rsidRPr="00053AF7">
        <w:rPr>
          <w:rFonts w:ascii="Calibri" w:hAnsi="Calibri" w:cs="Calibri"/>
          <w:b/>
          <w:i/>
          <w:sz w:val="22"/>
          <w:szCs w:val="22"/>
          <w:lang w:eastAsia="en-US"/>
        </w:rPr>
        <w:t xml:space="preserve"> </w:t>
      </w:r>
      <w:r w:rsidRPr="00053AF7">
        <w:rPr>
          <w:rFonts w:ascii="Calibri" w:hAnsi="Calibri" w:cs="Calibri"/>
          <w:sz w:val="22"/>
          <w:szCs w:val="22"/>
          <w:lang w:eastAsia="en-US"/>
        </w:rPr>
        <w:t xml:space="preserve">Nell’ipotesi di raggruppamento temporaneo orizzontale il requisito di cui al precedente punto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_Ref495411584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Pr="00053AF7">
        <w:rPr>
          <w:rFonts w:ascii="Calibri" w:hAnsi="Calibri" w:cs="Calibri"/>
          <w:b/>
          <w:sz w:val="22"/>
          <w:szCs w:val="22"/>
          <w:lang w:eastAsia="en-US"/>
        </w:rPr>
        <w:t>7.3</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_Ref497922628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1629D8">
        <w:rPr>
          <w:rFonts w:ascii="Calibri" w:hAnsi="Calibri" w:cs="Calibri"/>
          <w:b/>
          <w:sz w:val="22"/>
          <w:szCs w:val="22"/>
          <w:lang w:eastAsia="en-US"/>
        </w:rPr>
        <w:t>a</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sz w:val="22"/>
          <w:szCs w:val="22"/>
          <w:lang w:eastAsia="en-US"/>
        </w:rPr>
        <w:t xml:space="preserve"> deve essere posseduto sia dalla mandataria sia dalle mandanti. Detto requisito deve essere posseduto in misura maggioritaria dalla mandataria. Nell’ipotesi di raggruppamento temporaneo verticale il requisito deve essere posseduto dalla mandataria.</w:t>
      </w:r>
    </w:p>
    <w:p w14:paraId="71193F7A" w14:textId="77777777" w:rsidR="009E3523" w:rsidRPr="00053AF7" w:rsidRDefault="009E3523" w:rsidP="00BB3EE9">
      <w:pPr>
        <w:spacing w:beforeLines="20" w:before="48"/>
        <w:jc w:val="both"/>
        <w:rPr>
          <w:rFonts w:ascii="Calibri" w:hAnsi="Calibri" w:cs="Calibri"/>
          <w:sz w:val="22"/>
          <w:szCs w:val="22"/>
          <w:lang w:eastAsia="en-US"/>
        </w:rPr>
      </w:pPr>
      <w:r w:rsidRPr="00975C75">
        <w:rPr>
          <w:rFonts w:ascii="Calibri" w:hAnsi="Calibri" w:cs="Calibri"/>
          <w:i/>
          <w:sz w:val="22"/>
          <w:szCs w:val="22"/>
          <w:highlight w:val="yellow"/>
          <w:lang w:eastAsia="en-US"/>
        </w:rPr>
        <w:t>[Nel caso in cui la stazione appaltante richieda il possesso di servizi/forniture anche in una prestazione secondaria, specificherà quale soggetto dovrà possedere tale requisito in relazione alle diverse tipologie di concorrenti, fermo restando che nel raggruppamento verticale ciascun componente deve possiede il requisito in relazione alle prestazioni che intende eseguire. In ogni caso la stazione appaltante può prescrivere misure minime per mandanti e mandatarie].</w:t>
      </w:r>
    </w:p>
    <w:p w14:paraId="70A526B9" w14:textId="77777777" w:rsidR="009E3523" w:rsidRPr="00AA504D" w:rsidRDefault="009E3523" w:rsidP="00BB3EE9">
      <w:pPr>
        <w:spacing w:beforeLines="20" w:before="48"/>
        <w:jc w:val="both"/>
        <w:rPr>
          <w:rFonts w:ascii="Calibri" w:hAnsi="Calibri" w:cs="Calibri"/>
          <w:sz w:val="22"/>
          <w:szCs w:val="22"/>
        </w:rPr>
      </w:pPr>
    </w:p>
    <w:p w14:paraId="0ACB8DB5" w14:textId="29AC994F" w:rsidR="009E3523" w:rsidRDefault="009E3523" w:rsidP="00BB3EE9">
      <w:pPr>
        <w:spacing w:beforeLines="20" w:before="48"/>
        <w:jc w:val="both"/>
        <w:rPr>
          <w:rFonts w:ascii="Calibri" w:hAnsi="Calibri" w:cs="Calibri"/>
          <w:i/>
          <w:sz w:val="22"/>
          <w:szCs w:val="22"/>
          <w:lang w:eastAsia="en-US"/>
        </w:rPr>
      </w:pPr>
      <w:r w:rsidRPr="00975C75">
        <w:rPr>
          <w:rFonts w:ascii="Calibri" w:hAnsi="Calibri" w:cs="Calibri"/>
          <w:b/>
          <w:i/>
          <w:sz w:val="22"/>
          <w:szCs w:val="22"/>
          <w:highlight w:val="yellow"/>
          <w:lang w:eastAsia="en-US"/>
        </w:rPr>
        <w:t xml:space="preserve">[Se previsti ulteriori requisiti di capacità tecnica e professionale di cui al punto </w:t>
      </w:r>
      <w:r w:rsidRPr="00975C75">
        <w:rPr>
          <w:rFonts w:ascii="Calibri" w:hAnsi="Calibri" w:cs="Calibri"/>
          <w:b/>
          <w:i/>
          <w:sz w:val="22"/>
          <w:szCs w:val="22"/>
          <w:highlight w:val="yellow"/>
          <w:lang w:eastAsia="en-US"/>
        </w:rPr>
        <w:fldChar w:fldCharType="begin"/>
      </w:r>
      <w:r w:rsidRPr="00975C75">
        <w:rPr>
          <w:rFonts w:ascii="Calibri" w:hAnsi="Calibri" w:cs="Calibri"/>
          <w:b/>
          <w:i/>
          <w:sz w:val="22"/>
          <w:szCs w:val="22"/>
          <w:highlight w:val="yellow"/>
          <w:lang w:eastAsia="en-US"/>
        </w:rPr>
        <w:instrText xml:space="preserve"> REF _Ref495920623 \r \h </w:instrText>
      </w:r>
      <w:r w:rsidR="00842073" w:rsidRPr="00975C75">
        <w:rPr>
          <w:rFonts w:ascii="Calibri" w:hAnsi="Calibri" w:cs="Calibri"/>
          <w:b/>
          <w:i/>
          <w:sz w:val="22"/>
          <w:szCs w:val="22"/>
          <w:highlight w:val="yellow"/>
          <w:lang w:eastAsia="en-US"/>
        </w:rPr>
        <w:instrText xml:space="preserve"> \* MERGEFORMAT </w:instrText>
      </w:r>
      <w:r w:rsidRPr="00975C75">
        <w:rPr>
          <w:rFonts w:ascii="Calibri" w:hAnsi="Calibri" w:cs="Calibri"/>
          <w:b/>
          <w:i/>
          <w:sz w:val="22"/>
          <w:szCs w:val="22"/>
          <w:highlight w:val="yellow"/>
          <w:lang w:eastAsia="en-US"/>
        </w:rPr>
      </w:r>
      <w:r w:rsidRPr="00975C75">
        <w:rPr>
          <w:rFonts w:ascii="Calibri" w:hAnsi="Calibri" w:cs="Calibri"/>
          <w:b/>
          <w:i/>
          <w:sz w:val="22"/>
          <w:szCs w:val="22"/>
          <w:highlight w:val="yellow"/>
          <w:lang w:eastAsia="en-US"/>
        </w:rPr>
        <w:fldChar w:fldCharType="separate"/>
      </w:r>
      <w:r w:rsidRPr="00975C75">
        <w:rPr>
          <w:rFonts w:ascii="Calibri" w:hAnsi="Calibri" w:cs="Calibri"/>
          <w:b/>
          <w:i/>
          <w:sz w:val="22"/>
          <w:szCs w:val="22"/>
          <w:highlight w:val="yellow"/>
          <w:lang w:eastAsia="en-US"/>
        </w:rPr>
        <w:t>7.3</w:t>
      </w:r>
      <w:r w:rsidRPr="00975C75">
        <w:rPr>
          <w:rFonts w:ascii="Calibri" w:hAnsi="Calibri" w:cs="Calibri"/>
          <w:b/>
          <w:i/>
          <w:sz w:val="22"/>
          <w:szCs w:val="22"/>
          <w:highlight w:val="yellow"/>
          <w:lang w:eastAsia="en-US"/>
        </w:rPr>
        <w:fldChar w:fldCharType="end"/>
      </w:r>
      <w:r w:rsidRPr="00975C75">
        <w:rPr>
          <w:rFonts w:ascii="Calibri" w:hAnsi="Calibri" w:cs="Calibri"/>
          <w:b/>
          <w:i/>
          <w:sz w:val="22"/>
          <w:szCs w:val="22"/>
          <w:highlight w:val="yellow"/>
          <w:lang w:eastAsia="en-US"/>
        </w:rPr>
        <w:t xml:space="preserve"> lett. </w:t>
      </w:r>
      <w:r w:rsidR="001629D8">
        <w:rPr>
          <w:rFonts w:ascii="Calibri" w:hAnsi="Calibri" w:cs="Calibri"/>
          <w:b/>
          <w:i/>
          <w:sz w:val="22"/>
          <w:szCs w:val="22"/>
          <w:highlight w:val="yellow"/>
          <w:lang w:eastAsia="en-US"/>
        </w:rPr>
        <w:t>b</w:t>
      </w:r>
      <w:r w:rsidR="00960542" w:rsidRPr="00975C75">
        <w:rPr>
          <w:rFonts w:ascii="Calibri" w:hAnsi="Calibri" w:cs="Calibri"/>
          <w:b/>
          <w:i/>
          <w:sz w:val="22"/>
          <w:szCs w:val="22"/>
          <w:highlight w:val="yellow"/>
          <w:lang w:eastAsia="en-US"/>
        </w:rPr>
        <w:t xml:space="preserve">) </w:t>
      </w:r>
      <w:r w:rsidR="001629D8">
        <w:rPr>
          <w:rFonts w:ascii="Calibri" w:hAnsi="Calibri" w:cs="Calibri"/>
          <w:b/>
          <w:i/>
          <w:sz w:val="22"/>
          <w:szCs w:val="22"/>
          <w:highlight w:val="yellow"/>
          <w:lang w:eastAsia="en-US"/>
        </w:rPr>
        <w:t>e c</w:t>
      </w:r>
      <w:r w:rsidR="00960542" w:rsidRPr="00975C75">
        <w:rPr>
          <w:rFonts w:ascii="Calibri" w:hAnsi="Calibri" w:cs="Calibri"/>
          <w:b/>
          <w:i/>
          <w:sz w:val="22"/>
          <w:szCs w:val="22"/>
          <w:highlight w:val="yellow"/>
          <w:lang w:eastAsia="en-US"/>
        </w:rPr>
        <w:t>)</w:t>
      </w:r>
      <w:r w:rsidRPr="00975C75">
        <w:rPr>
          <w:rFonts w:ascii="Calibri" w:hAnsi="Calibri" w:cs="Calibri"/>
          <w:b/>
          <w:i/>
          <w:sz w:val="22"/>
          <w:szCs w:val="22"/>
          <w:highlight w:val="yellow"/>
          <w:lang w:eastAsia="en-US"/>
        </w:rPr>
        <w:t>]</w:t>
      </w:r>
      <w:r w:rsidRPr="00960542">
        <w:rPr>
          <w:rFonts w:ascii="Calibri" w:hAnsi="Calibri" w:cs="Calibri"/>
          <w:sz w:val="22"/>
          <w:szCs w:val="22"/>
        </w:rPr>
        <w:t xml:space="preserve"> I requisiti</w:t>
      </w:r>
      <w:r w:rsidRPr="00AA504D">
        <w:rPr>
          <w:rFonts w:ascii="Calibri" w:hAnsi="Calibri" w:cs="Calibri"/>
          <w:sz w:val="22"/>
          <w:szCs w:val="22"/>
        </w:rPr>
        <w:t xml:space="preserve"> di cui al precedente punto </w:t>
      </w:r>
      <w:r w:rsidRPr="00AA504D">
        <w:rPr>
          <w:rFonts w:ascii="Calibri" w:hAnsi="Calibri" w:cs="Calibri"/>
          <w:b/>
          <w:sz w:val="22"/>
          <w:szCs w:val="22"/>
        </w:rPr>
        <w:fldChar w:fldCharType="begin"/>
      </w:r>
      <w:r w:rsidRPr="00AA504D">
        <w:rPr>
          <w:rFonts w:ascii="Calibri" w:hAnsi="Calibri" w:cs="Calibri"/>
          <w:b/>
          <w:sz w:val="22"/>
          <w:szCs w:val="22"/>
        </w:rPr>
        <w:instrText xml:space="preserve"> REF _Ref495411584 \r \h  \* MERGEFORMAT </w:instrText>
      </w:r>
      <w:r w:rsidRPr="00AA504D">
        <w:rPr>
          <w:rFonts w:ascii="Calibri" w:hAnsi="Calibri" w:cs="Calibri"/>
          <w:b/>
          <w:sz w:val="22"/>
          <w:szCs w:val="22"/>
        </w:rPr>
      </w:r>
      <w:r w:rsidRPr="00AA504D">
        <w:rPr>
          <w:rFonts w:ascii="Calibri" w:hAnsi="Calibri" w:cs="Calibri"/>
          <w:b/>
          <w:sz w:val="22"/>
          <w:szCs w:val="22"/>
        </w:rPr>
        <w:fldChar w:fldCharType="separate"/>
      </w:r>
      <w:r w:rsidRPr="00AA504D">
        <w:rPr>
          <w:rFonts w:ascii="Calibri" w:hAnsi="Calibri" w:cs="Calibri"/>
          <w:b/>
          <w:sz w:val="22"/>
          <w:szCs w:val="22"/>
        </w:rPr>
        <w:t>7.3</w:t>
      </w:r>
      <w:r w:rsidRPr="00AA504D">
        <w:rPr>
          <w:rFonts w:ascii="Calibri" w:hAnsi="Calibri" w:cs="Calibri"/>
          <w:b/>
          <w:sz w:val="22"/>
          <w:szCs w:val="22"/>
        </w:rPr>
        <w:fldChar w:fldCharType="end"/>
      </w:r>
      <w:r w:rsidRPr="00AA504D">
        <w:rPr>
          <w:rFonts w:ascii="Calibri" w:hAnsi="Calibri" w:cs="Calibri"/>
          <w:b/>
          <w:sz w:val="22"/>
          <w:szCs w:val="22"/>
        </w:rPr>
        <w:t xml:space="preserve"> lett. </w:t>
      </w:r>
      <w:r w:rsidRPr="00975C75">
        <w:rPr>
          <w:rFonts w:ascii="Calibri" w:hAnsi="Calibri" w:cs="Calibri"/>
          <w:b/>
          <w:sz w:val="22"/>
          <w:szCs w:val="22"/>
          <w:highlight w:val="yellow"/>
        </w:rPr>
        <w:t>.........</w:t>
      </w:r>
      <w:r w:rsidRPr="00975C75">
        <w:rPr>
          <w:rFonts w:ascii="Calibri" w:hAnsi="Calibri" w:cs="Calibri"/>
          <w:i/>
          <w:sz w:val="22"/>
          <w:szCs w:val="22"/>
          <w:highlight w:val="yellow"/>
        </w:rPr>
        <w:t>[indicare i riferimenti degli ulteriori requisiti richiesti]</w:t>
      </w:r>
      <w:r w:rsidRPr="00AA504D">
        <w:rPr>
          <w:rFonts w:ascii="Calibri" w:hAnsi="Calibri" w:cs="Calibri"/>
          <w:sz w:val="22"/>
          <w:szCs w:val="22"/>
        </w:rPr>
        <w:t xml:space="preserve"> sono posseduti da: </w:t>
      </w:r>
      <w:r w:rsidRPr="00975C75">
        <w:rPr>
          <w:rFonts w:ascii="Calibri" w:hAnsi="Calibri" w:cs="Calibri"/>
          <w:sz w:val="22"/>
          <w:szCs w:val="22"/>
          <w:highlight w:val="yellow"/>
        </w:rPr>
        <w:t>.................................................................</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la stazione appaltante indica quali soggetti devono possedere il requisito].</w:t>
      </w:r>
    </w:p>
    <w:p w14:paraId="6B345DAB" w14:textId="77777777" w:rsidR="000533CD" w:rsidRPr="000533CD" w:rsidRDefault="000533CD" w:rsidP="00BB3EE9">
      <w:pPr>
        <w:spacing w:beforeLines="20" w:before="48"/>
        <w:jc w:val="both"/>
        <w:rPr>
          <w:rFonts w:ascii="Calibri" w:hAnsi="Calibri" w:cs="Calibri"/>
          <w:iCs/>
          <w:sz w:val="22"/>
          <w:szCs w:val="22"/>
          <w:lang w:eastAsia="en-US"/>
        </w:rPr>
      </w:pPr>
    </w:p>
    <w:p w14:paraId="3E080E07" w14:textId="2527E896" w:rsidR="009E3523" w:rsidRPr="000533CD" w:rsidRDefault="000533CD" w:rsidP="000533CD">
      <w:pPr>
        <w:pStyle w:val="Titolo3"/>
      </w:pPr>
      <w:bookmarkStart w:id="191" w:name="_Toc494358983"/>
      <w:bookmarkStart w:id="192" w:name="_Toc494359032"/>
      <w:bookmarkStart w:id="193" w:name="_Toc497484953"/>
      <w:bookmarkStart w:id="194" w:name="_Toc497728151"/>
      <w:bookmarkStart w:id="195" w:name="_Toc497831546"/>
      <w:bookmarkStart w:id="196" w:name="_Toc498419744"/>
      <w:bookmarkStart w:id="197" w:name="_Ref496007650"/>
      <w:bookmarkStart w:id="198" w:name="_Ref496007652"/>
      <w:bookmarkStart w:id="199" w:name="_Toc500345599"/>
      <w:bookmarkStart w:id="200" w:name="_Toc44005533"/>
      <w:bookmarkEnd w:id="191"/>
      <w:bookmarkEnd w:id="192"/>
      <w:bookmarkEnd w:id="193"/>
      <w:bookmarkEnd w:id="194"/>
      <w:bookmarkEnd w:id="195"/>
      <w:bookmarkEnd w:id="196"/>
      <w:r w:rsidRPr="000533CD">
        <w:rPr>
          <w:caps w:val="0"/>
        </w:rPr>
        <w:t>INDICAZIONI PER I CONSORZI DI COOPERATIVE E DI IMPRESE ARTIGIANE E I CONSORZI STABILI</w:t>
      </w:r>
      <w:bookmarkEnd w:id="197"/>
      <w:bookmarkEnd w:id="198"/>
      <w:bookmarkEnd w:id="199"/>
      <w:bookmarkEnd w:id="200"/>
      <w:r w:rsidRPr="000533CD" w:rsidDel="006054E6">
        <w:rPr>
          <w:caps w:val="0"/>
        </w:rPr>
        <w:t xml:space="preserve"> </w:t>
      </w:r>
    </w:p>
    <w:p w14:paraId="560F0200"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 soggetti di cui all’art. art. 45 comma 2, lett. b) e c) del Codice devono possedere i requisiti di partecipazione nei termini di seguito indicati.</w:t>
      </w:r>
    </w:p>
    <w:p w14:paraId="18CCA394"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b/>
          <w:sz w:val="22"/>
          <w:szCs w:val="22"/>
          <w:lang w:eastAsia="en-US"/>
        </w:rPr>
        <w:t>requisito relativo all’iscrizione</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nel registro </w:t>
      </w:r>
      <w:r w:rsidRPr="00AA504D">
        <w:rPr>
          <w:rFonts w:ascii="Calibri" w:hAnsi="Calibri" w:cs="Calibri"/>
          <w:sz w:val="22"/>
          <w:szCs w:val="22"/>
          <w:lang w:eastAsia="en-US"/>
        </w:rPr>
        <w:t xml:space="preserve">tenuto dalla Camera di commercio industria, artigianato e agricoltura oppure nel registro delle commissioni provinciali per l’artigianato di cui al </w:t>
      </w:r>
      <w:r w:rsidRPr="00AA504D">
        <w:rPr>
          <w:rFonts w:ascii="Calibri" w:hAnsi="Calibri" w:cs="Calibri"/>
          <w:b/>
          <w:sz w:val="22"/>
          <w:szCs w:val="22"/>
          <w:lang w:eastAsia="en-US"/>
        </w:rPr>
        <w:t xml:space="preserve">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00960542">
        <w:rPr>
          <w:rFonts w:ascii="Calibri" w:hAnsi="Calibri" w:cs="Calibri"/>
          <w:b/>
          <w:sz w:val="22"/>
          <w:szCs w:val="22"/>
          <w:lang w:eastAsia="en-US"/>
        </w:rPr>
        <w:fldChar w:fldCharType="begin"/>
      </w:r>
      <w:r w:rsidR="00960542">
        <w:rPr>
          <w:rFonts w:ascii="Calibri" w:hAnsi="Calibri" w:cs="Calibri"/>
          <w:b/>
          <w:sz w:val="22"/>
          <w:szCs w:val="22"/>
          <w:lang w:eastAsia="en-US"/>
        </w:rPr>
        <w:instrText xml:space="preserve"> REF  _Ref495411492 \r  \* MERGEFORMAT </w:instrText>
      </w:r>
      <w:r w:rsidR="00960542">
        <w:rPr>
          <w:rFonts w:ascii="Calibri" w:hAnsi="Calibri" w:cs="Calibri"/>
          <w:b/>
          <w:sz w:val="22"/>
          <w:szCs w:val="22"/>
          <w:lang w:eastAsia="en-US"/>
        </w:rPr>
        <w:fldChar w:fldCharType="separate"/>
      </w:r>
      <w:r w:rsidR="00960542">
        <w:rPr>
          <w:rFonts w:ascii="Calibri" w:hAnsi="Calibri" w:cs="Calibri"/>
          <w:b/>
          <w:sz w:val="22"/>
          <w:szCs w:val="22"/>
          <w:lang w:eastAsia="en-US"/>
        </w:rPr>
        <w:t>a)</w:t>
      </w:r>
      <w:r w:rsidR="00960542">
        <w:rPr>
          <w:rFonts w:ascii="Calibri" w:hAnsi="Calibri" w:cs="Calibri"/>
          <w:b/>
          <w:sz w:val="22"/>
          <w:szCs w:val="22"/>
          <w:lang w:eastAsia="en-US"/>
        </w:rPr>
        <w:fldChar w:fldCharType="end"/>
      </w:r>
      <w:r w:rsidRPr="00AA504D">
        <w:rPr>
          <w:rFonts w:ascii="Calibri" w:hAnsi="Calibri" w:cs="Calibri"/>
          <w:sz w:val="22"/>
          <w:szCs w:val="22"/>
          <w:lang w:eastAsia="en-US"/>
        </w:rPr>
        <w:t xml:space="preserve"> deve essere posseduto dal consorzio e dalle imprese consorziate indicate come esecutrici.</w:t>
      </w:r>
    </w:p>
    <w:p w14:paraId="7DAC159E" w14:textId="77777777" w:rsidR="009E3523" w:rsidRPr="00AA504D" w:rsidRDefault="009E3523" w:rsidP="00BB3EE9">
      <w:pPr>
        <w:spacing w:beforeLines="20" w:before="48"/>
        <w:jc w:val="both"/>
        <w:rPr>
          <w:rFonts w:ascii="Calibri" w:hAnsi="Calibri" w:cs="Calibri"/>
          <w:i/>
          <w:sz w:val="22"/>
          <w:szCs w:val="22"/>
          <w:lang w:eastAsia="en-US"/>
        </w:rPr>
      </w:pPr>
      <w:r w:rsidRPr="00975C75">
        <w:rPr>
          <w:rFonts w:ascii="Calibri" w:hAnsi="Calibri" w:cs="Calibri"/>
          <w:b/>
          <w:i/>
          <w:sz w:val="22"/>
          <w:szCs w:val="22"/>
          <w:highlight w:val="yellow"/>
          <w:lang w:eastAsia="en-US"/>
        </w:rPr>
        <w:t>[Se richiesti altri requisiti di idoneità]</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Il requisito relativo all’iscrizione </w:t>
      </w:r>
      <w:r w:rsidRPr="00163A36">
        <w:rPr>
          <w:rFonts w:ascii="Calibri" w:hAnsi="Calibri" w:cs="Calibri"/>
          <w:sz w:val="22"/>
          <w:szCs w:val="22"/>
          <w:highlight w:val="yellow"/>
          <w:lang w:eastAsia="en-US"/>
        </w:rPr>
        <w:t>……………</w:t>
      </w:r>
      <w:r w:rsidRPr="00163A36">
        <w:rPr>
          <w:rFonts w:ascii="Calibri" w:hAnsi="Calibri" w:cs="Calibri"/>
          <w:i/>
          <w:sz w:val="22"/>
          <w:szCs w:val="22"/>
          <w:highlight w:val="yellow"/>
        </w:rPr>
        <w:t xml:space="preserve"> [indicare tipologia di iscrizione richiesta]</w:t>
      </w:r>
      <w:r w:rsidRPr="007B1403">
        <w:rPr>
          <w:rFonts w:ascii="Calibri" w:hAnsi="Calibri" w:cs="Calibri"/>
          <w:sz w:val="22"/>
          <w:szCs w:val="22"/>
          <w:lang w:eastAsia="en-US"/>
        </w:rPr>
        <w:t xml:space="preserve"> </w:t>
      </w:r>
      <w:r w:rsidRPr="007B1403">
        <w:rPr>
          <w:rFonts w:ascii="Calibri" w:hAnsi="Calibri" w:cs="Calibri"/>
          <w:b/>
          <w:sz w:val="22"/>
          <w:szCs w:val="22"/>
          <w:lang w:eastAsia="en-US"/>
        </w:rPr>
        <w:t xml:space="preserve">di cui al punto </w:t>
      </w:r>
      <w:r w:rsidRPr="007B1403">
        <w:rPr>
          <w:rFonts w:ascii="Calibri" w:hAnsi="Calibri" w:cs="Calibri"/>
          <w:b/>
          <w:sz w:val="22"/>
          <w:szCs w:val="22"/>
          <w:lang w:eastAsia="en-US"/>
        </w:rPr>
        <w:fldChar w:fldCharType="begin"/>
      </w:r>
      <w:r w:rsidRPr="007B1403">
        <w:rPr>
          <w:rFonts w:ascii="Calibri" w:hAnsi="Calibri" w:cs="Calibri"/>
          <w:b/>
          <w:sz w:val="22"/>
          <w:szCs w:val="22"/>
          <w:lang w:eastAsia="en-US"/>
        </w:rPr>
        <w:instrText xml:space="preserve"> REF _Ref495411555 \r \h </w:instrText>
      </w:r>
      <w:r w:rsidR="00842073" w:rsidRPr="007B1403">
        <w:rPr>
          <w:rFonts w:ascii="Calibri" w:hAnsi="Calibri" w:cs="Calibri"/>
          <w:b/>
          <w:sz w:val="22"/>
          <w:szCs w:val="22"/>
          <w:lang w:eastAsia="en-US"/>
        </w:rPr>
        <w:instrText xml:space="preserve"> \* MERGEFORMAT </w:instrText>
      </w:r>
      <w:r w:rsidRPr="007B1403">
        <w:rPr>
          <w:rFonts w:ascii="Calibri" w:hAnsi="Calibri" w:cs="Calibri"/>
          <w:b/>
          <w:sz w:val="22"/>
          <w:szCs w:val="22"/>
          <w:lang w:eastAsia="en-US"/>
        </w:rPr>
      </w:r>
      <w:r w:rsidRPr="007B1403">
        <w:rPr>
          <w:rFonts w:ascii="Calibri" w:hAnsi="Calibri" w:cs="Calibri"/>
          <w:b/>
          <w:sz w:val="22"/>
          <w:szCs w:val="22"/>
          <w:lang w:eastAsia="en-US"/>
        </w:rPr>
        <w:fldChar w:fldCharType="separate"/>
      </w:r>
      <w:r w:rsidRPr="007B1403">
        <w:rPr>
          <w:rFonts w:ascii="Calibri" w:hAnsi="Calibri" w:cs="Calibri"/>
          <w:b/>
          <w:sz w:val="22"/>
          <w:szCs w:val="22"/>
          <w:lang w:eastAsia="en-US"/>
        </w:rPr>
        <w:t>7.1</w:t>
      </w:r>
      <w:r w:rsidRPr="007B1403">
        <w:rPr>
          <w:rFonts w:ascii="Calibri" w:hAnsi="Calibri" w:cs="Calibri"/>
          <w:b/>
          <w:sz w:val="22"/>
          <w:szCs w:val="22"/>
          <w:lang w:eastAsia="en-US"/>
        </w:rPr>
        <w:fldChar w:fldCharType="end"/>
      </w:r>
      <w:r w:rsidRPr="007B1403">
        <w:rPr>
          <w:rFonts w:ascii="Calibri" w:hAnsi="Calibri" w:cs="Calibri"/>
          <w:b/>
          <w:sz w:val="22"/>
          <w:szCs w:val="22"/>
          <w:lang w:eastAsia="en-US"/>
        </w:rPr>
        <w:t xml:space="preserve"> lett. </w:t>
      </w:r>
      <w:r w:rsidRPr="007B1403">
        <w:rPr>
          <w:rFonts w:ascii="Calibri" w:hAnsi="Calibri" w:cs="Calibri"/>
          <w:b/>
          <w:sz w:val="22"/>
          <w:szCs w:val="22"/>
          <w:lang w:eastAsia="en-US"/>
        </w:rPr>
        <w:fldChar w:fldCharType="begin"/>
      </w:r>
      <w:r w:rsidRPr="007B1403">
        <w:rPr>
          <w:rFonts w:ascii="Calibri" w:hAnsi="Calibri" w:cs="Calibri"/>
          <w:b/>
          <w:sz w:val="22"/>
          <w:szCs w:val="22"/>
          <w:lang w:eastAsia="en-US"/>
        </w:rPr>
        <w:instrText xml:space="preserve"> REF _Ref495411511 \r \h </w:instrText>
      </w:r>
      <w:r w:rsidR="00842073" w:rsidRPr="007B1403">
        <w:rPr>
          <w:rFonts w:ascii="Calibri" w:hAnsi="Calibri" w:cs="Calibri"/>
          <w:b/>
          <w:sz w:val="22"/>
          <w:szCs w:val="22"/>
          <w:lang w:eastAsia="en-US"/>
        </w:rPr>
        <w:instrText xml:space="preserve"> \* MERGEFORMAT </w:instrText>
      </w:r>
      <w:r w:rsidRPr="007B1403">
        <w:rPr>
          <w:rFonts w:ascii="Calibri" w:hAnsi="Calibri" w:cs="Calibri"/>
          <w:b/>
          <w:sz w:val="22"/>
          <w:szCs w:val="22"/>
          <w:lang w:eastAsia="en-US"/>
        </w:rPr>
      </w:r>
      <w:r w:rsidRPr="007B1403">
        <w:rPr>
          <w:rFonts w:ascii="Calibri" w:hAnsi="Calibri" w:cs="Calibri"/>
          <w:b/>
          <w:sz w:val="22"/>
          <w:szCs w:val="22"/>
          <w:lang w:eastAsia="en-US"/>
        </w:rPr>
        <w:fldChar w:fldCharType="separate"/>
      </w:r>
      <w:r w:rsidRPr="007B1403">
        <w:rPr>
          <w:rFonts w:ascii="Calibri" w:hAnsi="Calibri" w:cs="Calibri"/>
          <w:b/>
          <w:sz w:val="22"/>
          <w:szCs w:val="22"/>
          <w:lang w:eastAsia="en-US"/>
        </w:rPr>
        <w:t>b)</w:t>
      </w:r>
      <w:r w:rsidRPr="007B1403">
        <w:rPr>
          <w:rFonts w:ascii="Calibri" w:hAnsi="Calibri" w:cs="Calibri"/>
          <w:b/>
          <w:sz w:val="22"/>
          <w:szCs w:val="22"/>
          <w:lang w:eastAsia="en-US"/>
        </w:rPr>
        <w:fldChar w:fldCharType="end"/>
      </w:r>
      <w:r w:rsidRPr="007B1403">
        <w:rPr>
          <w:rFonts w:ascii="Calibri" w:hAnsi="Calibri" w:cs="Calibri"/>
          <w:b/>
          <w:sz w:val="22"/>
          <w:szCs w:val="22"/>
          <w:lang w:eastAsia="en-US"/>
        </w:rPr>
        <w:t xml:space="preserve"> </w:t>
      </w:r>
      <w:r w:rsidRPr="007B1403">
        <w:rPr>
          <w:rFonts w:ascii="Calibri" w:hAnsi="Calibri" w:cs="Calibri"/>
          <w:sz w:val="22"/>
          <w:szCs w:val="22"/>
          <w:lang w:eastAsia="en-US"/>
        </w:rPr>
        <w:t xml:space="preserve">deve essere posseduto da </w:t>
      </w:r>
      <w:r w:rsidRPr="00975C75">
        <w:rPr>
          <w:rFonts w:ascii="Calibri" w:hAnsi="Calibri" w:cs="Calibri"/>
          <w:i/>
          <w:sz w:val="22"/>
          <w:szCs w:val="22"/>
          <w:highlight w:val="yellow"/>
          <w:lang w:eastAsia="en-US"/>
        </w:rPr>
        <w:t>..................................................................[indicare quali soggetti devono possedere il requisito].</w:t>
      </w:r>
    </w:p>
    <w:p w14:paraId="4DC638B9" w14:textId="77777777" w:rsidR="009E3523" w:rsidRPr="00AA504D" w:rsidRDefault="009E3523" w:rsidP="0013530E">
      <w:pPr>
        <w:spacing w:beforeLines="20" w:before="48"/>
        <w:jc w:val="both"/>
        <w:rPr>
          <w:rFonts w:ascii="Calibri" w:hAnsi="Calibri" w:cs="Calibri"/>
          <w:sz w:val="22"/>
          <w:szCs w:val="22"/>
        </w:rPr>
      </w:pPr>
      <w:r w:rsidRPr="00975C75">
        <w:rPr>
          <w:rFonts w:ascii="Calibri" w:hAnsi="Calibri" w:cs="Calibri"/>
          <w:b/>
          <w:i/>
          <w:sz w:val="22"/>
          <w:szCs w:val="22"/>
          <w:highlight w:val="yellow"/>
        </w:rPr>
        <w:t xml:space="preserve">[Se richiesti requisiti di capacità economica e finanziaria/tecnica e professionale di cui ai punti </w:t>
      </w:r>
      <w:r w:rsidRPr="00975C75">
        <w:rPr>
          <w:rFonts w:ascii="Calibri" w:hAnsi="Calibri" w:cs="Calibri"/>
          <w:b/>
          <w:i/>
          <w:sz w:val="22"/>
          <w:szCs w:val="22"/>
          <w:highlight w:val="yellow"/>
        </w:rPr>
        <w:fldChar w:fldCharType="begin"/>
      </w:r>
      <w:r w:rsidRPr="00975C75">
        <w:rPr>
          <w:rFonts w:ascii="Calibri" w:hAnsi="Calibri" w:cs="Calibri"/>
          <w:b/>
          <w:i/>
          <w:sz w:val="22"/>
          <w:szCs w:val="22"/>
          <w:highlight w:val="yellow"/>
        </w:rPr>
        <w:instrText xml:space="preserve"> REF _Ref495411575 \r \h </w:instrText>
      </w:r>
      <w:r w:rsidR="00842073" w:rsidRPr="00975C75">
        <w:rPr>
          <w:rFonts w:ascii="Calibri" w:hAnsi="Calibri" w:cs="Calibri"/>
          <w:b/>
          <w:i/>
          <w:sz w:val="22"/>
          <w:szCs w:val="22"/>
          <w:highlight w:val="yellow"/>
        </w:rPr>
        <w:instrText xml:space="preserve"> \* MERGEFORMAT </w:instrText>
      </w:r>
      <w:r w:rsidRPr="00975C75">
        <w:rPr>
          <w:rFonts w:ascii="Calibri" w:hAnsi="Calibri" w:cs="Calibri"/>
          <w:b/>
          <w:i/>
          <w:sz w:val="22"/>
          <w:szCs w:val="22"/>
          <w:highlight w:val="yellow"/>
        </w:rPr>
      </w:r>
      <w:r w:rsidRPr="00975C75">
        <w:rPr>
          <w:rFonts w:ascii="Calibri" w:hAnsi="Calibri" w:cs="Calibri"/>
          <w:b/>
          <w:i/>
          <w:sz w:val="22"/>
          <w:szCs w:val="22"/>
          <w:highlight w:val="yellow"/>
        </w:rPr>
        <w:fldChar w:fldCharType="separate"/>
      </w:r>
      <w:r w:rsidRPr="00975C75">
        <w:rPr>
          <w:rFonts w:ascii="Calibri" w:hAnsi="Calibri" w:cs="Calibri"/>
          <w:b/>
          <w:i/>
          <w:sz w:val="22"/>
          <w:szCs w:val="22"/>
          <w:highlight w:val="yellow"/>
        </w:rPr>
        <w:t>7.2</w:t>
      </w:r>
      <w:r w:rsidRPr="00975C75">
        <w:rPr>
          <w:rFonts w:ascii="Calibri" w:hAnsi="Calibri" w:cs="Calibri"/>
          <w:b/>
          <w:i/>
          <w:sz w:val="22"/>
          <w:szCs w:val="22"/>
          <w:highlight w:val="yellow"/>
        </w:rPr>
        <w:fldChar w:fldCharType="end"/>
      </w:r>
      <w:r w:rsidRPr="00975C75">
        <w:rPr>
          <w:rFonts w:ascii="Calibri" w:hAnsi="Calibri" w:cs="Calibri"/>
          <w:b/>
          <w:i/>
          <w:sz w:val="22"/>
          <w:szCs w:val="22"/>
          <w:highlight w:val="yellow"/>
        </w:rPr>
        <w:t xml:space="preserve"> e </w:t>
      </w:r>
      <w:r w:rsidRPr="00975C75">
        <w:rPr>
          <w:rFonts w:ascii="Calibri" w:hAnsi="Calibri" w:cs="Calibri"/>
          <w:b/>
          <w:i/>
          <w:sz w:val="22"/>
          <w:szCs w:val="22"/>
          <w:highlight w:val="yellow"/>
        </w:rPr>
        <w:fldChar w:fldCharType="begin"/>
      </w:r>
      <w:r w:rsidRPr="00975C75">
        <w:rPr>
          <w:rFonts w:ascii="Calibri" w:hAnsi="Calibri" w:cs="Calibri"/>
          <w:b/>
          <w:i/>
          <w:sz w:val="22"/>
          <w:szCs w:val="22"/>
          <w:highlight w:val="yellow"/>
        </w:rPr>
        <w:instrText xml:space="preserve"> REF _Ref495411584 \r \h </w:instrText>
      </w:r>
      <w:r w:rsidR="00842073" w:rsidRPr="00975C75">
        <w:rPr>
          <w:rFonts w:ascii="Calibri" w:hAnsi="Calibri" w:cs="Calibri"/>
          <w:b/>
          <w:i/>
          <w:sz w:val="22"/>
          <w:szCs w:val="22"/>
          <w:highlight w:val="yellow"/>
        </w:rPr>
        <w:instrText xml:space="preserve"> \* MERGEFORMAT </w:instrText>
      </w:r>
      <w:r w:rsidRPr="00975C75">
        <w:rPr>
          <w:rFonts w:ascii="Calibri" w:hAnsi="Calibri" w:cs="Calibri"/>
          <w:b/>
          <w:i/>
          <w:sz w:val="22"/>
          <w:szCs w:val="22"/>
          <w:highlight w:val="yellow"/>
        </w:rPr>
      </w:r>
      <w:r w:rsidRPr="00975C75">
        <w:rPr>
          <w:rFonts w:ascii="Calibri" w:hAnsi="Calibri" w:cs="Calibri"/>
          <w:b/>
          <w:i/>
          <w:sz w:val="22"/>
          <w:szCs w:val="22"/>
          <w:highlight w:val="yellow"/>
        </w:rPr>
        <w:fldChar w:fldCharType="separate"/>
      </w:r>
      <w:r w:rsidRPr="00975C75">
        <w:rPr>
          <w:rFonts w:ascii="Calibri" w:hAnsi="Calibri" w:cs="Calibri"/>
          <w:b/>
          <w:i/>
          <w:sz w:val="22"/>
          <w:szCs w:val="22"/>
          <w:highlight w:val="yellow"/>
        </w:rPr>
        <w:t>7.3</w:t>
      </w:r>
      <w:r w:rsidRPr="00975C75">
        <w:rPr>
          <w:rFonts w:ascii="Calibri" w:hAnsi="Calibri" w:cs="Calibri"/>
          <w:b/>
          <w:i/>
          <w:sz w:val="22"/>
          <w:szCs w:val="22"/>
          <w:highlight w:val="yellow"/>
        </w:rPr>
        <w:fldChar w:fldCharType="end"/>
      </w:r>
      <w:r w:rsidRPr="00975C75">
        <w:rPr>
          <w:rFonts w:ascii="Calibri" w:hAnsi="Calibri" w:cs="Calibri"/>
          <w:b/>
          <w:i/>
          <w:sz w:val="22"/>
          <w:szCs w:val="22"/>
          <w:highlight w:val="yellow"/>
        </w:rPr>
        <w:t>]</w:t>
      </w:r>
      <w:r w:rsidRPr="00AA504D">
        <w:rPr>
          <w:rFonts w:ascii="Calibri" w:hAnsi="Calibri" w:cs="Calibri"/>
          <w:b/>
          <w:i/>
          <w:sz w:val="22"/>
          <w:szCs w:val="22"/>
        </w:rPr>
        <w:t xml:space="preserve"> </w:t>
      </w:r>
      <w:r w:rsidRPr="00AA504D">
        <w:rPr>
          <w:rFonts w:ascii="Calibri" w:hAnsi="Calibri" w:cs="Calibri"/>
          <w:sz w:val="22"/>
          <w:szCs w:val="22"/>
        </w:rPr>
        <w:t>I requisiti di capacità economica e finanziaria nonché tecnica e professionale, ai sensi dell’art. 47 del Codice, devono essere posseduti:</w:t>
      </w:r>
    </w:p>
    <w:p w14:paraId="487AE174" w14:textId="77777777" w:rsidR="009E3523" w:rsidRPr="00AA504D" w:rsidRDefault="009E3523" w:rsidP="00941CF3">
      <w:pPr>
        <w:numPr>
          <w:ilvl w:val="0"/>
          <w:numId w:val="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14:paraId="52811019" w14:textId="7112F6D8" w:rsidR="008B1E44" w:rsidRDefault="009E3523" w:rsidP="00BB3EE9">
      <w:pPr>
        <w:numPr>
          <w:ilvl w:val="0"/>
          <w:numId w:val="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per i consorzi di cui all’art. 45, comma 2, lett. c) del Codice, dal consorzio, che può spendere, oltre ai propri requisiti, anche quelli delle consorziate esecutrici e, mediante avvalimento, quelli delle consorziate non esecutrici, i quali vengono computati cumulativamente in capo al consorzio.</w:t>
      </w:r>
    </w:p>
    <w:p w14:paraId="7F94C117" w14:textId="77777777" w:rsidR="00106EE3" w:rsidRPr="00210F07" w:rsidRDefault="00106EE3" w:rsidP="00106EE3">
      <w:pPr>
        <w:spacing w:beforeLines="20" w:before="48"/>
        <w:jc w:val="both"/>
        <w:rPr>
          <w:rFonts w:ascii="Calibri" w:eastAsia="Calibri" w:hAnsi="Calibri" w:cs="Calibri"/>
          <w:sz w:val="22"/>
          <w:szCs w:val="22"/>
        </w:rPr>
      </w:pPr>
    </w:p>
    <w:p w14:paraId="6CF118E1" w14:textId="77777777" w:rsidR="00BB3EE9" w:rsidRPr="007B6F39" w:rsidRDefault="008F2F31" w:rsidP="00A51D4B">
      <w:pPr>
        <w:pStyle w:val="Titolo2"/>
      </w:pPr>
      <w:bookmarkStart w:id="201" w:name="_Toc500345600"/>
      <w:bookmarkStart w:id="202" w:name="_Toc44005534"/>
      <w:r w:rsidRPr="007B6F39">
        <w:t>AVVALIMENTO</w:t>
      </w:r>
      <w:bookmarkEnd w:id="201"/>
      <w:bookmarkEnd w:id="202"/>
    </w:p>
    <w:p w14:paraId="7854584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Ai sensi dell’art. 89 del Codice, l’operatore economico, singolo o associato ai sensi dell’art. 45 del Codice, </w:t>
      </w:r>
      <w:r w:rsidRPr="00AA504D">
        <w:rPr>
          <w:rFonts w:ascii="Calibri" w:hAnsi="Calibri" w:cs="Calibri"/>
          <w:sz w:val="22"/>
          <w:szCs w:val="22"/>
          <w:lang w:eastAsia="en-US"/>
        </w:rPr>
        <w:t xml:space="preserve">può dimostrare il possesso dei requisiti di carattere economico, finanziario, tecnico e professionale di cui all’art. 83, comma 1, lett. b) e c) del Codice avvalendosi dei requisiti di altri soggetti, anche partecipanti al raggruppamento. </w:t>
      </w:r>
    </w:p>
    <w:p w14:paraId="56CAEB2A" w14:textId="77777777" w:rsidR="008F2F31" w:rsidRPr="00AA504D" w:rsidRDefault="008F2F31"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Non è consentito l’avvalimento per la dimostrazione dei requisiti generali e di idoneità professionale </w:t>
      </w:r>
      <w:r w:rsidRPr="00AA504D">
        <w:rPr>
          <w:rFonts w:ascii="Calibri" w:hAnsi="Calibri" w:cs="Calibri"/>
          <w:i/>
          <w:sz w:val="22"/>
          <w:szCs w:val="22"/>
          <w:lang w:eastAsia="en-US"/>
        </w:rPr>
        <w:t>[ad esempio: iscrizione alla CCIAA oppure a specifici Albi].</w:t>
      </w:r>
    </w:p>
    <w:p w14:paraId="41AC889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89, comma 1, del Codice, il contratto di avvalimento contiene</w:t>
      </w:r>
      <w:r w:rsidRPr="00AA504D">
        <w:rPr>
          <w:rFonts w:ascii="Calibri" w:hAnsi="Calibri" w:cs="Calibri"/>
          <w:b/>
          <w:sz w:val="22"/>
          <w:szCs w:val="22"/>
          <w:lang w:eastAsia="en-US"/>
        </w:rPr>
        <w:t>, a pena di nullità</w:t>
      </w:r>
      <w:r w:rsidRPr="00AA504D">
        <w:rPr>
          <w:rFonts w:ascii="Calibri" w:hAnsi="Calibri" w:cs="Calibri"/>
          <w:sz w:val="22"/>
          <w:szCs w:val="22"/>
          <w:lang w:eastAsia="en-US"/>
        </w:rPr>
        <w:t>, la specificazione dei requisiti forniti e delle risorse messe a disposizione dall’ausiliaria.</w:t>
      </w:r>
    </w:p>
    <w:p w14:paraId="1300FCF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e l’ausiliaria sono responsabili in solido nei confronti della stazione appaltante in relazione alle prestazioni oggetto del contratto. </w:t>
      </w:r>
    </w:p>
    <w:p w14:paraId="27F68AF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ammesso l’avvalimento di più ausiliarie. L’ausiliaria non può avvalersi a sua volta di altro soggetto.</w:t>
      </w:r>
    </w:p>
    <w:p w14:paraId="383D244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Ai sensi dell’art. 89, comma 7 del Codice, </w:t>
      </w:r>
      <w:r w:rsidRPr="00AA504D">
        <w:rPr>
          <w:rFonts w:ascii="Calibri" w:hAnsi="Calibri" w:cs="Calibri"/>
          <w:b/>
          <w:sz w:val="22"/>
          <w:szCs w:val="22"/>
          <w:lang w:eastAsia="en-US"/>
        </w:rPr>
        <w:t>a pena di esclusione</w:t>
      </w:r>
      <w:r w:rsidRPr="00AA504D">
        <w:rPr>
          <w:rFonts w:ascii="Calibri" w:hAnsi="Calibri" w:cs="Calibri"/>
          <w:sz w:val="22"/>
          <w:szCs w:val="22"/>
          <w:lang w:eastAsia="en-US"/>
        </w:rPr>
        <w:t xml:space="preserve">, non è consentito che l’ausiliaria presti avvalimento per più di un concorrente e che partecipino alla gara </w:t>
      </w:r>
      <w:r w:rsidRPr="00975C75">
        <w:rPr>
          <w:rFonts w:ascii="Calibri" w:hAnsi="Calibri" w:cs="Calibri"/>
          <w:i/>
          <w:sz w:val="22"/>
          <w:szCs w:val="22"/>
          <w:highlight w:val="yellow"/>
        </w:rPr>
        <w:t>[in alternativa, in caso di suddivisione dell’appalto in lotti distinti sostituire “alla gara” con “al singolo lotto”]</w:t>
      </w:r>
      <w:r w:rsidRPr="00AA504D">
        <w:rPr>
          <w:rFonts w:ascii="Calibri" w:hAnsi="Calibri" w:cs="Calibri"/>
          <w:i/>
          <w:sz w:val="22"/>
          <w:szCs w:val="22"/>
        </w:rPr>
        <w:t xml:space="preserve"> </w:t>
      </w:r>
      <w:r w:rsidRPr="00AA504D">
        <w:rPr>
          <w:rFonts w:ascii="Calibri" w:hAnsi="Calibri" w:cs="Calibri"/>
          <w:sz w:val="22"/>
          <w:szCs w:val="22"/>
          <w:lang w:eastAsia="en-US"/>
        </w:rPr>
        <w:t>sia l’ausiliaria che l’impresa che si avvale dei requisiti.</w:t>
      </w:r>
    </w:p>
    <w:p w14:paraId="1CA4B04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L’ausiliaria può assumere il ruolo di subappaltatore nei limiti dei requisiti prestati.</w:t>
      </w:r>
    </w:p>
    <w:p w14:paraId="750A4A8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L’ausiliaria di un concorrente può essere indicata, quale subappaltatore, nella terna di altro concorrente.</w:t>
      </w:r>
    </w:p>
    <w:p w14:paraId="26DA47F5"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Nel caso di dichiarazioni mendaci si procede all’esclusione del concorrente e all’escussione della garanzia ai sensi dell’art. 89, comma 1, ferma restando l’applicazione dell’art. 80, comma 12 del Codice.</w:t>
      </w:r>
    </w:p>
    <w:p w14:paraId="1F0741EC"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7478ABE2" w14:textId="77777777" w:rsidR="008F2F31" w:rsidRPr="00043B10" w:rsidRDefault="008F2F31" w:rsidP="0013530E">
      <w:pPr>
        <w:spacing w:beforeLines="20" w:before="48"/>
        <w:jc w:val="both"/>
        <w:rPr>
          <w:rFonts w:ascii="Calibri" w:hAnsi="Calibri" w:cs="Calibri"/>
          <w:i/>
          <w:sz w:val="22"/>
          <w:szCs w:val="22"/>
        </w:rPr>
      </w:pPr>
      <w:r w:rsidRPr="00163A36">
        <w:rPr>
          <w:rFonts w:ascii="Calibri" w:hAnsi="Calibri" w:cs="Calibri"/>
          <w:b/>
          <w:i/>
          <w:sz w:val="22"/>
          <w:szCs w:val="22"/>
          <w:highlight w:val="yellow"/>
        </w:rPr>
        <w:t xml:space="preserve">[Facoltativo] </w:t>
      </w:r>
      <w:r w:rsidRPr="00163A36">
        <w:rPr>
          <w:rFonts w:ascii="Calibri" w:hAnsi="Calibri" w:cs="Calibri"/>
          <w:sz w:val="22"/>
          <w:szCs w:val="22"/>
          <w:highlight w:val="yellow"/>
        </w:rPr>
        <w:t xml:space="preserve">Ai sensi dell’art. 89, comma 3 ult. periodo, del Codice, l’operatore economico sostituisce l’ausiliaria nei seguenti casi: ………………. </w:t>
      </w:r>
      <w:r w:rsidRPr="00163A36">
        <w:rPr>
          <w:rFonts w:ascii="Calibri" w:hAnsi="Calibri" w:cs="Calibri"/>
          <w:i/>
          <w:sz w:val="22"/>
          <w:szCs w:val="22"/>
          <w:highlight w:val="yellow"/>
        </w:rPr>
        <w:t>[indicare i motivi non obbligatori di esclusione purché si tratti di requisiti tecnici].</w:t>
      </w:r>
    </w:p>
    <w:p w14:paraId="5467034C"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In qualunque fase della gara sia necessaria la sostituzione dell’ausiliaria, la commissione comunica l’esigenza al RUP, il quale richiede per iscritto, </w:t>
      </w:r>
      <w:r w:rsidRPr="00AA504D">
        <w:rPr>
          <w:rFonts w:ascii="Calibri" w:hAnsi="Calibri" w:cs="Calibri"/>
          <w:sz w:val="22"/>
          <w:szCs w:val="22"/>
          <w:lang w:eastAsia="en-US"/>
        </w:rPr>
        <w:t xml:space="preserve">secondo le modalità di cui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_Ref495492927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2.3</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r w:rsidRPr="00AA504D">
        <w:rPr>
          <w:rFonts w:ascii="Calibri" w:hAnsi="Calibri" w:cs="Calibri"/>
          <w:sz w:val="22"/>
          <w:szCs w:val="22"/>
        </w:rPr>
        <w:t xml:space="preserve"> </w:t>
      </w:r>
      <w:r w:rsidRPr="00AA504D">
        <w:rPr>
          <w:rFonts w:ascii="Calibri" w:hAnsi="Calibri" w:cs="Calibri"/>
          <w:sz w:val="22"/>
          <w:szCs w:val="22"/>
          <w:lang w:eastAsia="en-US"/>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0EF660BD"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È sanabile, mediante soccorso istruttorio</w:t>
      </w:r>
      <w:r w:rsidRPr="00AA504D">
        <w:rPr>
          <w:rFonts w:ascii="Calibri" w:hAnsi="Calibri" w:cs="Calibri"/>
          <w:sz w:val="22"/>
          <w:szCs w:val="22"/>
        </w:rPr>
        <w:t>, la mancata produzione della dichiarazione di avvalimento o del contratto di avvalimento, a condizione che i citati elementi siano preesistenti e comprovabili con documenti di data certa, anteriore al termine di presentazione dell’offerta.</w:t>
      </w:r>
    </w:p>
    <w:p w14:paraId="1CE9FC3E"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La mancata indicazione dei requisiti e delle risorse messi a disposizione dall’impresa ausiliaria non è sanabile in quanto causa di nullità del contratto di avvalimento.</w:t>
      </w:r>
    </w:p>
    <w:p w14:paraId="577E983C" w14:textId="77777777" w:rsidR="00EB5B9E" w:rsidRPr="00AA504D" w:rsidRDefault="00EB5B9E" w:rsidP="0013530E">
      <w:pPr>
        <w:spacing w:beforeLines="20" w:before="48"/>
        <w:jc w:val="both"/>
        <w:rPr>
          <w:rFonts w:ascii="Calibri" w:hAnsi="Calibri" w:cs="Calibri"/>
          <w:sz w:val="22"/>
          <w:szCs w:val="22"/>
        </w:rPr>
      </w:pPr>
    </w:p>
    <w:p w14:paraId="2EA31B1A" w14:textId="77777777" w:rsidR="00EB5B9E" w:rsidRPr="007B6F39" w:rsidRDefault="008F2F31" w:rsidP="00A51D4B">
      <w:pPr>
        <w:pStyle w:val="Titolo2"/>
      </w:pPr>
      <w:bookmarkStart w:id="203" w:name="_Toc482097551"/>
      <w:bookmarkStart w:id="204" w:name="_Toc482097640"/>
      <w:bookmarkStart w:id="205" w:name="_Toc482097729"/>
      <w:bookmarkStart w:id="206" w:name="_Toc482097921"/>
      <w:bookmarkStart w:id="207" w:name="_Toc482099019"/>
      <w:bookmarkStart w:id="208" w:name="_Toc482100736"/>
      <w:bookmarkStart w:id="209" w:name="_Toc482100893"/>
      <w:bookmarkStart w:id="210" w:name="_Toc482101319"/>
      <w:bookmarkStart w:id="211" w:name="_Toc482101456"/>
      <w:bookmarkStart w:id="212" w:name="_Toc482101571"/>
      <w:bookmarkStart w:id="213" w:name="_Toc482101746"/>
      <w:bookmarkStart w:id="214" w:name="_Toc482101839"/>
      <w:bookmarkStart w:id="215" w:name="_Toc482101934"/>
      <w:bookmarkStart w:id="216" w:name="_Toc482102029"/>
      <w:bookmarkStart w:id="217" w:name="_Toc482102123"/>
      <w:bookmarkStart w:id="218" w:name="_Toc482351989"/>
      <w:bookmarkStart w:id="219" w:name="_Toc482352079"/>
      <w:bookmarkStart w:id="220" w:name="_Toc482352169"/>
      <w:bookmarkStart w:id="221" w:name="_Toc482352259"/>
      <w:bookmarkStart w:id="222" w:name="_Toc482633100"/>
      <w:bookmarkStart w:id="223" w:name="_Toc482641277"/>
      <w:bookmarkStart w:id="224" w:name="_Toc482712723"/>
      <w:bookmarkStart w:id="225" w:name="_Toc482959493"/>
      <w:bookmarkStart w:id="226" w:name="_Toc482959603"/>
      <w:bookmarkStart w:id="227" w:name="_Toc482959713"/>
      <w:bookmarkStart w:id="228" w:name="_Toc482978830"/>
      <w:bookmarkStart w:id="229" w:name="_Toc482978939"/>
      <w:bookmarkStart w:id="230" w:name="_Toc482979047"/>
      <w:bookmarkStart w:id="231" w:name="_Toc482979158"/>
      <w:bookmarkStart w:id="232" w:name="_Toc482979267"/>
      <w:bookmarkStart w:id="233" w:name="_Toc482979376"/>
      <w:bookmarkStart w:id="234" w:name="_Toc482979484"/>
      <w:bookmarkStart w:id="235" w:name="_Toc482979593"/>
      <w:bookmarkStart w:id="236" w:name="_Toc482979691"/>
      <w:bookmarkStart w:id="237" w:name="_Toc483233652"/>
      <w:bookmarkStart w:id="238" w:name="_Toc483302363"/>
      <w:bookmarkStart w:id="239" w:name="_Toc483315913"/>
      <w:bookmarkStart w:id="240" w:name="_Toc483316118"/>
      <w:bookmarkStart w:id="241" w:name="_Toc483316321"/>
      <w:bookmarkStart w:id="242" w:name="_Toc483316452"/>
      <w:bookmarkStart w:id="243" w:name="_Toc483325755"/>
      <w:bookmarkStart w:id="244" w:name="_Toc483401234"/>
      <w:bookmarkStart w:id="245" w:name="_Toc483474031"/>
      <w:bookmarkStart w:id="246" w:name="_Toc483571460"/>
      <w:bookmarkStart w:id="247" w:name="_Toc483571581"/>
      <w:bookmarkStart w:id="248" w:name="_Toc483906958"/>
      <w:bookmarkStart w:id="249" w:name="_Toc484010708"/>
      <w:bookmarkStart w:id="250" w:name="_Toc484010830"/>
      <w:bookmarkStart w:id="251" w:name="_Toc484010954"/>
      <w:bookmarkStart w:id="252" w:name="_Toc484011076"/>
      <w:bookmarkStart w:id="253" w:name="_Toc484011198"/>
      <w:bookmarkStart w:id="254" w:name="_Toc484011673"/>
      <w:bookmarkStart w:id="255" w:name="_Toc484097747"/>
      <w:bookmarkStart w:id="256" w:name="_Toc484428919"/>
      <w:bookmarkStart w:id="257" w:name="_Toc484429089"/>
      <w:bookmarkStart w:id="258" w:name="_Toc484438664"/>
      <w:bookmarkStart w:id="259" w:name="_Toc484438788"/>
      <w:bookmarkStart w:id="260" w:name="_Toc484438912"/>
      <w:bookmarkStart w:id="261" w:name="_Toc484439832"/>
      <w:bookmarkStart w:id="262" w:name="_Toc484439955"/>
      <w:bookmarkStart w:id="263" w:name="_Toc484440079"/>
      <w:bookmarkStart w:id="264" w:name="_Toc484440439"/>
      <w:bookmarkStart w:id="265" w:name="_Toc484448098"/>
      <w:bookmarkStart w:id="266" w:name="_Toc484448223"/>
      <w:bookmarkStart w:id="267" w:name="_Toc484448347"/>
      <w:bookmarkStart w:id="268" w:name="_Toc484448471"/>
      <w:bookmarkStart w:id="269" w:name="_Toc484448595"/>
      <w:bookmarkStart w:id="270" w:name="_Toc484448719"/>
      <w:bookmarkStart w:id="271" w:name="_Toc484448842"/>
      <w:bookmarkStart w:id="272" w:name="_Toc484448966"/>
      <w:bookmarkStart w:id="273" w:name="_Toc484449090"/>
      <w:bookmarkStart w:id="274" w:name="_Toc484526585"/>
      <w:bookmarkStart w:id="275" w:name="_Toc484605305"/>
      <w:bookmarkStart w:id="276" w:name="_Toc484605429"/>
      <w:bookmarkStart w:id="277" w:name="_Toc484688298"/>
      <w:bookmarkStart w:id="278" w:name="_Toc484688853"/>
      <w:bookmarkStart w:id="279" w:name="_Toc485218289"/>
      <w:bookmarkStart w:id="280" w:name="_Toc482099020"/>
      <w:bookmarkStart w:id="281" w:name="_Toc482100737"/>
      <w:bookmarkStart w:id="282" w:name="_Toc482100894"/>
      <w:bookmarkStart w:id="283" w:name="_Toc482101320"/>
      <w:bookmarkStart w:id="284" w:name="_Toc482101457"/>
      <w:bookmarkStart w:id="285" w:name="_Toc482101572"/>
      <w:bookmarkStart w:id="286" w:name="_Toc482101747"/>
      <w:bookmarkStart w:id="287" w:name="_Toc482101840"/>
      <w:bookmarkStart w:id="288" w:name="_Toc482101935"/>
      <w:bookmarkStart w:id="289" w:name="_Toc482102030"/>
      <w:bookmarkStart w:id="290" w:name="_Toc482102124"/>
      <w:bookmarkStart w:id="291" w:name="_Toc482351990"/>
      <w:bookmarkStart w:id="292" w:name="_Toc482352080"/>
      <w:bookmarkStart w:id="293" w:name="_Toc482352170"/>
      <w:bookmarkStart w:id="294" w:name="_Toc482352260"/>
      <w:bookmarkStart w:id="295" w:name="_Toc482633101"/>
      <w:bookmarkStart w:id="296" w:name="_Toc482641278"/>
      <w:bookmarkStart w:id="297" w:name="_Toc482712724"/>
      <w:bookmarkStart w:id="298" w:name="_Toc482959494"/>
      <w:bookmarkStart w:id="299" w:name="_Toc482959604"/>
      <w:bookmarkStart w:id="300" w:name="_Toc482959714"/>
      <w:bookmarkStart w:id="301" w:name="_Toc482978831"/>
      <w:bookmarkStart w:id="302" w:name="_Toc482978940"/>
      <w:bookmarkStart w:id="303" w:name="_Toc482979048"/>
      <w:bookmarkStart w:id="304" w:name="_Toc482979159"/>
      <w:bookmarkStart w:id="305" w:name="_Toc482979268"/>
      <w:bookmarkStart w:id="306" w:name="_Toc482979377"/>
      <w:bookmarkStart w:id="307" w:name="_Toc482979485"/>
      <w:bookmarkStart w:id="308" w:name="_Toc482979594"/>
      <w:bookmarkStart w:id="309" w:name="_Toc482979692"/>
      <w:bookmarkStart w:id="310" w:name="_Toc483233653"/>
      <w:bookmarkStart w:id="311" w:name="_Toc483302364"/>
      <w:bookmarkStart w:id="312" w:name="_Toc483315914"/>
      <w:bookmarkStart w:id="313" w:name="_Toc483316119"/>
      <w:bookmarkStart w:id="314" w:name="_Toc483316322"/>
      <w:bookmarkStart w:id="315" w:name="_Toc483316453"/>
      <w:bookmarkStart w:id="316" w:name="_Toc483325756"/>
      <w:bookmarkStart w:id="317" w:name="_Toc483401235"/>
      <w:bookmarkStart w:id="318" w:name="_Toc483474032"/>
      <w:bookmarkStart w:id="319" w:name="_Toc483571461"/>
      <w:bookmarkStart w:id="320" w:name="_Toc483571582"/>
      <w:bookmarkStart w:id="321" w:name="_Toc483906959"/>
      <w:bookmarkStart w:id="322" w:name="_Toc484010709"/>
      <w:bookmarkStart w:id="323" w:name="_Toc484010831"/>
      <w:bookmarkStart w:id="324" w:name="_Toc484010955"/>
      <w:bookmarkStart w:id="325" w:name="_Toc484011077"/>
      <w:bookmarkStart w:id="326" w:name="_Toc484011199"/>
      <w:bookmarkStart w:id="327" w:name="_Toc484011674"/>
      <w:bookmarkStart w:id="328" w:name="_Toc484097748"/>
      <w:bookmarkStart w:id="329" w:name="_Toc484428920"/>
      <w:bookmarkStart w:id="330" w:name="_Toc484429090"/>
      <w:bookmarkStart w:id="331" w:name="_Toc484438665"/>
      <w:bookmarkStart w:id="332" w:name="_Toc484438789"/>
      <w:bookmarkStart w:id="333" w:name="_Toc484438913"/>
      <w:bookmarkStart w:id="334" w:name="_Toc484439833"/>
      <w:bookmarkStart w:id="335" w:name="_Toc484439956"/>
      <w:bookmarkStart w:id="336" w:name="_Toc484440080"/>
      <w:bookmarkStart w:id="337" w:name="_Toc484440440"/>
      <w:bookmarkStart w:id="338" w:name="_Toc484448099"/>
      <w:bookmarkStart w:id="339" w:name="_Toc484448224"/>
      <w:bookmarkStart w:id="340" w:name="_Toc484448348"/>
      <w:bookmarkStart w:id="341" w:name="_Toc484448472"/>
      <w:bookmarkStart w:id="342" w:name="_Toc484448596"/>
      <w:bookmarkStart w:id="343" w:name="_Toc484448720"/>
      <w:bookmarkStart w:id="344" w:name="_Toc484448843"/>
      <w:bookmarkStart w:id="345" w:name="_Toc484448967"/>
      <w:bookmarkStart w:id="346" w:name="_Toc484449091"/>
      <w:bookmarkStart w:id="347" w:name="_Toc484526586"/>
      <w:bookmarkStart w:id="348" w:name="_Toc484605306"/>
      <w:bookmarkStart w:id="349" w:name="_Toc484605430"/>
      <w:bookmarkStart w:id="350" w:name="_Toc484688299"/>
      <w:bookmarkStart w:id="351" w:name="_Toc484688854"/>
      <w:bookmarkStart w:id="352" w:name="_Toc485218290"/>
      <w:bookmarkStart w:id="353" w:name="_Toc482099021"/>
      <w:bookmarkStart w:id="354" w:name="_Toc482100738"/>
      <w:bookmarkStart w:id="355" w:name="_Toc482100895"/>
      <w:bookmarkStart w:id="356" w:name="_Toc482101321"/>
      <w:bookmarkStart w:id="357" w:name="_Toc482101458"/>
      <w:bookmarkStart w:id="358" w:name="_Toc482101573"/>
      <w:bookmarkStart w:id="359" w:name="_Toc482101748"/>
      <w:bookmarkStart w:id="360" w:name="_Toc482101841"/>
      <w:bookmarkStart w:id="361" w:name="_Toc482101936"/>
      <w:bookmarkStart w:id="362" w:name="_Toc482102031"/>
      <w:bookmarkStart w:id="363" w:name="_Toc482102125"/>
      <w:bookmarkStart w:id="364" w:name="_Toc482351991"/>
      <w:bookmarkStart w:id="365" w:name="_Toc482352081"/>
      <w:bookmarkStart w:id="366" w:name="_Toc482352171"/>
      <w:bookmarkStart w:id="367" w:name="_Toc482352261"/>
      <w:bookmarkStart w:id="368" w:name="_Toc482633102"/>
      <w:bookmarkStart w:id="369" w:name="_Toc482641279"/>
      <w:bookmarkStart w:id="370" w:name="_Toc482712725"/>
      <w:bookmarkStart w:id="371" w:name="_Toc482959495"/>
      <w:bookmarkStart w:id="372" w:name="_Toc482959605"/>
      <w:bookmarkStart w:id="373" w:name="_Toc482959715"/>
      <w:bookmarkStart w:id="374" w:name="_Toc482978832"/>
      <w:bookmarkStart w:id="375" w:name="_Toc482978941"/>
      <w:bookmarkStart w:id="376" w:name="_Toc482979049"/>
      <w:bookmarkStart w:id="377" w:name="_Toc482979160"/>
      <w:bookmarkStart w:id="378" w:name="_Toc482979269"/>
      <w:bookmarkStart w:id="379" w:name="_Toc482979378"/>
      <w:bookmarkStart w:id="380" w:name="_Toc482979486"/>
      <w:bookmarkStart w:id="381" w:name="_Toc482979595"/>
      <w:bookmarkStart w:id="382" w:name="_Toc482979693"/>
      <w:bookmarkStart w:id="383" w:name="_Toc483233654"/>
      <w:bookmarkStart w:id="384" w:name="_Toc483302365"/>
      <w:bookmarkStart w:id="385" w:name="_Toc483315915"/>
      <w:bookmarkStart w:id="386" w:name="_Toc483316120"/>
      <w:bookmarkStart w:id="387" w:name="_Toc483316323"/>
      <w:bookmarkStart w:id="388" w:name="_Toc483316454"/>
      <w:bookmarkStart w:id="389" w:name="_Toc483325757"/>
      <w:bookmarkStart w:id="390" w:name="_Toc483401236"/>
      <w:bookmarkStart w:id="391" w:name="_Toc483474033"/>
      <w:bookmarkStart w:id="392" w:name="_Toc483571462"/>
      <w:bookmarkStart w:id="393" w:name="_Toc483571583"/>
      <w:bookmarkStart w:id="394" w:name="_Toc483906960"/>
      <w:bookmarkStart w:id="395" w:name="_Toc484010710"/>
      <w:bookmarkStart w:id="396" w:name="_Toc484010832"/>
      <w:bookmarkStart w:id="397" w:name="_Toc484010956"/>
      <w:bookmarkStart w:id="398" w:name="_Toc484011078"/>
      <w:bookmarkStart w:id="399" w:name="_Toc484011200"/>
      <w:bookmarkStart w:id="400" w:name="_Toc484011675"/>
      <w:bookmarkStart w:id="401" w:name="_Toc484097749"/>
      <w:bookmarkStart w:id="402" w:name="_Toc484428921"/>
      <w:bookmarkStart w:id="403" w:name="_Toc484429091"/>
      <w:bookmarkStart w:id="404" w:name="_Toc484438666"/>
      <w:bookmarkStart w:id="405" w:name="_Toc484438790"/>
      <w:bookmarkStart w:id="406" w:name="_Toc484438914"/>
      <w:bookmarkStart w:id="407" w:name="_Toc484439834"/>
      <w:bookmarkStart w:id="408" w:name="_Toc484439957"/>
      <w:bookmarkStart w:id="409" w:name="_Toc484440081"/>
      <w:bookmarkStart w:id="410" w:name="_Toc484440441"/>
      <w:bookmarkStart w:id="411" w:name="_Toc484448100"/>
      <w:bookmarkStart w:id="412" w:name="_Toc484448225"/>
      <w:bookmarkStart w:id="413" w:name="_Toc484448349"/>
      <w:bookmarkStart w:id="414" w:name="_Toc484448473"/>
      <w:bookmarkStart w:id="415" w:name="_Toc484448597"/>
      <w:bookmarkStart w:id="416" w:name="_Toc484448721"/>
      <w:bookmarkStart w:id="417" w:name="_Toc484448844"/>
      <w:bookmarkStart w:id="418" w:name="_Toc484448968"/>
      <w:bookmarkStart w:id="419" w:name="_Toc484449092"/>
      <w:bookmarkStart w:id="420" w:name="_Toc484526587"/>
      <w:bookmarkStart w:id="421" w:name="_Toc484605307"/>
      <w:bookmarkStart w:id="422" w:name="_Toc484605431"/>
      <w:bookmarkStart w:id="423" w:name="_Toc484688300"/>
      <w:bookmarkStart w:id="424" w:name="_Toc484688855"/>
      <w:bookmarkStart w:id="425" w:name="_Toc485218291"/>
      <w:bookmarkStart w:id="426" w:name="_Toc482099022"/>
      <w:bookmarkStart w:id="427" w:name="_Toc482100739"/>
      <w:bookmarkStart w:id="428" w:name="_Toc482100896"/>
      <w:bookmarkStart w:id="429" w:name="_Toc482101322"/>
      <w:bookmarkStart w:id="430" w:name="_Toc482101459"/>
      <w:bookmarkStart w:id="431" w:name="_Toc482101574"/>
      <w:bookmarkStart w:id="432" w:name="_Toc482101749"/>
      <w:bookmarkStart w:id="433" w:name="_Toc482101842"/>
      <w:bookmarkStart w:id="434" w:name="_Toc482101937"/>
      <w:bookmarkStart w:id="435" w:name="_Toc482102032"/>
      <w:bookmarkStart w:id="436" w:name="_Toc482102126"/>
      <w:bookmarkStart w:id="437" w:name="_Toc482351992"/>
      <w:bookmarkStart w:id="438" w:name="_Toc482352082"/>
      <w:bookmarkStart w:id="439" w:name="_Toc482352172"/>
      <w:bookmarkStart w:id="440" w:name="_Toc482352262"/>
      <w:bookmarkStart w:id="441" w:name="_Toc482633103"/>
      <w:bookmarkStart w:id="442" w:name="_Toc482641280"/>
      <w:bookmarkStart w:id="443" w:name="_Toc482712726"/>
      <w:bookmarkStart w:id="444" w:name="_Toc482959496"/>
      <w:bookmarkStart w:id="445" w:name="_Toc482959606"/>
      <w:bookmarkStart w:id="446" w:name="_Toc482959716"/>
      <w:bookmarkStart w:id="447" w:name="_Toc482978833"/>
      <w:bookmarkStart w:id="448" w:name="_Toc482978942"/>
      <w:bookmarkStart w:id="449" w:name="_Toc482979050"/>
      <w:bookmarkStart w:id="450" w:name="_Toc482979161"/>
      <w:bookmarkStart w:id="451" w:name="_Toc482979270"/>
      <w:bookmarkStart w:id="452" w:name="_Toc482979379"/>
      <w:bookmarkStart w:id="453" w:name="_Toc482979487"/>
      <w:bookmarkStart w:id="454" w:name="_Toc482979596"/>
      <w:bookmarkStart w:id="455" w:name="_Toc482979694"/>
      <w:bookmarkStart w:id="456" w:name="_Toc483233655"/>
      <w:bookmarkStart w:id="457" w:name="_Toc483302366"/>
      <w:bookmarkStart w:id="458" w:name="_Toc483315916"/>
      <w:bookmarkStart w:id="459" w:name="_Toc483316121"/>
      <w:bookmarkStart w:id="460" w:name="_Toc483316324"/>
      <w:bookmarkStart w:id="461" w:name="_Toc483316455"/>
      <w:bookmarkStart w:id="462" w:name="_Toc483325758"/>
      <w:bookmarkStart w:id="463" w:name="_Toc483401237"/>
      <w:bookmarkStart w:id="464" w:name="_Toc483474034"/>
      <w:bookmarkStart w:id="465" w:name="_Toc483571463"/>
      <w:bookmarkStart w:id="466" w:name="_Toc483571584"/>
      <w:bookmarkStart w:id="467" w:name="_Toc483906961"/>
      <w:bookmarkStart w:id="468" w:name="_Toc484010711"/>
      <w:bookmarkStart w:id="469" w:name="_Toc484010833"/>
      <w:bookmarkStart w:id="470" w:name="_Toc484010957"/>
      <w:bookmarkStart w:id="471" w:name="_Toc484011079"/>
      <w:bookmarkStart w:id="472" w:name="_Toc484011201"/>
      <w:bookmarkStart w:id="473" w:name="_Toc484011676"/>
      <w:bookmarkStart w:id="474" w:name="_Toc484097750"/>
      <w:bookmarkStart w:id="475" w:name="_Toc484428922"/>
      <w:bookmarkStart w:id="476" w:name="_Toc484429092"/>
      <w:bookmarkStart w:id="477" w:name="_Toc484438667"/>
      <w:bookmarkStart w:id="478" w:name="_Toc484438791"/>
      <w:bookmarkStart w:id="479" w:name="_Toc484438915"/>
      <w:bookmarkStart w:id="480" w:name="_Toc484439835"/>
      <w:bookmarkStart w:id="481" w:name="_Toc484439958"/>
      <w:bookmarkStart w:id="482" w:name="_Toc484440082"/>
      <w:bookmarkStart w:id="483" w:name="_Toc484440442"/>
      <w:bookmarkStart w:id="484" w:name="_Toc484448101"/>
      <w:bookmarkStart w:id="485" w:name="_Toc484448226"/>
      <w:bookmarkStart w:id="486" w:name="_Toc484448350"/>
      <w:bookmarkStart w:id="487" w:name="_Toc484448474"/>
      <w:bookmarkStart w:id="488" w:name="_Toc484448598"/>
      <w:bookmarkStart w:id="489" w:name="_Toc484448722"/>
      <w:bookmarkStart w:id="490" w:name="_Toc484448845"/>
      <w:bookmarkStart w:id="491" w:name="_Toc484448969"/>
      <w:bookmarkStart w:id="492" w:name="_Toc484449093"/>
      <w:bookmarkStart w:id="493" w:name="_Toc484526588"/>
      <w:bookmarkStart w:id="494" w:name="_Toc484605308"/>
      <w:bookmarkStart w:id="495" w:name="_Toc484605432"/>
      <w:bookmarkStart w:id="496" w:name="_Toc484688301"/>
      <w:bookmarkStart w:id="497" w:name="_Toc484688856"/>
      <w:bookmarkStart w:id="498" w:name="_Toc485218292"/>
      <w:bookmarkStart w:id="499" w:name="_Toc482099023"/>
      <w:bookmarkStart w:id="500" w:name="_Toc482100740"/>
      <w:bookmarkStart w:id="501" w:name="_Toc482100897"/>
      <w:bookmarkStart w:id="502" w:name="_Toc482101323"/>
      <w:bookmarkStart w:id="503" w:name="_Toc482101460"/>
      <w:bookmarkStart w:id="504" w:name="_Toc482101575"/>
      <w:bookmarkStart w:id="505" w:name="_Toc482101750"/>
      <w:bookmarkStart w:id="506" w:name="_Toc482101843"/>
      <w:bookmarkStart w:id="507" w:name="_Toc482101938"/>
      <w:bookmarkStart w:id="508" w:name="_Toc482102033"/>
      <w:bookmarkStart w:id="509" w:name="_Toc482102127"/>
      <w:bookmarkStart w:id="510" w:name="_Toc482351993"/>
      <w:bookmarkStart w:id="511" w:name="_Toc482352083"/>
      <w:bookmarkStart w:id="512" w:name="_Toc482352173"/>
      <w:bookmarkStart w:id="513" w:name="_Toc482352263"/>
      <w:bookmarkStart w:id="514" w:name="_Toc482633104"/>
      <w:bookmarkStart w:id="515" w:name="_Toc482641281"/>
      <w:bookmarkStart w:id="516" w:name="_Toc482712727"/>
      <w:bookmarkStart w:id="517" w:name="_Toc482959497"/>
      <w:bookmarkStart w:id="518" w:name="_Toc482959607"/>
      <w:bookmarkStart w:id="519" w:name="_Toc482959717"/>
      <w:bookmarkStart w:id="520" w:name="_Toc482978834"/>
      <w:bookmarkStart w:id="521" w:name="_Toc482978943"/>
      <w:bookmarkStart w:id="522" w:name="_Toc482979051"/>
      <w:bookmarkStart w:id="523" w:name="_Toc482979162"/>
      <w:bookmarkStart w:id="524" w:name="_Toc482979271"/>
      <w:bookmarkStart w:id="525" w:name="_Toc482979380"/>
      <w:bookmarkStart w:id="526" w:name="_Toc482979488"/>
      <w:bookmarkStart w:id="527" w:name="_Toc482979597"/>
      <w:bookmarkStart w:id="528" w:name="_Toc482979695"/>
      <w:bookmarkStart w:id="529" w:name="_Toc483233656"/>
      <w:bookmarkStart w:id="530" w:name="_Toc483302367"/>
      <w:bookmarkStart w:id="531" w:name="_Toc483315917"/>
      <w:bookmarkStart w:id="532" w:name="_Toc483316122"/>
      <w:bookmarkStart w:id="533" w:name="_Toc483316325"/>
      <w:bookmarkStart w:id="534" w:name="_Toc483316456"/>
      <w:bookmarkStart w:id="535" w:name="_Toc483325759"/>
      <w:bookmarkStart w:id="536" w:name="_Toc483401238"/>
      <w:bookmarkStart w:id="537" w:name="_Toc483474035"/>
      <w:bookmarkStart w:id="538" w:name="_Toc483571464"/>
      <w:bookmarkStart w:id="539" w:name="_Toc483571585"/>
      <w:bookmarkStart w:id="540" w:name="_Toc483906962"/>
      <w:bookmarkStart w:id="541" w:name="_Toc484010712"/>
      <w:bookmarkStart w:id="542" w:name="_Toc484010834"/>
      <w:bookmarkStart w:id="543" w:name="_Toc484010958"/>
      <w:bookmarkStart w:id="544" w:name="_Toc484011080"/>
      <w:bookmarkStart w:id="545" w:name="_Toc484011202"/>
      <w:bookmarkStart w:id="546" w:name="_Toc484011677"/>
      <w:bookmarkStart w:id="547" w:name="_Toc484097751"/>
      <w:bookmarkStart w:id="548" w:name="_Toc484428923"/>
      <w:bookmarkStart w:id="549" w:name="_Toc484429093"/>
      <w:bookmarkStart w:id="550" w:name="_Toc484438668"/>
      <w:bookmarkStart w:id="551" w:name="_Toc484438792"/>
      <w:bookmarkStart w:id="552" w:name="_Toc484438916"/>
      <w:bookmarkStart w:id="553" w:name="_Toc484439836"/>
      <w:bookmarkStart w:id="554" w:name="_Toc484439959"/>
      <w:bookmarkStart w:id="555" w:name="_Toc484440083"/>
      <w:bookmarkStart w:id="556" w:name="_Toc484440443"/>
      <w:bookmarkStart w:id="557" w:name="_Toc484448102"/>
      <w:bookmarkStart w:id="558" w:name="_Toc484448227"/>
      <w:bookmarkStart w:id="559" w:name="_Toc484448351"/>
      <w:bookmarkStart w:id="560" w:name="_Toc484448475"/>
      <w:bookmarkStart w:id="561" w:name="_Toc484448599"/>
      <w:bookmarkStart w:id="562" w:name="_Toc484448723"/>
      <w:bookmarkStart w:id="563" w:name="_Toc484448846"/>
      <w:bookmarkStart w:id="564" w:name="_Toc484448970"/>
      <w:bookmarkStart w:id="565" w:name="_Toc484449094"/>
      <w:bookmarkStart w:id="566" w:name="_Toc484526589"/>
      <w:bookmarkStart w:id="567" w:name="_Toc484605309"/>
      <w:bookmarkStart w:id="568" w:name="_Toc484605433"/>
      <w:bookmarkStart w:id="569" w:name="_Toc484688302"/>
      <w:bookmarkStart w:id="570" w:name="_Toc484688857"/>
      <w:bookmarkStart w:id="571" w:name="_Toc485218293"/>
      <w:bookmarkStart w:id="572" w:name="_Toc482099024"/>
      <w:bookmarkStart w:id="573" w:name="_Toc482100741"/>
      <w:bookmarkStart w:id="574" w:name="_Toc482100898"/>
      <w:bookmarkStart w:id="575" w:name="_Toc482101324"/>
      <w:bookmarkStart w:id="576" w:name="_Toc482101461"/>
      <w:bookmarkStart w:id="577" w:name="_Toc482101576"/>
      <w:bookmarkStart w:id="578" w:name="_Toc482101751"/>
      <w:bookmarkStart w:id="579" w:name="_Toc482101844"/>
      <w:bookmarkStart w:id="580" w:name="_Toc482101939"/>
      <w:bookmarkStart w:id="581" w:name="_Toc482102034"/>
      <w:bookmarkStart w:id="582" w:name="_Toc482102128"/>
      <w:bookmarkStart w:id="583" w:name="_Toc482351994"/>
      <w:bookmarkStart w:id="584" w:name="_Toc482352084"/>
      <w:bookmarkStart w:id="585" w:name="_Toc482352174"/>
      <w:bookmarkStart w:id="586" w:name="_Toc482352264"/>
      <w:bookmarkStart w:id="587" w:name="_Toc482633105"/>
      <w:bookmarkStart w:id="588" w:name="_Toc482641282"/>
      <w:bookmarkStart w:id="589" w:name="_Toc482712728"/>
      <w:bookmarkStart w:id="590" w:name="_Toc482959498"/>
      <w:bookmarkStart w:id="591" w:name="_Toc482959608"/>
      <w:bookmarkStart w:id="592" w:name="_Toc482959718"/>
      <w:bookmarkStart w:id="593" w:name="_Toc482978835"/>
      <w:bookmarkStart w:id="594" w:name="_Toc482978944"/>
      <w:bookmarkStart w:id="595" w:name="_Toc482979052"/>
      <w:bookmarkStart w:id="596" w:name="_Toc482979163"/>
      <w:bookmarkStart w:id="597" w:name="_Toc482979272"/>
      <w:bookmarkStart w:id="598" w:name="_Toc482979381"/>
      <w:bookmarkStart w:id="599" w:name="_Toc482979489"/>
      <w:bookmarkStart w:id="600" w:name="_Toc482979598"/>
      <w:bookmarkStart w:id="601" w:name="_Toc482979696"/>
      <w:bookmarkStart w:id="602" w:name="_Toc483233657"/>
      <w:bookmarkStart w:id="603" w:name="_Toc483302368"/>
      <w:bookmarkStart w:id="604" w:name="_Toc483315918"/>
      <w:bookmarkStart w:id="605" w:name="_Toc483316123"/>
      <w:bookmarkStart w:id="606" w:name="_Toc483316326"/>
      <w:bookmarkStart w:id="607" w:name="_Toc483316457"/>
      <w:bookmarkStart w:id="608" w:name="_Toc483325760"/>
      <w:bookmarkStart w:id="609" w:name="_Toc483401239"/>
      <w:bookmarkStart w:id="610" w:name="_Toc483474036"/>
      <w:bookmarkStart w:id="611" w:name="_Toc483571465"/>
      <w:bookmarkStart w:id="612" w:name="_Toc483571586"/>
      <w:bookmarkStart w:id="613" w:name="_Toc483906963"/>
      <w:bookmarkStart w:id="614" w:name="_Toc484010713"/>
      <w:bookmarkStart w:id="615" w:name="_Toc484010835"/>
      <w:bookmarkStart w:id="616" w:name="_Toc484010959"/>
      <w:bookmarkStart w:id="617" w:name="_Toc484011081"/>
      <w:bookmarkStart w:id="618" w:name="_Toc484011203"/>
      <w:bookmarkStart w:id="619" w:name="_Toc484011678"/>
      <w:bookmarkStart w:id="620" w:name="_Toc484097752"/>
      <w:bookmarkStart w:id="621" w:name="_Toc484428924"/>
      <w:bookmarkStart w:id="622" w:name="_Toc484429094"/>
      <w:bookmarkStart w:id="623" w:name="_Toc484438669"/>
      <w:bookmarkStart w:id="624" w:name="_Toc484438793"/>
      <w:bookmarkStart w:id="625" w:name="_Toc484438917"/>
      <w:bookmarkStart w:id="626" w:name="_Toc484439837"/>
      <w:bookmarkStart w:id="627" w:name="_Toc484439960"/>
      <w:bookmarkStart w:id="628" w:name="_Toc484440084"/>
      <w:bookmarkStart w:id="629" w:name="_Toc484440444"/>
      <w:bookmarkStart w:id="630" w:name="_Toc484448103"/>
      <w:bookmarkStart w:id="631" w:name="_Toc484448228"/>
      <w:bookmarkStart w:id="632" w:name="_Toc484448352"/>
      <w:bookmarkStart w:id="633" w:name="_Toc484448476"/>
      <w:bookmarkStart w:id="634" w:name="_Toc484448600"/>
      <w:bookmarkStart w:id="635" w:name="_Toc484448724"/>
      <w:bookmarkStart w:id="636" w:name="_Toc484448847"/>
      <w:bookmarkStart w:id="637" w:name="_Toc484448971"/>
      <w:bookmarkStart w:id="638" w:name="_Toc484449095"/>
      <w:bookmarkStart w:id="639" w:name="_Toc484526590"/>
      <w:bookmarkStart w:id="640" w:name="_Toc484605310"/>
      <w:bookmarkStart w:id="641" w:name="_Toc484605434"/>
      <w:bookmarkStart w:id="642" w:name="_Toc484688303"/>
      <w:bookmarkStart w:id="643" w:name="_Toc484688858"/>
      <w:bookmarkStart w:id="644" w:name="_Toc485218294"/>
      <w:bookmarkStart w:id="645" w:name="_Toc482959499"/>
      <w:bookmarkStart w:id="646" w:name="_Toc482959609"/>
      <w:bookmarkStart w:id="647" w:name="_Toc482959719"/>
      <w:bookmarkStart w:id="648" w:name="_Toc482978836"/>
      <w:bookmarkStart w:id="649" w:name="_Toc482978945"/>
      <w:bookmarkStart w:id="650" w:name="_Toc482979053"/>
      <w:bookmarkStart w:id="651" w:name="_Toc482979164"/>
      <w:bookmarkStart w:id="652" w:name="_Toc482979273"/>
      <w:bookmarkStart w:id="653" w:name="_Toc482979382"/>
      <w:bookmarkStart w:id="654" w:name="_Toc482979490"/>
      <w:bookmarkStart w:id="655" w:name="_Toc482979599"/>
      <w:bookmarkStart w:id="656" w:name="_Toc482979697"/>
      <w:bookmarkStart w:id="657" w:name="_Toc483233658"/>
      <w:bookmarkStart w:id="658" w:name="_Toc483302369"/>
      <w:bookmarkStart w:id="659" w:name="_Toc483315919"/>
      <w:bookmarkStart w:id="660" w:name="_Toc483316124"/>
      <w:bookmarkStart w:id="661" w:name="_Toc483316327"/>
      <w:bookmarkStart w:id="662" w:name="_Toc483316458"/>
      <w:bookmarkStart w:id="663" w:name="_Toc483325761"/>
      <w:bookmarkStart w:id="664" w:name="_Toc483401240"/>
      <w:bookmarkStart w:id="665" w:name="_Toc483474037"/>
      <w:bookmarkStart w:id="666" w:name="_Toc483571466"/>
      <w:bookmarkStart w:id="667" w:name="_Toc483571587"/>
      <w:bookmarkStart w:id="668" w:name="_Toc483906964"/>
      <w:bookmarkStart w:id="669" w:name="_Toc484010714"/>
      <w:bookmarkStart w:id="670" w:name="_Toc484010836"/>
      <w:bookmarkStart w:id="671" w:name="_Toc484010960"/>
      <w:bookmarkStart w:id="672" w:name="_Toc484011082"/>
      <w:bookmarkStart w:id="673" w:name="_Toc484011204"/>
      <w:bookmarkStart w:id="674" w:name="_Toc484011679"/>
      <w:bookmarkStart w:id="675" w:name="_Toc484097753"/>
      <w:bookmarkStart w:id="676" w:name="_Toc484428925"/>
      <w:bookmarkStart w:id="677" w:name="_Toc484429095"/>
      <w:bookmarkStart w:id="678" w:name="_Toc484438670"/>
      <w:bookmarkStart w:id="679" w:name="_Toc484438794"/>
      <w:bookmarkStart w:id="680" w:name="_Toc484438918"/>
      <w:bookmarkStart w:id="681" w:name="_Toc484439838"/>
      <w:bookmarkStart w:id="682" w:name="_Toc484439961"/>
      <w:bookmarkStart w:id="683" w:name="_Toc484440085"/>
      <w:bookmarkStart w:id="684" w:name="_Toc484440445"/>
      <w:bookmarkStart w:id="685" w:name="_Toc484448104"/>
      <w:bookmarkStart w:id="686" w:name="_Toc484448229"/>
      <w:bookmarkStart w:id="687" w:name="_Toc484448353"/>
      <w:bookmarkStart w:id="688" w:name="_Toc484448477"/>
      <w:bookmarkStart w:id="689" w:name="_Toc484448601"/>
      <w:bookmarkStart w:id="690" w:name="_Toc484448725"/>
      <w:bookmarkStart w:id="691" w:name="_Toc484448848"/>
      <w:bookmarkStart w:id="692" w:name="_Toc484448972"/>
      <w:bookmarkStart w:id="693" w:name="_Toc484449096"/>
      <w:bookmarkStart w:id="694" w:name="_Toc484526591"/>
      <w:bookmarkStart w:id="695" w:name="_Toc484605311"/>
      <w:bookmarkStart w:id="696" w:name="_Toc484605435"/>
      <w:bookmarkStart w:id="697" w:name="_Toc484688304"/>
      <w:bookmarkStart w:id="698" w:name="_Toc484688859"/>
      <w:bookmarkStart w:id="699" w:name="_Toc485218295"/>
      <w:bookmarkStart w:id="700" w:name="_Toc482959500"/>
      <w:bookmarkStart w:id="701" w:name="_Toc482959610"/>
      <w:bookmarkStart w:id="702" w:name="_Toc482959720"/>
      <w:bookmarkStart w:id="703" w:name="_Toc482978837"/>
      <w:bookmarkStart w:id="704" w:name="_Toc482978946"/>
      <w:bookmarkStart w:id="705" w:name="_Toc482979054"/>
      <w:bookmarkStart w:id="706" w:name="_Toc482979165"/>
      <w:bookmarkStart w:id="707" w:name="_Toc482979274"/>
      <w:bookmarkStart w:id="708" w:name="_Toc482979383"/>
      <w:bookmarkStart w:id="709" w:name="_Toc482979491"/>
      <w:bookmarkStart w:id="710" w:name="_Toc482979600"/>
      <w:bookmarkStart w:id="711" w:name="_Toc482979698"/>
      <w:bookmarkStart w:id="712" w:name="_Toc483233659"/>
      <w:bookmarkStart w:id="713" w:name="_Toc483302370"/>
      <w:bookmarkStart w:id="714" w:name="_Toc483315920"/>
      <w:bookmarkStart w:id="715" w:name="_Toc483316125"/>
      <w:bookmarkStart w:id="716" w:name="_Toc483316328"/>
      <w:bookmarkStart w:id="717" w:name="_Toc483316459"/>
      <w:bookmarkStart w:id="718" w:name="_Toc483325762"/>
      <w:bookmarkStart w:id="719" w:name="_Toc483401241"/>
      <w:bookmarkStart w:id="720" w:name="_Toc483474038"/>
      <w:bookmarkStart w:id="721" w:name="_Toc483571467"/>
      <w:bookmarkStart w:id="722" w:name="_Toc483571588"/>
      <w:bookmarkStart w:id="723" w:name="_Toc483906965"/>
      <w:bookmarkStart w:id="724" w:name="_Toc484010715"/>
      <w:bookmarkStart w:id="725" w:name="_Toc484010837"/>
      <w:bookmarkStart w:id="726" w:name="_Toc484010961"/>
      <w:bookmarkStart w:id="727" w:name="_Toc484011083"/>
      <w:bookmarkStart w:id="728" w:name="_Toc484011205"/>
      <w:bookmarkStart w:id="729" w:name="_Toc484011680"/>
      <w:bookmarkStart w:id="730" w:name="_Toc484097754"/>
      <w:bookmarkStart w:id="731" w:name="_Toc484428926"/>
      <w:bookmarkStart w:id="732" w:name="_Toc484429096"/>
      <w:bookmarkStart w:id="733" w:name="_Toc484438671"/>
      <w:bookmarkStart w:id="734" w:name="_Toc484438795"/>
      <w:bookmarkStart w:id="735" w:name="_Toc484438919"/>
      <w:bookmarkStart w:id="736" w:name="_Toc484439839"/>
      <w:bookmarkStart w:id="737" w:name="_Toc484439962"/>
      <w:bookmarkStart w:id="738" w:name="_Toc484440086"/>
      <w:bookmarkStart w:id="739" w:name="_Toc484440446"/>
      <w:bookmarkStart w:id="740" w:name="_Toc484448105"/>
      <w:bookmarkStart w:id="741" w:name="_Toc484448230"/>
      <w:bookmarkStart w:id="742" w:name="_Toc484448354"/>
      <w:bookmarkStart w:id="743" w:name="_Toc484448478"/>
      <w:bookmarkStart w:id="744" w:name="_Toc484448602"/>
      <w:bookmarkStart w:id="745" w:name="_Toc484448726"/>
      <w:bookmarkStart w:id="746" w:name="_Toc484448849"/>
      <w:bookmarkStart w:id="747" w:name="_Toc484448973"/>
      <w:bookmarkStart w:id="748" w:name="_Toc484449097"/>
      <w:bookmarkStart w:id="749" w:name="_Toc484526592"/>
      <w:bookmarkStart w:id="750" w:name="_Toc484605312"/>
      <w:bookmarkStart w:id="751" w:name="_Toc484605436"/>
      <w:bookmarkStart w:id="752" w:name="_Toc484688305"/>
      <w:bookmarkStart w:id="753" w:name="_Toc484688860"/>
      <w:bookmarkStart w:id="754" w:name="_Toc485218296"/>
      <w:bookmarkStart w:id="755" w:name="_Toc482959501"/>
      <w:bookmarkStart w:id="756" w:name="_Toc482959611"/>
      <w:bookmarkStart w:id="757" w:name="_Toc482959721"/>
      <w:bookmarkStart w:id="758" w:name="_Toc482978838"/>
      <w:bookmarkStart w:id="759" w:name="_Toc482978947"/>
      <w:bookmarkStart w:id="760" w:name="_Toc482979055"/>
      <w:bookmarkStart w:id="761" w:name="_Toc482979166"/>
      <w:bookmarkStart w:id="762" w:name="_Toc482979275"/>
      <w:bookmarkStart w:id="763" w:name="_Toc482979384"/>
      <w:bookmarkStart w:id="764" w:name="_Toc482979492"/>
      <w:bookmarkStart w:id="765" w:name="_Toc482979601"/>
      <w:bookmarkStart w:id="766" w:name="_Toc482979699"/>
      <w:bookmarkStart w:id="767" w:name="_Toc483233660"/>
      <w:bookmarkStart w:id="768" w:name="_Toc483302371"/>
      <w:bookmarkStart w:id="769" w:name="_Toc483315921"/>
      <w:bookmarkStart w:id="770" w:name="_Toc483316126"/>
      <w:bookmarkStart w:id="771" w:name="_Toc483316329"/>
      <w:bookmarkStart w:id="772" w:name="_Toc483316460"/>
      <w:bookmarkStart w:id="773" w:name="_Toc483325763"/>
      <w:bookmarkStart w:id="774" w:name="_Toc483401242"/>
      <w:bookmarkStart w:id="775" w:name="_Toc483474039"/>
      <w:bookmarkStart w:id="776" w:name="_Toc483571468"/>
      <w:bookmarkStart w:id="777" w:name="_Toc483571589"/>
      <w:bookmarkStart w:id="778" w:name="_Toc483906966"/>
      <w:bookmarkStart w:id="779" w:name="_Toc484010716"/>
      <w:bookmarkStart w:id="780" w:name="_Toc484010838"/>
      <w:bookmarkStart w:id="781" w:name="_Toc484010962"/>
      <w:bookmarkStart w:id="782" w:name="_Toc484011084"/>
      <w:bookmarkStart w:id="783" w:name="_Toc484011206"/>
      <w:bookmarkStart w:id="784" w:name="_Toc484011681"/>
      <w:bookmarkStart w:id="785" w:name="_Toc484097755"/>
      <w:bookmarkStart w:id="786" w:name="_Toc484428927"/>
      <w:bookmarkStart w:id="787" w:name="_Toc484429097"/>
      <w:bookmarkStart w:id="788" w:name="_Toc484438672"/>
      <w:bookmarkStart w:id="789" w:name="_Toc484438796"/>
      <w:bookmarkStart w:id="790" w:name="_Toc484438920"/>
      <w:bookmarkStart w:id="791" w:name="_Toc484439840"/>
      <w:bookmarkStart w:id="792" w:name="_Toc484439963"/>
      <w:bookmarkStart w:id="793" w:name="_Toc484440087"/>
      <w:bookmarkStart w:id="794" w:name="_Toc484440447"/>
      <w:bookmarkStart w:id="795" w:name="_Toc484448106"/>
      <w:bookmarkStart w:id="796" w:name="_Toc484448231"/>
      <w:bookmarkStart w:id="797" w:name="_Toc484448355"/>
      <w:bookmarkStart w:id="798" w:name="_Toc484448479"/>
      <w:bookmarkStart w:id="799" w:name="_Toc484448603"/>
      <w:bookmarkStart w:id="800" w:name="_Toc484448727"/>
      <w:bookmarkStart w:id="801" w:name="_Toc484448850"/>
      <w:bookmarkStart w:id="802" w:name="_Toc484448974"/>
      <w:bookmarkStart w:id="803" w:name="_Toc484449098"/>
      <w:bookmarkStart w:id="804" w:name="_Toc484526593"/>
      <w:bookmarkStart w:id="805" w:name="_Toc484605313"/>
      <w:bookmarkStart w:id="806" w:name="_Toc484605437"/>
      <w:bookmarkStart w:id="807" w:name="_Toc484688306"/>
      <w:bookmarkStart w:id="808" w:name="_Toc484688861"/>
      <w:bookmarkStart w:id="809" w:name="_Toc485218297"/>
      <w:bookmarkStart w:id="810" w:name="_Toc482959502"/>
      <w:bookmarkStart w:id="811" w:name="_Toc482959612"/>
      <w:bookmarkStart w:id="812" w:name="_Toc482959722"/>
      <w:bookmarkStart w:id="813" w:name="_Toc482978839"/>
      <w:bookmarkStart w:id="814" w:name="_Toc482978948"/>
      <w:bookmarkStart w:id="815" w:name="_Toc482979056"/>
      <w:bookmarkStart w:id="816" w:name="_Toc482979167"/>
      <w:bookmarkStart w:id="817" w:name="_Toc482979276"/>
      <w:bookmarkStart w:id="818" w:name="_Toc482979385"/>
      <w:bookmarkStart w:id="819" w:name="_Toc482979493"/>
      <w:bookmarkStart w:id="820" w:name="_Toc482979602"/>
      <w:bookmarkStart w:id="821" w:name="_Toc482979700"/>
      <w:bookmarkStart w:id="822" w:name="_Toc483233661"/>
      <w:bookmarkStart w:id="823" w:name="_Toc483302372"/>
      <w:bookmarkStart w:id="824" w:name="_Toc483315922"/>
      <w:bookmarkStart w:id="825" w:name="_Toc483316127"/>
      <w:bookmarkStart w:id="826" w:name="_Toc483316330"/>
      <w:bookmarkStart w:id="827" w:name="_Toc483316461"/>
      <w:bookmarkStart w:id="828" w:name="_Toc483325764"/>
      <w:bookmarkStart w:id="829" w:name="_Toc483401243"/>
      <w:bookmarkStart w:id="830" w:name="_Toc483474040"/>
      <w:bookmarkStart w:id="831" w:name="_Toc483571469"/>
      <w:bookmarkStart w:id="832" w:name="_Toc483571590"/>
      <w:bookmarkStart w:id="833" w:name="_Toc483906967"/>
      <w:bookmarkStart w:id="834" w:name="_Toc484010717"/>
      <w:bookmarkStart w:id="835" w:name="_Toc484010839"/>
      <w:bookmarkStart w:id="836" w:name="_Toc484010963"/>
      <w:bookmarkStart w:id="837" w:name="_Toc484011085"/>
      <w:bookmarkStart w:id="838" w:name="_Toc484011207"/>
      <w:bookmarkStart w:id="839" w:name="_Toc484011682"/>
      <w:bookmarkStart w:id="840" w:name="_Toc484097756"/>
      <w:bookmarkStart w:id="841" w:name="_Toc484428928"/>
      <w:bookmarkStart w:id="842" w:name="_Toc484429098"/>
      <w:bookmarkStart w:id="843" w:name="_Toc484438673"/>
      <w:bookmarkStart w:id="844" w:name="_Toc484438797"/>
      <w:bookmarkStart w:id="845" w:name="_Toc484438921"/>
      <w:bookmarkStart w:id="846" w:name="_Toc484439841"/>
      <w:bookmarkStart w:id="847" w:name="_Toc484439964"/>
      <w:bookmarkStart w:id="848" w:name="_Toc484440088"/>
      <w:bookmarkStart w:id="849" w:name="_Toc484440448"/>
      <w:bookmarkStart w:id="850" w:name="_Toc484448107"/>
      <w:bookmarkStart w:id="851" w:name="_Toc484448232"/>
      <w:bookmarkStart w:id="852" w:name="_Toc484448356"/>
      <w:bookmarkStart w:id="853" w:name="_Toc484448480"/>
      <w:bookmarkStart w:id="854" w:name="_Toc484448604"/>
      <w:bookmarkStart w:id="855" w:name="_Toc484448728"/>
      <w:bookmarkStart w:id="856" w:name="_Toc484448851"/>
      <w:bookmarkStart w:id="857" w:name="_Toc484448975"/>
      <w:bookmarkStart w:id="858" w:name="_Toc484449099"/>
      <w:bookmarkStart w:id="859" w:name="_Toc484526594"/>
      <w:bookmarkStart w:id="860" w:name="_Toc484605314"/>
      <w:bookmarkStart w:id="861" w:name="_Toc484605438"/>
      <w:bookmarkStart w:id="862" w:name="_Toc484688307"/>
      <w:bookmarkStart w:id="863" w:name="_Toc484688862"/>
      <w:bookmarkStart w:id="864" w:name="_Toc485218298"/>
      <w:bookmarkStart w:id="865" w:name="_Toc482959503"/>
      <w:bookmarkStart w:id="866" w:name="_Toc482959613"/>
      <w:bookmarkStart w:id="867" w:name="_Toc482959723"/>
      <w:bookmarkStart w:id="868" w:name="_Toc482978840"/>
      <w:bookmarkStart w:id="869" w:name="_Toc482978949"/>
      <w:bookmarkStart w:id="870" w:name="_Toc482979057"/>
      <w:bookmarkStart w:id="871" w:name="_Toc482979168"/>
      <w:bookmarkStart w:id="872" w:name="_Toc482979277"/>
      <w:bookmarkStart w:id="873" w:name="_Toc482979386"/>
      <w:bookmarkStart w:id="874" w:name="_Toc482979494"/>
      <w:bookmarkStart w:id="875" w:name="_Toc482979603"/>
      <w:bookmarkStart w:id="876" w:name="_Toc482979701"/>
      <w:bookmarkStart w:id="877" w:name="_Toc483233662"/>
      <w:bookmarkStart w:id="878" w:name="_Toc483302373"/>
      <w:bookmarkStart w:id="879" w:name="_Toc483315923"/>
      <w:bookmarkStart w:id="880" w:name="_Toc483316128"/>
      <w:bookmarkStart w:id="881" w:name="_Toc483316331"/>
      <w:bookmarkStart w:id="882" w:name="_Toc483316462"/>
      <w:bookmarkStart w:id="883" w:name="_Toc483325765"/>
      <w:bookmarkStart w:id="884" w:name="_Toc483401244"/>
      <w:bookmarkStart w:id="885" w:name="_Toc483474041"/>
      <w:bookmarkStart w:id="886" w:name="_Toc483571470"/>
      <w:bookmarkStart w:id="887" w:name="_Toc483571591"/>
      <w:bookmarkStart w:id="888" w:name="_Toc483906968"/>
      <w:bookmarkStart w:id="889" w:name="_Toc484010718"/>
      <w:bookmarkStart w:id="890" w:name="_Toc484010840"/>
      <w:bookmarkStart w:id="891" w:name="_Toc484010964"/>
      <w:bookmarkStart w:id="892" w:name="_Toc484011086"/>
      <w:bookmarkStart w:id="893" w:name="_Toc484011208"/>
      <w:bookmarkStart w:id="894" w:name="_Toc484011683"/>
      <w:bookmarkStart w:id="895" w:name="_Toc484097757"/>
      <w:bookmarkStart w:id="896" w:name="_Toc484428929"/>
      <w:bookmarkStart w:id="897" w:name="_Toc484429099"/>
      <w:bookmarkStart w:id="898" w:name="_Toc484438674"/>
      <w:bookmarkStart w:id="899" w:name="_Toc484438798"/>
      <w:bookmarkStart w:id="900" w:name="_Toc484438922"/>
      <w:bookmarkStart w:id="901" w:name="_Toc484439842"/>
      <w:bookmarkStart w:id="902" w:name="_Toc484439965"/>
      <w:bookmarkStart w:id="903" w:name="_Toc484440089"/>
      <w:bookmarkStart w:id="904" w:name="_Toc484440449"/>
      <w:bookmarkStart w:id="905" w:name="_Toc484448108"/>
      <w:bookmarkStart w:id="906" w:name="_Toc484448233"/>
      <w:bookmarkStart w:id="907" w:name="_Toc484448357"/>
      <w:bookmarkStart w:id="908" w:name="_Toc484448481"/>
      <w:bookmarkStart w:id="909" w:name="_Toc484448605"/>
      <w:bookmarkStart w:id="910" w:name="_Toc484448729"/>
      <w:bookmarkStart w:id="911" w:name="_Toc484448852"/>
      <w:bookmarkStart w:id="912" w:name="_Toc484448976"/>
      <w:bookmarkStart w:id="913" w:name="_Toc484449100"/>
      <w:bookmarkStart w:id="914" w:name="_Toc484526595"/>
      <w:bookmarkStart w:id="915" w:name="_Toc484605315"/>
      <w:bookmarkStart w:id="916" w:name="_Toc484605439"/>
      <w:bookmarkStart w:id="917" w:name="_Toc484688308"/>
      <w:bookmarkStart w:id="918" w:name="_Toc484688863"/>
      <w:bookmarkStart w:id="919" w:name="_Toc485218299"/>
      <w:bookmarkStart w:id="920" w:name="_Toc482959504"/>
      <w:bookmarkStart w:id="921" w:name="_Toc482959614"/>
      <w:bookmarkStart w:id="922" w:name="_Toc482959724"/>
      <w:bookmarkStart w:id="923" w:name="_Toc482978841"/>
      <w:bookmarkStart w:id="924" w:name="_Toc482978950"/>
      <w:bookmarkStart w:id="925" w:name="_Toc482979058"/>
      <w:bookmarkStart w:id="926" w:name="_Toc482979169"/>
      <w:bookmarkStart w:id="927" w:name="_Toc482979278"/>
      <w:bookmarkStart w:id="928" w:name="_Toc482979387"/>
      <w:bookmarkStart w:id="929" w:name="_Toc482979495"/>
      <w:bookmarkStart w:id="930" w:name="_Toc482979604"/>
      <w:bookmarkStart w:id="931" w:name="_Toc482979702"/>
      <w:bookmarkStart w:id="932" w:name="_Toc483233663"/>
      <w:bookmarkStart w:id="933" w:name="_Toc483302374"/>
      <w:bookmarkStart w:id="934" w:name="_Toc483315924"/>
      <w:bookmarkStart w:id="935" w:name="_Toc483316129"/>
      <w:bookmarkStart w:id="936" w:name="_Toc483316332"/>
      <w:bookmarkStart w:id="937" w:name="_Toc483316463"/>
      <w:bookmarkStart w:id="938" w:name="_Toc483325766"/>
      <w:bookmarkStart w:id="939" w:name="_Toc483401245"/>
      <w:bookmarkStart w:id="940" w:name="_Toc483474042"/>
      <w:bookmarkStart w:id="941" w:name="_Toc483571471"/>
      <w:bookmarkStart w:id="942" w:name="_Toc483571592"/>
      <w:bookmarkStart w:id="943" w:name="_Toc483906969"/>
      <w:bookmarkStart w:id="944" w:name="_Toc484010719"/>
      <w:bookmarkStart w:id="945" w:name="_Toc484010841"/>
      <w:bookmarkStart w:id="946" w:name="_Toc484010965"/>
      <w:bookmarkStart w:id="947" w:name="_Toc484011087"/>
      <w:bookmarkStart w:id="948" w:name="_Toc484011209"/>
      <w:bookmarkStart w:id="949" w:name="_Toc484011684"/>
      <w:bookmarkStart w:id="950" w:name="_Toc484097758"/>
      <w:bookmarkStart w:id="951" w:name="_Toc484428930"/>
      <w:bookmarkStart w:id="952" w:name="_Toc484429100"/>
      <w:bookmarkStart w:id="953" w:name="_Toc484438675"/>
      <w:bookmarkStart w:id="954" w:name="_Toc484438799"/>
      <w:bookmarkStart w:id="955" w:name="_Toc484438923"/>
      <w:bookmarkStart w:id="956" w:name="_Toc484439843"/>
      <w:bookmarkStart w:id="957" w:name="_Toc484439966"/>
      <w:bookmarkStart w:id="958" w:name="_Toc484440090"/>
      <w:bookmarkStart w:id="959" w:name="_Toc484440450"/>
      <w:bookmarkStart w:id="960" w:name="_Toc484448109"/>
      <w:bookmarkStart w:id="961" w:name="_Toc484448234"/>
      <w:bookmarkStart w:id="962" w:name="_Toc484448358"/>
      <w:bookmarkStart w:id="963" w:name="_Toc484448482"/>
      <w:bookmarkStart w:id="964" w:name="_Toc484448606"/>
      <w:bookmarkStart w:id="965" w:name="_Toc484448730"/>
      <w:bookmarkStart w:id="966" w:name="_Toc484448853"/>
      <w:bookmarkStart w:id="967" w:name="_Toc484448977"/>
      <w:bookmarkStart w:id="968" w:name="_Toc484449101"/>
      <w:bookmarkStart w:id="969" w:name="_Toc484526596"/>
      <w:bookmarkStart w:id="970" w:name="_Toc484605316"/>
      <w:bookmarkStart w:id="971" w:name="_Toc484605440"/>
      <w:bookmarkStart w:id="972" w:name="_Toc484688309"/>
      <w:bookmarkStart w:id="973" w:name="_Toc484688864"/>
      <w:bookmarkStart w:id="974" w:name="_Toc485218300"/>
      <w:bookmarkStart w:id="975" w:name="_Toc482959505"/>
      <w:bookmarkStart w:id="976" w:name="_Toc482959615"/>
      <w:bookmarkStart w:id="977" w:name="_Toc482959725"/>
      <w:bookmarkStart w:id="978" w:name="_Toc482978842"/>
      <w:bookmarkStart w:id="979" w:name="_Toc482978951"/>
      <w:bookmarkStart w:id="980" w:name="_Toc482979059"/>
      <w:bookmarkStart w:id="981" w:name="_Toc482979170"/>
      <w:bookmarkStart w:id="982" w:name="_Toc482979279"/>
      <w:bookmarkStart w:id="983" w:name="_Toc482979388"/>
      <w:bookmarkStart w:id="984" w:name="_Toc482979496"/>
      <w:bookmarkStart w:id="985" w:name="_Toc482979605"/>
      <w:bookmarkStart w:id="986" w:name="_Toc482979703"/>
      <w:bookmarkStart w:id="987" w:name="_Toc483233664"/>
      <w:bookmarkStart w:id="988" w:name="_Toc483302375"/>
      <w:bookmarkStart w:id="989" w:name="_Toc483315925"/>
      <w:bookmarkStart w:id="990" w:name="_Toc483316130"/>
      <w:bookmarkStart w:id="991" w:name="_Toc483316333"/>
      <w:bookmarkStart w:id="992" w:name="_Toc483316464"/>
      <w:bookmarkStart w:id="993" w:name="_Toc483325767"/>
      <w:bookmarkStart w:id="994" w:name="_Toc483401246"/>
      <w:bookmarkStart w:id="995" w:name="_Toc483474043"/>
      <w:bookmarkStart w:id="996" w:name="_Toc483571472"/>
      <w:bookmarkStart w:id="997" w:name="_Toc483571593"/>
      <w:bookmarkStart w:id="998" w:name="_Toc483906970"/>
      <w:bookmarkStart w:id="999" w:name="_Toc484010720"/>
      <w:bookmarkStart w:id="1000" w:name="_Toc484010842"/>
      <w:bookmarkStart w:id="1001" w:name="_Toc484010966"/>
      <w:bookmarkStart w:id="1002" w:name="_Toc484011088"/>
      <w:bookmarkStart w:id="1003" w:name="_Toc484011210"/>
      <w:bookmarkStart w:id="1004" w:name="_Toc484011685"/>
      <w:bookmarkStart w:id="1005" w:name="_Toc484097759"/>
      <w:bookmarkStart w:id="1006" w:name="_Toc484428931"/>
      <w:bookmarkStart w:id="1007" w:name="_Toc484429101"/>
      <w:bookmarkStart w:id="1008" w:name="_Toc484438676"/>
      <w:bookmarkStart w:id="1009" w:name="_Toc484438800"/>
      <w:bookmarkStart w:id="1010" w:name="_Toc484438924"/>
      <w:bookmarkStart w:id="1011" w:name="_Toc484439844"/>
      <w:bookmarkStart w:id="1012" w:name="_Toc484439967"/>
      <w:bookmarkStart w:id="1013" w:name="_Toc484440091"/>
      <w:bookmarkStart w:id="1014" w:name="_Toc484440451"/>
      <w:bookmarkStart w:id="1015" w:name="_Toc484448110"/>
      <w:bookmarkStart w:id="1016" w:name="_Toc484448235"/>
      <w:bookmarkStart w:id="1017" w:name="_Toc484448359"/>
      <w:bookmarkStart w:id="1018" w:name="_Toc484448483"/>
      <w:bookmarkStart w:id="1019" w:name="_Toc484448607"/>
      <w:bookmarkStart w:id="1020" w:name="_Toc484448731"/>
      <w:bookmarkStart w:id="1021" w:name="_Toc484448854"/>
      <w:bookmarkStart w:id="1022" w:name="_Toc484448978"/>
      <w:bookmarkStart w:id="1023" w:name="_Toc484449102"/>
      <w:bookmarkStart w:id="1024" w:name="_Toc484526597"/>
      <w:bookmarkStart w:id="1025" w:name="_Toc484605317"/>
      <w:bookmarkStart w:id="1026" w:name="_Toc484605441"/>
      <w:bookmarkStart w:id="1027" w:name="_Toc484688310"/>
      <w:bookmarkStart w:id="1028" w:name="_Toc484688865"/>
      <w:bookmarkStart w:id="1029" w:name="_Toc485218301"/>
      <w:bookmarkStart w:id="1030" w:name="_Toc482959506"/>
      <w:bookmarkStart w:id="1031" w:name="_Toc482959616"/>
      <w:bookmarkStart w:id="1032" w:name="_Toc482959726"/>
      <w:bookmarkStart w:id="1033" w:name="_Toc482978843"/>
      <w:bookmarkStart w:id="1034" w:name="_Toc482978952"/>
      <w:bookmarkStart w:id="1035" w:name="_Toc482979060"/>
      <w:bookmarkStart w:id="1036" w:name="_Toc482979171"/>
      <w:bookmarkStart w:id="1037" w:name="_Toc482979280"/>
      <w:bookmarkStart w:id="1038" w:name="_Toc482979389"/>
      <w:bookmarkStart w:id="1039" w:name="_Toc482979497"/>
      <w:bookmarkStart w:id="1040" w:name="_Toc482979606"/>
      <w:bookmarkStart w:id="1041" w:name="_Toc482979704"/>
      <w:bookmarkStart w:id="1042" w:name="_Toc483233665"/>
      <w:bookmarkStart w:id="1043" w:name="_Toc483302376"/>
      <w:bookmarkStart w:id="1044" w:name="_Toc483315926"/>
      <w:bookmarkStart w:id="1045" w:name="_Toc483316131"/>
      <w:bookmarkStart w:id="1046" w:name="_Toc483316334"/>
      <w:bookmarkStart w:id="1047" w:name="_Toc483316465"/>
      <w:bookmarkStart w:id="1048" w:name="_Toc483325768"/>
      <w:bookmarkStart w:id="1049" w:name="_Toc483401247"/>
      <w:bookmarkStart w:id="1050" w:name="_Toc483474044"/>
      <w:bookmarkStart w:id="1051" w:name="_Toc483571473"/>
      <w:bookmarkStart w:id="1052" w:name="_Toc483571594"/>
      <w:bookmarkStart w:id="1053" w:name="_Toc483906971"/>
      <w:bookmarkStart w:id="1054" w:name="_Toc484010721"/>
      <w:bookmarkStart w:id="1055" w:name="_Toc484010843"/>
      <w:bookmarkStart w:id="1056" w:name="_Toc484010967"/>
      <w:bookmarkStart w:id="1057" w:name="_Toc484011089"/>
      <w:bookmarkStart w:id="1058" w:name="_Toc484011211"/>
      <w:bookmarkStart w:id="1059" w:name="_Toc484011686"/>
      <w:bookmarkStart w:id="1060" w:name="_Toc484097760"/>
      <w:bookmarkStart w:id="1061" w:name="_Toc484428932"/>
      <w:bookmarkStart w:id="1062" w:name="_Toc484429102"/>
      <w:bookmarkStart w:id="1063" w:name="_Toc484438677"/>
      <w:bookmarkStart w:id="1064" w:name="_Toc484438801"/>
      <w:bookmarkStart w:id="1065" w:name="_Toc484438925"/>
      <w:bookmarkStart w:id="1066" w:name="_Toc484439845"/>
      <w:bookmarkStart w:id="1067" w:name="_Toc484439968"/>
      <w:bookmarkStart w:id="1068" w:name="_Toc484440092"/>
      <w:bookmarkStart w:id="1069" w:name="_Toc484440452"/>
      <w:bookmarkStart w:id="1070" w:name="_Toc484448111"/>
      <w:bookmarkStart w:id="1071" w:name="_Toc484448236"/>
      <w:bookmarkStart w:id="1072" w:name="_Toc484448360"/>
      <w:bookmarkStart w:id="1073" w:name="_Toc484448484"/>
      <w:bookmarkStart w:id="1074" w:name="_Toc484448608"/>
      <w:bookmarkStart w:id="1075" w:name="_Toc484448732"/>
      <w:bookmarkStart w:id="1076" w:name="_Toc484448855"/>
      <w:bookmarkStart w:id="1077" w:name="_Toc484448979"/>
      <w:bookmarkStart w:id="1078" w:name="_Toc484449103"/>
      <w:bookmarkStart w:id="1079" w:name="_Toc484526598"/>
      <w:bookmarkStart w:id="1080" w:name="_Toc484605318"/>
      <w:bookmarkStart w:id="1081" w:name="_Toc484605442"/>
      <w:bookmarkStart w:id="1082" w:name="_Toc484688311"/>
      <w:bookmarkStart w:id="1083" w:name="_Toc484688866"/>
      <w:bookmarkStart w:id="1084" w:name="_Toc485218302"/>
      <w:bookmarkStart w:id="1085" w:name="_Toc482959507"/>
      <w:bookmarkStart w:id="1086" w:name="_Toc482959617"/>
      <w:bookmarkStart w:id="1087" w:name="_Toc482959727"/>
      <w:bookmarkStart w:id="1088" w:name="_Toc482978844"/>
      <w:bookmarkStart w:id="1089" w:name="_Toc482978953"/>
      <w:bookmarkStart w:id="1090" w:name="_Toc482979061"/>
      <w:bookmarkStart w:id="1091" w:name="_Toc482979172"/>
      <w:bookmarkStart w:id="1092" w:name="_Toc482979281"/>
      <w:bookmarkStart w:id="1093" w:name="_Toc482979390"/>
      <w:bookmarkStart w:id="1094" w:name="_Toc482979498"/>
      <w:bookmarkStart w:id="1095" w:name="_Toc482979607"/>
      <w:bookmarkStart w:id="1096" w:name="_Toc482979705"/>
      <w:bookmarkStart w:id="1097" w:name="_Toc483233666"/>
      <w:bookmarkStart w:id="1098" w:name="_Toc483302377"/>
      <w:bookmarkStart w:id="1099" w:name="_Toc483315927"/>
      <w:bookmarkStart w:id="1100" w:name="_Toc483316132"/>
      <w:bookmarkStart w:id="1101" w:name="_Toc483316335"/>
      <w:bookmarkStart w:id="1102" w:name="_Toc483316466"/>
      <w:bookmarkStart w:id="1103" w:name="_Toc483325769"/>
      <w:bookmarkStart w:id="1104" w:name="_Toc483401248"/>
      <w:bookmarkStart w:id="1105" w:name="_Toc483474045"/>
      <w:bookmarkStart w:id="1106" w:name="_Toc483571474"/>
      <w:bookmarkStart w:id="1107" w:name="_Toc483571595"/>
      <w:bookmarkStart w:id="1108" w:name="_Toc483906972"/>
      <w:bookmarkStart w:id="1109" w:name="_Toc484010722"/>
      <w:bookmarkStart w:id="1110" w:name="_Toc484010844"/>
      <w:bookmarkStart w:id="1111" w:name="_Toc484010968"/>
      <w:bookmarkStart w:id="1112" w:name="_Toc484011090"/>
      <w:bookmarkStart w:id="1113" w:name="_Toc484011212"/>
      <w:bookmarkStart w:id="1114" w:name="_Toc484011687"/>
      <w:bookmarkStart w:id="1115" w:name="_Toc484097761"/>
      <w:bookmarkStart w:id="1116" w:name="_Toc484428933"/>
      <w:bookmarkStart w:id="1117" w:name="_Toc484429103"/>
      <w:bookmarkStart w:id="1118" w:name="_Toc484438678"/>
      <w:bookmarkStart w:id="1119" w:name="_Toc484438802"/>
      <w:bookmarkStart w:id="1120" w:name="_Toc484438926"/>
      <w:bookmarkStart w:id="1121" w:name="_Toc484439846"/>
      <w:bookmarkStart w:id="1122" w:name="_Toc484439969"/>
      <w:bookmarkStart w:id="1123" w:name="_Toc484440093"/>
      <w:bookmarkStart w:id="1124" w:name="_Toc484440453"/>
      <w:bookmarkStart w:id="1125" w:name="_Toc484448112"/>
      <w:bookmarkStart w:id="1126" w:name="_Toc484448237"/>
      <w:bookmarkStart w:id="1127" w:name="_Toc484448361"/>
      <w:bookmarkStart w:id="1128" w:name="_Toc484448485"/>
      <w:bookmarkStart w:id="1129" w:name="_Toc484448609"/>
      <w:bookmarkStart w:id="1130" w:name="_Toc484448733"/>
      <w:bookmarkStart w:id="1131" w:name="_Toc484448856"/>
      <w:bookmarkStart w:id="1132" w:name="_Toc484448980"/>
      <w:bookmarkStart w:id="1133" w:name="_Toc484449104"/>
      <w:bookmarkStart w:id="1134" w:name="_Toc484526599"/>
      <w:bookmarkStart w:id="1135" w:name="_Toc484605319"/>
      <w:bookmarkStart w:id="1136" w:name="_Toc484605443"/>
      <w:bookmarkStart w:id="1137" w:name="_Toc484688312"/>
      <w:bookmarkStart w:id="1138" w:name="_Toc484688867"/>
      <w:bookmarkStart w:id="1139" w:name="_Toc485218303"/>
      <w:bookmarkStart w:id="1140" w:name="_Toc482959508"/>
      <w:bookmarkStart w:id="1141" w:name="_Toc482959618"/>
      <w:bookmarkStart w:id="1142" w:name="_Toc482959728"/>
      <w:bookmarkStart w:id="1143" w:name="_Toc482978845"/>
      <w:bookmarkStart w:id="1144" w:name="_Toc482978954"/>
      <w:bookmarkStart w:id="1145" w:name="_Toc482979062"/>
      <w:bookmarkStart w:id="1146" w:name="_Toc482979173"/>
      <w:bookmarkStart w:id="1147" w:name="_Toc482979282"/>
      <w:bookmarkStart w:id="1148" w:name="_Toc482979391"/>
      <w:bookmarkStart w:id="1149" w:name="_Toc482979499"/>
      <w:bookmarkStart w:id="1150" w:name="_Toc482979608"/>
      <w:bookmarkStart w:id="1151" w:name="_Toc482979706"/>
      <w:bookmarkStart w:id="1152" w:name="_Toc483233667"/>
      <w:bookmarkStart w:id="1153" w:name="_Toc483302378"/>
      <w:bookmarkStart w:id="1154" w:name="_Toc483315928"/>
      <w:bookmarkStart w:id="1155" w:name="_Toc483316133"/>
      <w:bookmarkStart w:id="1156" w:name="_Toc483316336"/>
      <w:bookmarkStart w:id="1157" w:name="_Toc483316467"/>
      <w:bookmarkStart w:id="1158" w:name="_Toc483325770"/>
      <w:bookmarkStart w:id="1159" w:name="_Toc483401249"/>
      <w:bookmarkStart w:id="1160" w:name="_Toc483474046"/>
      <w:bookmarkStart w:id="1161" w:name="_Toc483571475"/>
      <w:bookmarkStart w:id="1162" w:name="_Toc483571596"/>
      <w:bookmarkStart w:id="1163" w:name="_Toc483906973"/>
      <w:bookmarkStart w:id="1164" w:name="_Toc484010723"/>
      <w:bookmarkStart w:id="1165" w:name="_Toc484010845"/>
      <w:bookmarkStart w:id="1166" w:name="_Toc484010969"/>
      <w:bookmarkStart w:id="1167" w:name="_Toc484011091"/>
      <w:bookmarkStart w:id="1168" w:name="_Toc484011213"/>
      <w:bookmarkStart w:id="1169" w:name="_Toc484011688"/>
      <w:bookmarkStart w:id="1170" w:name="_Toc484097762"/>
      <w:bookmarkStart w:id="1171" w:name="_Toc484428934"/>
      <w:bookmarkStart w:id="1172" w:name="_Toc484429104"/>
      <w:bookmarkStart w:id="1173" w:name="_Toc484438679"/>
      <w:bookmarkStart w:id="1174" w:name="_Toc484438803"/>
      <w:bookmarkStart w:id="1175" w:name="_Toc484438927"/>
      <w:bookmarkStart w:id="1176" w:name="_Toc484439847"/>
      <w:bookmarkStart w:id="1177" w:name="_Toc484439970"/>
      <w:bookmarkStart w:id="1178" w:name="_Toc484440094"/>
      <w:bookmarkStart w:id="1179" w:name="_Toc484440454"/>
      <w:bookmarkStart w:id="1180" w:name="_Toc484448113"/>
      <w:bookmarkStart w:id="1181" w:name="_Toc484448238"/>
      <w:bookmarkStart w:id="1182" w:name="_Toc484448362"/>
      <w:bookmarkStart w:id="1183" w:name="_Toc484448486"/>
      <w:bookmarkStart w:id="1184" w:name="_Toc484448610"/>
      <w:bookmarkStart w:id="1185" w:name="_Toc484448734"/>
      <w:bookmarkStart w:id="1186" w:name="_Toc484448857"/>
      <w:bookmarkStart w:id="1187" w:name="_Toc484448981"/>
      <w:bookmarkStart w:id="1188" w:name="_Toc484449105"/>
      <w:bookmarkStart w:id="1189" w:name="_Toc484526600"/>
      <w:bookmarkStart w:id="1190" w:name="_Toc484605320"/>
      <w:bookmarkStart w:id="1191" w:name="_Toc484605444"/>
      <w:bookmarkStart w:id="1192" w:name="_Toc484688313"/>
      <w:bookmarkStart w:id="1193" w:name="_Toc484688868"/>
      <w:bookmarkStart w:id="1194" w:name="_Toc485218304"/>
      <w:bookmarkStart w:id="1195" w:name="_Toc482959509"/>
      <w:bookmarkStart w:id="1196" w:name="_Toc482959619"/>
      <w:bookmarkStart w:id="1197" w:name="_Toc482959729"/>
      <w:bookmarkStart w:id="1198" w:name="_Toc482978846"/>
      <w:bookmarkStart w:id="1199" w:name="_Toc482978955"/>
      <w:bookmarkStart w:id="1200" w:name="_Toc482979063"/>
      <w:bookmarkStart w:id="1201" w:name="_Toc482979174"/>
      <w:bookmarkStart w:id="1202" w:name="_Toc482979283"/>
      <w:bookmarkStart w:id="1203" w:name="_Toc482979392"/>
      <w:bookmarkStart w:id="1204" w:name="_Toc482979500"/>
      <w:bookmarkStart w:id="1205" w:name="_Toc482979609"/>
      <w:bookmarkStart w:id="1206" w:name="_Toc482979707"/>
      <w:bookmarkStart w:id="1207" w:name="_Toc483233668"/>
      <w:bookmarkStart w:id="1208" w:name="_Toc483302379"/>
      <w:bookmarkStart w:id="1209" w:name="_Toc483315929"/>
      <w:bookmarkStart w:id="1210" w:name="_Toc483316134"/>
      <w:bookmarkStart w:id="1211" w:name="_Toc483316337"/>
      <w:bookmarkStart w:id="1212" w:name="_Toc483316468"/>
      <w:bookmarkStart w:id="1213" w:name="_Toc483325771"/>
      <w:bookmarkStart w:id="1214" w:name="_Toc483401250"/>
      <w:bookmarkStart w:id="1215" w:name="_Toc483474047"/>
      <w:bookmarkStart w:id="1216" w:name="_Toc483571476"/>
      <w:bookmarkStart w:id="1217" w:name="_Toc483571597"/>
      <w:bookmarkStart w:id="1218" w:name="_Toc483906974"/>
      <w:bookmarkStart w:id="1219" w:name="_Toc484010724"/>
      <w:bookmarkStart w:id="1220" w:name="_Toc484010846"/>
      <w:bookmarkStart w:id="1221" w:name="_Toc484010970"/>
      <w:bookmarkStart w:id="1222" w:name="_Toc484011092"/>
      <w:bookmarkStart w:id="1223" w:name="_Toc484011214"/>
      <w:bookmarkStart w:id="1224" w:name="_Toc484011689"/>
      <w:bookmarkStart w:id="1225" w:name="_Toc484097763"/>
      <w:bookmarkStart w:id="1226" w:name="_Toc484428935"/>
      <w:bookmarkStart w:id="1227" w:name="_Toc484429105"/>
      <w:bookmarkStart w:id="1228" w:name="_Toc484438680"/>
      <w:bookmarkStart w:id="1229" w:name="_Toc484438804"/>
      <w:bookmarkStart w:id="1230" w:name="_Toc484438928"/>
      <w:bookmarkStart w:id="1231" w:name="_Toc484439848"/>
      <w:bookmarkStart w:id="1232" w:name="_Toc484439971"/>
      <w:bookmarkStart w:id="1233" w:name="_Toc484440095"/>
      <w:bookmarkStart w:id="1234" w:name="_Toc484440455"/>
      <w:bookmarkStart w:id="1235" w:name="_Toc484448114"/>
      <w:bookmarkStart w:id="1236" w:name="_Toc484448239"/>
      <w:bookmarkStart w:id="1237" w:name="_Toc484448363"/>
      <w:bookmarkStart w:id="1238" w:name="_Toc484448487"/>
      <w:bookmarkStart w:id="1239" w:name="_Toc484448611"/>
      <w:bookmarkStart w:id="1240" w:name="_Toc484448735"/>
      <w:bookmarkStart w:id="1241" w:name="_Toc484448858"/>
      <w:bookmarkStart w:id="1242" w:name="_Toc484448982"/>
      <w:bookmarkStart w:id="1243" w:name="_Toc484449106"/>
      <w:bookmarkStart w:id="1244" w:name="_Toc484526601"/>
      <w:bookmarkStart w:id="1245" w:name="_Toc484605321"/>
      <w:bookmarkStart w:id="1246" w:name="_Toc484605445"/>
      <w:bookmarkStart w:id="1247" w:name="_Toc484688314"/>
      <w:bookmarkStart w:id="1248" w:name="_Toc484688869"/>
      <w:bookmarkStart w:id="1249" w:name="_Toc485218305"/>
      <w:bookmarkStart w:id="1250" w:name="_Toc482959510"/>
      <w:bookmarkStart w:id="1251" w:name="_Toc482959620"/>
      <w:bookmarkStart w:id="1252" w:name="_Toc482959730"/>
      <w:bookmarkStart w:id="1253" w:name="_Toc482978847"/>
      <w:bookmarkStart w:id="1254" w:name="_Toc482978956"/>
      <w:bookmarkStart w:id="1255" w:name="_Toc482979064"/>
      <w:bookmarkStart w:id="1256" w:name="_Toc482979175"/>
      <w:bookmarkStart w:id="1257" w:name="_Toc482979284"/>
      <w:bookmarkStart w:id="1258" w:name="_Toc482979393"/>
      <w:bookmarkStart w:id="1259" w:name="_Toc482979501"/>
      <w:bookmarkStart w:id="1260" w:name="_Toc482979610"/>
      <w:bookmarkStart w:id="1261" w:name="_Toc482979708"/>
      <w:bookmarkStart w:id="1262" w:name="_Toc483233669"/>
      <w:bookmarkStart w:id="1263" w:name="_Toc483302380"/>
      <w:bookmarkStart w:id="1264" w:name="_Toc483315930"/>
      <w:bookmarkStart w:id="1265" w:name="_Toc483316135"/>
      <w:bookmarkStart w:id="1266" w:name="_Toc483316338"/>
      <w:bookmarkStart w:id="1267" w:name="_Toc483316469"/>
      <w:bookmarkStart w:id="1268" w:name="_Toc483325772"/>
      <w:bookmarkStart w:id="1269" w:name="_Toc483401251"/>
      <w:bookmarkStart w:id="1270" w:name="_Toc483474048"/>
      <w:bookmarkStart w:id="1271" w:name="_Toc483571477"/>
      <w:bookmarkStart w:id="1272" w:name="_Toc483571598"/>
      <w:bookmarkStart w:id="1273" w:name="_Toc483906975"/>
      <w:bookmarkStart w:id="1274" w:name="_Toc484010725"/>
      <w:bookmarkStart w:id="1275" w:name="_Toc484010847"/>
      <w:bookmarkStart w:id="1276" w:name="_Toc484010971"/>
      <w:bookmarkStart w:id="1277" w:name="_Toc484011093"/>
      <w:bookmarkStart w:id="1278" w:name="_Toc484011215"/>
      <w:bookmarkStart w:id="1279" w:name="_Toc484011690"/>
      <w:bookmarkStart w:id="1280" w:name="_Toc484097764"/>
      <w:bookmarkStart w:id="1281" w:name="_Toc484428936"/>
      <w:bookmarkStart w:id="1282" w:name="_Toc484429106"/>
      <w:bookmarkStart w:id="1283" w:name="_Toc484438681"/>
      <w:bookmarkStart w:id="1284" w:name="_Toc484438805"/>
      <w:bookmarkStart w:id="1285" w:name="_Toc484438929"/>
      <w:bookmarkStart w:id="1286" w:name="_Toc484439849"/>
      <w:bookmarkStart w:id="1287" w:name="_Toc484439972"/>
      <w:bookmarkStart w:id="1288" w:name="_Toc484440096"/>
      <w:bookmarkStart w:id="1289" w:name="_Toc484440456"/>
      <w:bookmarkStart w:id="1290" w:name="_Toc484448115"/>
      <w:bookmarkStart w:id="1291" w:name="_Toc484448240"/>
      <w:bookmarkStart w:id="1292" w:name="_Toc484448364"/>
      <w:bookmarkStart w:id="1293" w:name="_Toc484448488"/>
      <w:bookmarkStart w:id="1294" w:name="_Toc484448612"/>
      <w:bookmarkStart w:id="1295" w:name="_Toc484448736"/>
      <w:bookmarkStart w:id="1296" w:name="_Toc484448859"/>
      <w:bookmarkStart w:id="1297" w:name="_Toc484448983"/>
      <w:bookmarkStart w:id="1298" w:name="_Toc484449107"/>
      <w:bookmarkStart w:id="1299" w:name="_Toc484526602"/>
      <w:bookmarkStart w:id="1300" w:name="_Toc484605322"/>
      <w:bookmarkStart w:id="1301" w:name="_Toc484605446"/>
      <w:bookmarkStart w:id="1302" w:name="_Toc484688315"/>
      <w:bookmarkStart w:id="1303" w:name="_Toc484688870"/>
      <w:bookmarkStart w:id="1304" w:name="_Toc485218306"/>
      <w:bookmarkStart w:id="1305" w:name="_Toc482959511"/>
      <w:bookmarkStart w:id="1306" w:name="_Toc482959621"/>
      <w:bookmarkStart w:id="1307" w:name="_Toc482959731"/>
      <w:bookmarkStart w:id="1308" w:name="_Toc482978848"/>
      <w:bookmarkStart w:id="1309" w:name="_Toc482978957"/>
      <w:bookmarkStart w:id="1310" w:name="_Toc482979065"/>
      <w:bookmarkStart w:id="1311" w:name="_Toc482979176"/>
      <w:bookmarkStart w:id="1312" w:name="_Toc482979285"/>
      <w:bookmarkStart w:id="1313" w:name="_Toc482979394"/>
      <w:bookmarkStart w:id="1314" w:name="_Toc482979502"/>
      <w:bookmarkStart w:id="1315" w:name="_Toc482979611"/>
      <w:bookmarkStart w:id="1316" w:name="_Toc482979709"/>
      <w:bookmarkStart w:id="1317" w:name="_Toc483233670"/>
      <w:bookmarkStart w:id="1318" w:name="_Toc483302381"/>
      <w:bookmarkStart w:id="1319" w:name="_Toc483315931"/>
      <w:bookmarkStart w:id="1320" w:name="_Toc483316136"/>
      <w:bookmarkStart w:id="1321" w:name="_Toc483316339"/>
      <w:bookmarkStart w:id="1322" w:name="_Toc483316470"/>
      <w:bookmarkStart w:id="1323" w:name="_Toc483325773"/>
      <w:bookmarkStart w:id="1324" w:name="_Toc483401252"/>
      <w:bookmarkStart w:id="1325" w:name="_Toc483474049"/>
      <w:bookmarkStart w:id="1326" w:name="_Toc483571478"/>
      <w:bookmarkStart w:id="1327" w:name="_Toc483571599"/>
      <w:bookmarkStart w:id="1328" w:name="_Toc483906976"/>
      <w:bookmarkStart w:id="1329" w:name="_Toc484010726"/>
      <w:bookmarkStart w:id="1330" w:name="_Toc484010848"/>
      <w:bookmarkStart w:id="1331" w:name="_Toc484010972"/>
      <w:bookmarkStart w:id="1332" w:name="_Toc484011094"/>
      <w:bookmarkStart w:id="1333" w:name="_Toc484011216"/>
      <w:bookmarkStart w:id="1334" w:name="_Toc484011691"/>
      <w:bookmarkStart w:id="1335" w:name="_Toc484097765"/>
      <w:bookmarkStart w:id="1336" w:name="_Toc484428937"/>
      <w:bookmarkStart w:id="1337" w:name="_Toc484429107"/>
      <w:bookmarkStart w:id="1338" w:name="_Toc484438682"/>
      <w:bookmarkStart w:id="1339" w:name="_Toc484438806"/>
      <w:bookmarkStart w:id="1340" w:name="_Toc484438930"/>
      <w:bookmarkStart w:id="1341" w:name="_Toc484439850"/>
      <w:bookmarkStart w:id="1342" w:name="_Toc484439973"/>
      <w:bookmarkStart w:id="1343" w:name="_Toc484440097"/>
      <w:bookmarkStart w:id="1344" w:name="_Toc484440457"/>
      <w:bookmarkStart w:id="1345" w:name="_Toc484448116"/>
      <w:bookmarkStart w:id="1346" w:name="_Toc484448241"/>
      <w:bookmarkStart w:id="1347" w:name="_Toc484448365"/>
      <w:bookmarkStart w:id="1348" w:name="_Toc484448489"/>
      <w:bookmarkStart w:id="1349" w:name="_Toc484448613"/>
      <w:bookmarkStart w:id="1350" w:name="_Toc484448737"/>
      <w:bookmarkStart w:id="1351" w:name="_Toc484448860"/>
      <w:bookmarkStart w:id="1352" w:name="_Toc484448984"/>
      <w:bookmarkStart w:id="1353" w:name="_Toc484449108"/>
      <w:bookmarkStart w:id="1354" w:name="_Toc484526603"/>
      <w:bookmarkStart w:id="1355" w:name="_Toc484605323"/>
      <w:bookmarkStart w:id="1356" w:name="_Toc484605447"/>
      <w:bookmarkStart w:id="1357" w:name="_Toc484688316"/>
      <w:bookmarkStart w:id="1358" w:name="_Toc484688871"/>
      <w:bookmarkStart w:id="1359" w:name="_Toc485218307"/>
      <w:bookmarkStart w:id="1360" w:name="_Toc482959512"/>
      <w:bookmarkStart w:id="1361" w:name="_Toc482959622"/>
      <w:bookmarkStart w:id="1362" w:name="_Toc482959732"/>
      <w:bookmarkStart w:id="1363" w:name="_Toc482978849"/>
      <w:bookmarkStart w:id="1364" w:name="_Toc482978958"/>
      <w:bookmarkStart w:id="1365" w:name="_Toc482979066"/>
      <w:bookmarkStart w:id="1366" w:name="_Toc482979177"/>
      <w:bookmarkStart w:id="1367" w:name="_Toc482979286"/>
      <w:bookmarkStart w:id="1368" w:name="_Toc482979395"/>
      <w:bookmarkStart w:id="1369" w:name="_Toc482979503"/>
      <w:bookmarkStart w:id="1370" w:name="_Toc482979612"/>
      <w:bookmarkStart w:id="1371" w:name="_Toc482979710"/>
      <w:bookmarkStart w:id="1372" w:name="_Toc483233671"/>
      <w:bookmarkStart w:id="1373" w:name="_Toc483302382"/>
      <w:bookmarkStart w:id="1374" w:name="_Toc483315932"/>
      <w:bookmarkStart w:id="1375" w:name="_Toc483316137"/>
      <w:bookmarkStart w:id="1376" w:name="_Toc483316340"/>
      <w:bookmarkStart w:id="1377" w:name="_Toc483316471"/>
      <w:bookmarkStart w:id="1378" w:name="_Toc483325774"/>
      <w:bookmarkStart w:id="1379" w:name="_Toc483401253"/>
      <w:bookmarkStart w:id="1380" w:name="_Toc483474050"/>
      <w:bookmarkStart w:id="1381" w:name="_Toc483571479"/>
      <w:bookmarkStart w:id="1382" w:name="_Toc483571600"/>
      <w:bookmarkStart w:id="1383" w:name="_Toc483906977"/>
      <w:bookmarkStart w:id="1384" w:name="_Toc484010727"/>
      <w:bookmarkStart w:id="1385" w:name="_Toc484010849"/>
      <w:bookmarkStart w:id="1386" w:name="_Toc484010973"/>
      <w:bookmarkStart w:id="1387" w:name="_Toc484011095"/>
      <w:bookmarkStart w:id="1388" w:name="_Toc484011217"/>
      <w:bookmarkStart w:id="1389" w:name="_Toc484011692"/>
      <w:bookmarkStart w:id="1390" w:name="_Toc484097766"/>
      <w:bookmarkStart w:id="1391" w:name="_Toc484428938"/>
      <w:bookmarkStart w:id="1392" w:name="_Toc484429108"/>
      <w:bookmarkStart w:id="1393" w:name="_Toc484438683"/>
      <w:bookmarkStart w:id="1394" w:name="_Toc484438807"/>
      <w:bookmarkStart w:id="1395" w:name="_Toc484438931"/>
      <w:bookmarkStart w:id="1396" w:name="_Toc484439851"/>
      <w:bookmarkStart w:id="1397" w:name="_Toc484439974"/>
      <w:bookmarkStart w:id="1398" w:name="_Toc484440098"/>
      <w:bookmarkStart w:id="1399" w:name="_Toc484440458"/>
      <w:bookmarkStart w:id="1400" w:name="_Toc484448117"/>
      <w:bookmarkStart w:id="1401" w:name="_Toc484448242"/>
      <w:bookmarkStart w:id="1402" w:name="_Toc484448366"/>
      <w:bookmarkStart w:id="1403" w:name="_Toc484448490"/>
      <w:bookmarkStart w:id="1404" w:name="_Toc484448614"/>
      <w:bookmarkStart w:id="1405" w:name="_Toc484448738"/>
      <w:bookmarkStart w:id="1406" w:name="_Toc484448861"/>
      <w:bookmarkStart w:id="1407" w:name="_Toc484448985"/>
      <w:bookmarkStart w:id="1408" w:name="_Toc484449109"/>
      <w:bookmarkStart w:id="1409" w:name="_Toc484526604"/>
      <w:bookmarkStart w:id="1410" w:name="_Toc484605324"/>
      <w:bookmarkStart w:id="1411" w:name="_Toc484605448"/>
      <w:bookmarkStart w:id="1412" w:name="_Toc484688317"/>
      <w:bookmarkStart w:id="1413" w:name="_Toc484688872"/>
      <w:bookmarkStart w:id="1414" w:name="_Toc485218308"/>
      <w:bookmarkStart w:id="1415" w:name="_Toc482959513"/>
      <w:bookmarkStart w:id="1416" w:name="_Toc482959623"/>
      <w:bookmarkStart w:id="1417" w:name="_Toc482959733"/>
      <w:bookmarkStart w:id="1418" w:name="_Toc482978850"/>
      <w:bookmarkStart w:id="1419" w:name="_Toc482978959"/>
      <w:bookmarkStart w:id="1420" w:name="_Toc482979067"/>
      <w:bookmarkStart w:id="1421" w:name="_Toc482979178"/>
      <w:bookmarkStart w:id="1422" w:name="_Toc482979287"/>
      <w:bookmarkStart w:id="1423" w:name="_Toc482979396"/>
      <w:bookmarkStart w:id="1424" w:name="_Toc482979504"/>
      <w:bookmarkStart w:id="1425" w:name="_Toc482979613"/>
      <w:bookmarkStart w:id="1426" w:name="_Toc482979711"/>
      <w:bookmarkStart w:id="1427" w:name="_Toc483233672"/>
      <w:bookmarkStart w:id="1428" w:name="_Toc483302383"/>
      <w:bookmarkStart w:id="1429" w:name="_Toc483315933"/>
      <w:bookmarkStart w:id="1430" w:name="_Toc483316138"/>
      <w:bookmarkStart w:id="1431" w:name="_Toc483316341"/>
      <w:bookmarkStart w:id="1432" w:name="_Toc483316472"/>
      <w:bookmarkStart w:id="1433" w:name="_Toc483325775"/>
      <w:bookmarkStart w:id="1434" w:name="_Toc483401254"/>
      <w:bookmarkStart w:id="1435" w:name="_Toc483474051"/>
      <w:bookmarkStart w:id="1436" w:name="_Toc483571480"/>
      <w:bookmarkStart w:id="1437" w:name="_Toc483571601"/>
      <w:bookmarkStart w:id="1438" w:name="_Toc483906978"/>
      <w:bookmarkStart w:id="1439" w:name="_Toc484010728"/>
      <w:bookmarkStart w:id="1440" w:name="_Toc484010850"/>
      <w:bookmarkStart w:id="1441" w:name="_Toc484010974"/>
      <w:bookmarkStart w:id="1442" w:name="_Toc484011096"/>
      <w:bookmarkStart w:id="1443" w:name="_Toc484011218"/>
      <w:bookmarkStart w:id="1444" w:name="_Toc484011693"/>
      <w:bookmarkStart w:id="1445" w:name="_Toc484097767"/>
      <w:bookmarkStart w:id="1446" w:name="_Toc484428939"/>
      <w:bookmarkStart w:id="1447" w:name="_Toc484429109"/>
      <w:bookmarkStart w:id="1448" w:name="_Toc484438684"/>
      <w:bookmarkStart w:id="1449" w:name="_Toc484438808"/>
      <w:bookmarkStart w:id="1450" w:name="_Toc484438932"/>
      <w:bookmarkStart w:id="1451" w:name="_Toc484439852"/>
      <w:bookmarkStart w:id="1452" w:name="_Toc484439975"/>
      <w:bookmarkStart w:id="1453" w:name="_Toc484440099"/>
      <w:bookmarkStart w:id="1454" w:name="_Toc484440459"/>
      <w:bookmarkStart w:id="1455" w:name="_Toc484448118"/>
      <w:bookmarkStart w:id="1456" w:name="_Toc484448243"/>
      <w:bookmarkStart w:id="1457" w:name="_Toc484448367"/>
      <w:bookmarkStart w:id="1458" w:name="_Toc484448491"/>
      <w:bookmarkStart w:id="1459" w:name="_Toc484448615"/>
      <w:bookmarkStart w:id="1460" w:name="_Toc484448739"/>
      <w:bookmarkStart w:id="1461" w:name="_Toc484448862"/>
      <w:bookmarkStart w:id="1462" w:name="_Toc484448986"/>
      <w:bookmarkStart w:id="1463" w:name="_Toc484449110"/>
      <w:bookmarkStart w:id="1464" w:name="_Toc484526605"/>
      <w:bookmarkStart w:id="1465" w:name="_Toc484605325"/>
      <w:bookmarkStart w:id="1466" w:name="_Toc484605449"/>
      <w:bookmarkStart w:id="1467" w:name="_Toc484688318"/>
      <w:bookmarkStart w:id="1468" w:name="_Toc484688873"/>
      <w:bookmarkStart w:id="1469" w:name="_Toc485218309"/>
      <w:bookmarkStart w:id="1470" w:name="_Toc482959514"/>
      <w:bookmarkStart w:id="1471" w:name="_Toc482959624"/>
      <w:bookmarkStart w:id="1472" w:name="_Toc482959734"/>
      <w:bookmarkStart w:id="1473" w:name="_Toc482978851"/>
      <w:bookmarkStart w:id="1474" w:name="_Toc482978960"/>
      <w:bookmarkStart w:id="1475" w:name="_Toc482979068"/>
      <w:bookmarkStart w:id="1476" w:name="_Toc482979179"/>
      <w:bookmarkStart w:id="1477" w:name="_Toc482979288"/>
      <w:bookmarkStart w:id="1478" w:name="_Toc482979397"/>
      <w:bookmarkStart w:id="1479" w:name="_Toc482979505"/>
      <w:bookmarkStart w:id="1480" w:name="_Toc482979614"/>
      <w:bookmarkStart w:id="1481" w:name="_Toc482979712"/>
      <w:bookmarkStart w:id="1482" w:name="_Toc483233673"/>
      <w:bookmarkStart w:id="1483" w:name="_Toc483302384"/>
      <w:bookmarkStart w:id="1484" w:name="_Toc483315934"/>
      <w:bookmarkStart w:id="1485" w:name="_Toc483316139"/>
      <w:bookmarkStart w:id="1486" w:name="_Toc483316342"/>
      <w:bookmarkStart w:id="1487" w:name="_Toc483316473"/>
      <w:bookmarkStart w:id="1488" w:name="_Toc483325776"/>
      <w:bookmarkStart w:id="1489" w:name="_Toc483401255"/>
      <w:bookmarkStart w:id="1490" w:name="_Toc483474052"/>
      <w:bookmarkStart w:id="1491" w:name="_Toc483571481"/>
      <w:bookmarkStart w:id="1492" w:name="_Toc483571602"/>
      <w:bookmarkStart w:id="1493" w:name="_Toc483906979"/>
      <w:bookmarkStart w:id="1494" w:name="_Toc484010729"/>
      <w:bookmarkStart w:id="1495" w:name="_Toc484010851"/>
      <w:bookmarkStart w:id="1496" w:name="_Toc484010975"/>
      <w:bookmarkStart w:id="1497" w:name="_Toc484011097"/>
      <w:bookmarkStart w:id="1498" w:name="_Toc484011219"/>
      <w:bookmarkStart w:id="1499" w:name="_Toc484011694"/>
      <w:bookmarkStart w:id="1500" w:name="_Toc484097768"/>
      <w:bookmarkStart w:id="1501" w:name="_Toc484428940"/>
      <w:bookmarkStart w:id="1502" w:name="_Toc484429110"/>
      <w:bookmarkStart w:id="1503" w:name="_Toc484438685"/>
      <w:bookmarkStart w:id="1504" w:name="_Toc484438809"/>
      <w:bookmarkStart w:id="1505" w:name="_Toc484438933"/>
      <w:bookmarkStart w:id="1506" w:name="_Toc484439853"/>
      <w:bookmarkStart w:id="1507" w:name="_Toc484439976"/>
      <w:bookmarkStart w:id="1508" w:name="_Toc484440100"/>
      <w:bookmarkStart w:id="1509" w:name="_Toc484440460"/>
      <w:bookmarkStart w:id="1510" w:name="_Toc484448119"/>
      <w:bookmarkStart w:id="1511" w:name="_Toc484448244"/>
      <w:bookmarkStart w:id="1512" w:name="_Toc484448368"/>
      <w:bookmarkStart w:id="1513" w:name="_Toc484448492"/>
      <w:bookmarkStart w:id="1514" w:name="_Toc484448616"/>
      <w:bookmarkStart w:id="1515" w:name="_Toc484448740"/>
      <w:bookmarkStart w:id="1516" w:name="_Toc484448863"/>
      <w:bookmarkStart w:id="1517" w:name="_Toc484448987"/>
      <w:bookmarkStart w:id="1518" w:name="_Toc484449111"/>
      <w:bookmarkStart w:id="1519" w:name="_Toc484526606"/>
      <w:bookmarkStart w:id="1520" w:name="_Toc484605326"/>
      <w:bookmarkStart w:id="1521" w:name="_Toc484605450"/>
      <w:bookmarkStart w:id="1522" w:name="_Toc484688319"/>
      <w:bookmarkStart w:id="1523" w:name="_Toc484688874"/>
      <w:bookmarkStart w:id="1524" w:name="_Toc485218310"/>
      <w:bookmarkStart w:id="1525" w:name="_Toc482959515"/>
      <w:bookmarkStart w:id="1526" w:name="_Toc482959625"/>
      <w:bookmarkStart w:id="1527" w:name="_Toc482959735"/>
      <w:bookmarkStart w:id="1528" w:name="_Toc482978852"/>
      <w:bookmarkStart w:id="1529" w:name="_Toc482978961"/>
      <w:bookmarkStart w:id="1530" w:name="_Toc482979069"/>
      <w:bookmarkStart w:id="1531" w:name="_Toc482979180"/>
      <w:bookmarkStart w:id="1532" w:name="_Toc482979289"/>
      <w:bookmarkStart w:id="1533" w:name="_Toc482979398"/>
      <w:bookmarkStart w:id="1534" w:name="_Toc482979506"/>
      <w:bookmarkStart w:id="1535" w:name="_Toc482979615"/>
      <w:bookmarkStart w:id="1536" w:name="_Toc482979713"/>
      <w:bookmarkStart w:id="1537" w:name="_Toc483233674"/>
      <w:bookmarkStart w:id="1538" w:name="_Toc483302385"/>
      <w:bookmarkStart w:id="1539" w:name="_Toc483315935"/>
      <w:bookmarkStart w:id="1540" w:name="_Toc483316140"/>
      <w:bookmarkStart w:id="1541" w:name="_Toc483316343"/>
      <w:bookmarkStart w:id="1542" w:name="_Toc483316474"/>
      <w:bookmarkStart w:id="1543" w:name="_Toc483325777"/>
      <w:bookmarkStart w:id="1544" w:name="_Toc483401256"/>
      <w:bookmarkStart w:id="1545" w:name="_Toc483474053"/>
      <w:bookmarkStart w:id="1546" w:name="_Toc483571482"/>
      <w:bookmarkStart w:id="1547" w:name="_Toc483571603"/>
      <w:bookmarkStart w:id="1548" w:name="_Toc483906980"/>
      <w:bookmarkStart w:id="1549" w:name="_Toc484010730"/>
      <w:bookmarkStart w:id="1550" w:name="_Toc484010852"/>
      <w:bookmarkStart w:id="1551" w:name="_Toc484010976"/>
      <w:bookmarkStart w:id="1552" w:name="_Toc484011098"/>
      <w:bookmarkStart w:id="1553" w:name="_Toc484011220"/>
      <w:bookmarkStart w:id="1554" w:name="_Toc484011695"/>
      <w:bookmarkStart w:id="1555" w:name="_Toc484097769"/>
      <w:bookmarkStart w:id="1556" w:name="_Toc484428941"/>
      <w:bookmarkStart w:id="1557" w:name="_Toc484429111"/>
      <w:bookmarkStart w:id="1558" w:name="_Toc484438686"/>
      <w:bookmarkStart w:id="1559" w:name="_Toc484438810"/>
      <w:bookmarkStart w:id="1560" w:name="_Toc484438934"/>
      <w:bookmarkStart w:id="1561" w:name="_Toc484439854"/>
      <w:bookmarkStart w:id="1562" w:name="_Toc484439977"/>
      <w:bookmarkStart w:id="1563" w:name="_Toc484440101"/>
      <w:bookmarkStart w:id="1564" w:name="_Toc484440461"/>
      <w:bookmarkStart w:id="1565" w:name="_Toc484448120"/>
      <w:bookmarkStart w:id="1566" w:name="_Toc484448245"/>
      <w:bookmarkStart w:id="1567" w:name="_Toc484448369"/>
      <w:bookmarkStart w:id="1568" w:name="_Toc484448493"/>
      <w:bookmarkStart w:id="1569" w:name="_Toc484448617"/>
      <w:bookmarkStart w:id="1570" w:name="_Toc484448741"/>
      <w:bookmarkStart w:id="1571" w:name="_Toc484448864"/>
      <w:bookmarkStart w:id="1572" w:name="_Toc484448988"/>
      <w:bookmarkStart w:id="1573" w:name="_Toc484449112"/>
      <w:bookmarkStart w:id="1574" w:name="_Toc484526607"/>
      <w:bookmarkStart w:id="1575" w:name="_Toc484605327"/>
      <w:bookmarkStart w:id="1576" w:name="_Toc484605451"/>
      <w:bookmarkStart w:id="1577" w:name="_Toc484688320"/>
      <w:bookmarkStart w:id="1578" w:name="_Toc484688875"/>
      <w:bookmarkStart w:id="1579" w:name="_Toc485218311"/>
      <w:bookmarkStart w:id="1580" w:name="_Toc482959516"/>
      <w:bookmarkStart w:id="1581" w:name="_Toc482959626"/>
      <w:bookmarkStart w:id="1582" w:name="_Toc482959736"/>
      <w:bookmarkStart w:id="1583" w:name="_Toc482978853"/>
      <w:bookmarkStart w:id="1584" w:name="_Toc482978962"/>
      <w:bookmarkStart w:id="1585" w:name="_Toc482979070"/>
      <w:bookmarkStart w:id="1586" w:name="_Toc482979181"/>
      <w:bookmarkStart w:id="1587" w:name="_Toc482979290"/>
      <w:bookmarkStart w:id="1588" w:name="_Toc482979399"/>
      <w:bookmarkStart w:id="1589" w:name="_Toc482979507"/>
      <w:bookmarkStart w:id="1590" w:name="_Toc482979616"/>
      <w:bookmarkStart w:id="1591" w:name="_Toc482979714"/>
      <w:bookmarkStart w:id="1592" w:name="_Toc483233675"/>
      <w:bookmarkStart w:id="1593" w:name="_Toc483302386"/>
      <w:bookmarkStart w:id="1594" w:name="_Toc483315936"/>
      <w:bookmarkStart w:id="1595" w:name="_Toc483316141"/>
      <w:bookmarkStart w:id="1596" w:name="_Toc483316344"/>
      <w:bookmarkStart w:id="1597" w:name="_Toc483316475"/>
      <w:bookmarkStart w:id="1598" w:name="_Toc483325778"/>
      <w:bookmarkStart w:id="1599" w:name="_Toc483401257"/>
      <w:bookmarkStart w:id="1600" w:name="_Toc483474054"/>
      <w:bookmarkStart w:id="1601" w:name="_Toc483571483"/>
      <w:bookmarkStart w:id="1602" w:name="_Toc483571604"/>
      <w:bookmarkStart w:id="1603" w:name="_Toc483906981"/>
      <w:bookmarkStart w:id="1604" w:name="_Toc484010731"/>
      <w:bookmarkStart w:id="1605" w:name="_Toc484010853"/>
      <w:bookmarkStart w:id="1606" w:name="_Toc484010977"/>
      <w:bookmarkStart w:id="1607" w:name="_Toc484011099"/>
      <w:bookmarkStart w:id="1608" w:name="_Toc484011221"/>
      <w:bookmarkStart w:id="1609" w:name="_Toc484011696"/>
      <w:bookmarkStart w:id="1610" w:name="_Toc484097770"/>
      <w:bookmarkStart w:id="1611" w:name="_Toc484428942"/>
      <w:bookmarkStart w:id="1612" w:name="_Toc484429112"/>
      <w:bookmarkStart w:id="1613" w:name="_Toc484438687"/>
      <w:bookmarkStart w:id="1614" w:name="_Toc484438811"/>
      <w:bookmarkStart w:id="1615" w:name="_Toc484438935"/>
      <w:bookmarkStart w:id="1616" w:name="_Toc484439855"/>
      <w:bookmarkStart w:id="1617" w:name="_Toc484439978"/>
      <w:bookmarkStart w:id="1618" w:name="_Toc484440102"/>
      <w:bookmarkStart w:id="1619" w:name="_Toc484440462"/>
      <w:bookmarkStart w:id="1620" w:name="_Toc484448121"/>
      <w:bookmarkStart w:id="1621" w:name="_Toc484448246"/>
      <w:bookmarkStart w:id="1622" w:name="_Toc484448370"/>
      <w:bookmarkStart w:id="1623" w:name="_Toc484448494"/>
      <w:bookmarkStart w:id="1624" w:name="_Toc484448618"/>
      <w:bookmarkStart w:id="1625" w:name="_Toc484448742"/>
      <w:bookmarkStart w:id="1626" w:name="_Toc484448865"/>
      <w:bookmarkStart w:id="1627" w:name="_Toc484448989"/>
      <w:bookmarkStart w:id="1628" w:name="_Toc484449113"/>
      <w:bookmarkStart w:id="1629" w:name="_Toc484526608"/>
      <w:bookmarkStart w:id="1630" w:name="_Toc484605328"/>
      <w:bookmarkStart w:id="1631" w:name="_Toc484605452"/>
      <w:bookmarkStart w:id="1632" w:name="_Toc484688321"/>
      <w:bookmarkStart w:id="1633" w:name="_Toc484688876"/>
      <w:bookmarkStart w:id="1634" w:name="_Toc485218312"/>
      <w:bookmarkStart w:id="1635" w:name="_Toc354038180"/>
      <w:bookmarkStart w:id="1636" w:name="_Toc380501869"/>
      <w:bookmarkStart w:id="1637" w:name="_Toc391035982"/>
      <w:bookmarkStart w:id="1638" w:name="_Toc391036055"/>
      <w:bookmarkStart w:id="1639" w:name="_Toc392577496"/>
      <w:bookmarkStart w:id="1640" w:name="_Toc393110563"/>
      <w:bookmarkStart w:id="1641" w:name="_Toc393112127"/>
      <w:bookmarkStart w:id="1642" w:name="_Toc393187844"/>
      <w:bookmarkStart w:id="1643" w:name="_Toc393272600"/>
      <w:bookmarkStart w:id="1644" w:name="_Toc393272658"/>
      <w:bookmarkStart w:id="1645" w:name="_Toc393283174"/>
      <w:bookmarkStart w:id="1646" w:name="_Toc393700833"/>
      <w:bookmarkStart w:id="1647" w:name="_Toc393706906"/>
      <w:bookmarkStart w:id="1648" w:name="_Toc397346821"/>
      <w:bookmarkStart w:id="1649" w:name="_Toc397422862"/>
      <w:bookmarkStart w:id="1650" w:name="_Toc403471269"/>
      <w:bookmarkStart w:id="1651" w:name="_Toc406058375"/>
      <w:bookmarkStart w:id="1652" w:name="_Toc406754176"/>
      <w:bookmarkStart w:id="1653" w:name="_Toc416423361"/>
      <w:bookmarkStart w:id="1654" w:name="_Toc500345601"/>
      <w:bookmarkStart w:id="1655" w:name="_Toc4400553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sidRPr="007B6F39">
        <w:t>SUBAPPALTO</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42537E1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indica all’atto dell’offerta le parti del servizio/fornitura che intende subappaltare o concedere in cottimo nei limiti del 30% dell’importo complessivo del contratto, in conformità a quanto previsto dall’art. 105 del Codice; in mancanza di tali indicazioni il subappalto </w:t>
      </w: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w:t>
      </w:r>
    </w:p>
    <w:p w14:paraId="1819742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è tenuto ad indicare nell’offerta obbligatoriamente tre subappaltatori. </w:t>
      </w:r>
    </w:p>
    <w:p w14:paraId="2388D0C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Non costituisce motivo di esclusione ma comporta, per il concorrente, </w:t>
      </w:r>
      <w:r w:rsidRPr="00AA504D">
        <w:rPr>
          <w:rFonts w:ascii="Calibri" w:hAnsi="Calibri" w:cs="Calibri"/>
          <w:b/>
          <w:sz w:val="22"/>
          <w:szCs w:val="22"/>
          <w:lang w:eastAsia="en-US"/>
        </w:rPr>
        <w:t>il divieto di subappalto</w:t>
      </w:r>
      <w:r w:rsidRPr="00AA504D">
        <w:rPr>
          <w:rFonts w:ascii="Calibri" w:hAnsi="Calibri" w:cs="Calibri"/>
          <w:sz w:val="22"/>
          <w:szCs w:val="22"/>
          <w:lang w:eastAsia="en-US"/>
        </w:rPr>
        <w:t>:</w:t>
      </w:r>
    </w:p>
    <w:p w14:paraId="52BF5F3A" w14:textId="77777777" w:rsidR="008F2F31" w:rsidRPr="00AA504D" w:rsidRDefault="008F2F31" w:rsidP="00941CF3">
      <w:pPr>
        <w:numPr>
          <w:ilvl w:val="0"/>
          <w:numId w:val="5"/>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l’omessa dichiarazione della terna;</w:t>
      </w:r>
    </w:p>
    <w:p w14:paraId="12B51F98" w14:textId="77777777" w:rsidR="008F2F31" w:rsidRPr="00AA504D" w:rsidRDefault="008F2F31" w:rsidP="00941CF3">
      <w:pPr>
        <w:numPr>
          <w:ilvl w:val="0"/>
          <w:numId w:val="5"/>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l’indicazione di un numero di subappaltatori inferiore a tre;</w:t>
      </w:r>
    </w:p>
    <w:p w14:paraId="4989D6CC" w14:textId="77777777" w:rsidR="008F2F31" w:rsidRPr="00AA504D" w:rsidRDefault="008F2F31" w:rsidP="00941CF3">
      <w:pPr>
        <w:numPr>
          <w:ilvl w:val="0"/>
          <w:numId w:val="5"/>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l’indicazione di un subappaltatore che, contestualmente, concorra in proprio alla gara.</w:t>
      </w:r>
    </w:p>
    <w:p w14:paraId="48021C0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consentita l’indicazione dello stesso subappaltatore in più terne di diversi concorrenti.</w:t>
      </w:r>
    </w:p>
    <w:p w14:paraId="13F97902" w14:textId="77777777" w:rsidR="008F2F31" w:rsidRPr="00AA504D" w:rsidRDefault="008F2F31" w:rsidP="0013530E">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t>[In caso l’appalto comprenda più tipologie di prestazione]</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Il concorrente indica, ai sensi dell’art. 105 comma 6 del Codice, una terna di subappaltatori con riferimento a ciascuna tipologia di prestazione omogenea. Il tale caso il medesimo subappaltatore può essere indicato in più terne.</w:t>
      </w:r>
    </w:p>
    <w:p w14:paraId="64A3F40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subappaltatori devono possedere i requisiti previsti dall’art. 80 del Codice e dichiararli in gara mediante presentazione di un proprio DGUE, da compilare nelle parti pertinenti. Il mancato possesso dei requisiti di cui all’art. 80 del Codice, ad eccezione di quelli previsti nel comma 4 del medesimo articolo, in capo ad uno dei subappaltatori indicati nella terna comporta </w:t>
      </w:r>
      <w:r w:rsidRPr="00AA504D">
        <w:rPr>
          <w:rFonts w:ascii="Calibri" w:hAnsi="Calibri" w:cs="Calibri"/>
          <w:b/>
          <w:sz w:val="22"/>
          <w:szCs w:val="22"/>
          <w:lang w:eastAsia="en-US"/>
        </w:rPr>
        <w:t>l’esclusione</w:t>
      </w:r>
      <w:r w:rsidRPr="00AA504D">
        <w:rPr>
          <w:rFonts w:ascii="Calibri" w:hAnsi="Calibri" w:cs="Calibri"/>
          <w:sz w:val="22"/>
          <w:szCs w:val="22"/>
          <w:lang w:eastAsia="en-US"/>
        </w:rPr>
        <w:t xml:space="preserve"> del concorrente dalla gara.</w:t>
      </w:r>
    </w:p>
    <w:p w14:paraId="00D49FA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Non si configurano come attività affidate in subappalto quelle di cui all’art. 105, comma 3 del Codice.</w:t>
      </w:r>
    </w:p>
    <w:p w14:paraId="77FCD873" w14:textId="77777777" w:rsidR="00EB5B9E" w:rsidRPr="00AA504D" w:rsidRDefault="00EB5B9E" w:rsidP="0013530E">
      <w:pPr>
        <w:spacing w:beforeLines="20" w:before="48"/>
        <w:jc w:val="both"/>
        <w:rPr>
          <w:rFonts w:ascii="Calibri" w:hAnsi="Calibri" w:cs="Calibri"/>
          <w:sz w:val="22"/>
          <w:szCs w:val="22"/>
          <w:lang w:eastAsia="en-US"/>
        </w:rPr>
      </w:pPr>
    </w:p>
    <w:p w14:paraId="3A08A260" w14:textId="4F66A210" w:rsidR="00EB5B9E" w:rsidRPr="007B6F39" w:rsidRDefault="00D746F0" w:rsidP="00D746F0">
      <w:pPr>
        <w:pStyle w:val="Titolo2"/>
      </w:pPr>
      <w:bookmarkStart w:id="1656" w:name="_Toc500345602"/>
      <w:bookmarkStart w:id="1657" w:name="_Toc44005536"/>
      <w:r>
        <w:rPr>
          <w:lang w:val="it-IT"/>
        </w:rPr>
        <w:t xml:space="preserve"> </w:t>
      </w:r>
      <w:r w:rsidR="008F2F31" w:rsidRPr="007B6F39">
        <w:t>GARANZIA PROVVISORIA</w:t>
      </w:r>
      <w:bookmarkEnd w:id="1656"/>
      <w:bookmarkEnd w:id="1657"/>
    </w:p>
    <w:p w14:paraId="7849FFC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L’offerta è corredata</w:t>
      </w:r>
      <w:r w:rsidRPr="00AA504D">
        <w:rPr>
          <w:rFonts w:ascii="Calibri" w:hAnsi="Calibri" w:cs="Calibri"/>
          <w:b/>
          <w:sz w:val="22"/>
          <w:szCs w:val="22"/>
          <w:lang w:eastAsia="en-US"/>
        </w:rPr>
        <w:t xml:space="preserve"> </w:t>
      </w:r>
      <w:r w:rsidRPr="00AA504D">
        <w:rPr>
          <w:rFonts w:ascii="Calibri" w:hAnsi="Calibri" w:cs="Calibri"/>
          <w:sz w:val="22"/>
          <w:szCs w:val="22"/>
          <w:lang w:eastAsia="en-US"/>
        </w:rPr>
        <w:t>da:</w:t>
      </w:r>
    </w:p>
    <w:p w14:paraId="49E6A3BA" w14:textId="77777777" w:rsidR="008F2F31" w:rsidRPr="00AA504D" w:rsidRDefault="008F2F31" w:rsidP="00941CF3">
      <w:pPr>
        <w:numPr>
          <w:ilvl w:val="0"/>
          <w:numId w:val="26"/>
        </w:numPr>
        <w:spacing w:beforeLines="20" w:before="48"/>
        <w:ind w:left="284" w:hanging="284"/>
        <w:jc w:val="both"/>
        <w:rPr>
          <w:rFonts w:ascii="Calibri" w:eastAsia="Calibri" w:hAnsi="Calibri" w:cs="Calibri"/>
          <w:sz w:val="22"/>
          <w:szCs w:val="22"/>
        </w:rPr>
      </w:pPr>
      <w:r w:rsidRPr="00AA504D">
        <w:rPr>
          <w:rFonts w:ascii="Calibri" w:eastAsia="Calibri" w:hAnsi="Calibri" w:cs="Calibri"/>
          <w:b/>
          <w:sz w:val="22"/>
          <w:szCs w:val="22"/>
        </w:rPr>
        <w:t>una garanzia provvisoria</w:t>
      </w:r>
      <w:r w:rsidRPr="00AA504D">
        <w:rPr>
          <w:rFonts w:ascii="Calibri" w:eastAsia="Calibri" w:hAnsi="Calibri" w:cs="Calibri"/>
          <w:sz w:val="22"/>
          <w:szCs w:val="22"/>
        </w:rPr>
        <w:t xml:space="preserve">, come definita dall’art. 93 del Codice, pari a </w:t>
      </w:r>
      <w:r w:rsidRPr="00975C75">
        <w:rPr>
          <w:rFonts w:ascii="Calibri" w:eastAsia="Calibri" w:hAnsi="Calibri" w:cs="Calibri"/>
          <w:sz w:val="22"/>
          <w:szCs w:val="22"/>
          <w:highlight w:val="yellow"/>
        </w:rPr>
        <w:t>......................</w:t>
      </w:r>
      <w:r w:rsidRPr="00975C75">
        <w:rPr>
          <w:rFonts w:ascii="Calibri" w:eastAsia="Calibri" w:hAnsi="Calibri" w:cs="Calibri"/>
          <w:i/>
          <w:sz w:val="22"/>
          <w:szCs w:val="22"/>
          <w:highlight w:val="yellow"/>
        </w:rPr>
        <w:t>[2% del prezzo base dell’appalto ovvero altra percentuale ai sensi dell’art. 93, comma 1 del Codice]</w:t>
      </w:r>
      <w:r w:rsidRPr="00AA504D">
        <w:rPr>
          <w:rFonts w:ascii="Calibri" w:eastAsia="Calibri" w:hAnsi="Calibri" w:cs="Calibri"/>
          <w:i/>
          <w:sz w:val="22"/>
          <w:szCs w:val="22"/>
        </w:rPr>
        <w:t xml:space="preserve"> e</w:t>
      </w:r>
      <w:r w:rsidRPr="00AA504D">
        <w:rPr>
          <w:rFonts w:ascii="Calibri" w:eastAsia="Calibri" w:hAnsi="Calibri" w:cs="Calibri"/>
          <w:sz w:val="22"/>
          <w:szCs w:val="22"/>
        </w:rPr>
        <w:t xml:space="preserve"> precisamente di importo pari ad € </w:t>
      </w:r>
      <w:r w:rsidRPr="00975C75">
        <w:rPr>
          <w:rFonts w:ascii="Calibri" w:eastAsia="Calibri" w:hAnsi="Calibri" w:cs="Calibri"/>
          <w:sz w:val="22"/>
          <w:szCs w:val="22"/>
          <w:highlight w:val="yellow"/>
        </w:rPr>
        <w:t>..........................</w:t>
      </w:r>
      <w:r w:rsidRPr="00975C75">
        <w:rPr>
          <w:rFonts w:ascii="Calibri" w:eastAsia="Calibri" w:hAnsi="Calibri" w:cs="Calibri"/>
          <w:i/>
          <w:sz w:val="22"/>
          <w:szCs w:val="22"/>
          <w:highlight w:val="yellow"/>
        </w:rPr>
        <w:t>,</w:t>
      </w:r>
      <w:r w:rsidRPr="00AA504D">
        <w:rPr>
          <w:rFonts w:ascii="Calibri" w:eastAsia="Calibri" w:hAnsi="Calibri" w:cs="Calibri"/>
          <w:i/>
          <w:sz w:val="22"/>
          <w:szCs w:val="22"/>
        </w:rPr>
        <w:t xml:space="preserve"> </w:t>
      </w:r>
      <w:r w:rsidRPr="00AA504D">
        <w:rPr>
          <w:rFonts w:ascii="Calibri" w:eastAsia="Calibri" w:hAnsi="Calibri" w:cs="Calibri"/>
          <w:sz w:val="22"/>
          <w:szCs w:val="22"/>
        </w:rPr>
        <w:t xml:space="preserve">salvo quanto previsto all’art. 93, comma 7 del Codice. </w:t>
      </w:r>
    </w:p>
    <w:p w14:paraId="3023EB04" w14:textId="77777777" w:rsidR="008F2F31" w:rsidRPr="00AA504D" w:rsidRDefault="008F2F31" w:rsidP="00975C75">
      <w:pPr>
        <w:pBdr>
          <w:top w:val="single" w:sz="4" w:space="1" w:color="FF0000"/>
          <w:left w:val="single" w:sz="4" w:space="4" w:color="FF0000"/>
          <w:bottom w:val="single" w:sz="4" w:space="1" w:color="FF0000"/>
          <w:right w:val="single" w:sz="4" w:space="4" w:color="FF0000"/>
        </w:pBdr>
        <w:spacing w:beforeLines="20" w:before="48"/>
        <w:ind w:left="284"/>
        <w:jc w:val="both"/>
        <w:rPr>
          <w:rFonts w:ascii="Calibri" w:hAnsi="Calibri" w:cs="Calibri"/>
          <w:i/>
          <w:sz w:val="22"/>
          <w:szCs w:val="22"/>
          <w:lang w:eastAsia="en-US"/>
        </w:rPr>
      </w:pPr>
      <w:r w:rsidRPr="00AA504D">
        <w:rPr>
          <w:rFonts w:ascii="Calibri" w:hAnsi="Calibri" w:cs="Calibri"/>
          <w:i/>
          <w:sz w:val="22"/>
          <w:szCs w:val="22"/>
          <w:lang w:eastAsia="en-US"/>
        </w:rPr>
        <w:t>N.B.: al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6CFBC720" w14:textId="77777777" w:rsidR="008F2F31" w:rsidRPr="00AA504D" w:rsidRDefault="008F2F31" w:rsidP="00941CF3">
      <w:pPr>
        <w:numPr>
          <w:ilvl w:val="0"/>
          <w:numId w:val="26"/>
        </w:numPr>
        <w:spacing w:beforeLines="20" w:before="48"/>
        <w:ind w:left="284" w:hanging="284"/>
        <w:jc w:val="both"/>
        <w:rPr>
          <w:rFonts w:ascii="Calibri" w:eastAsia="Calibri" w:hAnsi="Calibri" w:cs="Calibri"/>
          <w:sz w:val="22"/>
          <w:szCs w:val="22"/>
        </w:rPr>
      </w:pPr>
      <w:r w:rsidRPr="00AA504D">
        <w:rPr>
          <w:rFonts w:ascii="Calibri" w:eastAsia="Calibri" w:hAnsi="Calibri" w:cs="Calibri"/>
          <w:b/>
          <w:sz w:val="22"/>
          <w:szCs w:val="22"/>
        </w:rPr>
        <w:t>una</w:t>
      </w:r>
      <w:r w:rsidRPr="00AA504D">
        <w:rPr>
          <w:rFonts w:ascii="Calibri" w:eastAsia="Calibri" w:hAnsi="Calibri" w:cs="Calibri"/>
          <w:sz w:val="22"/>
          <w:szCs w:val="22"/>
        </w:rPr>
        <w:t xml:space="preserve"> </w:t>
      </w:r>
      <w:r w:rsidRPr="00AA504D">
        <w:rPr>
          <w:rFonts w:ascii="Calibri" w:eastAsia="Calibri" w:hAnsi="Calibri" w:cs="Calibri"/>
          <w:b/>
          <w:sz w:val="22"/>
          <w:szCs w:val="22"/>
        </w:rPr>
        <w:t xml:space="preserve">dichiarazione di impegno, </w:t>
      </w:r>
      <w:r w:rsidRPr="00AA504D">
        <w:rPr>
          <w:rFonts w:ascii="Calibri" w:eastAsia="Calibri" w:hAnsi="Calibri" w:cs="Calibri"/>
          <w:sz w:val="22"/>
          <w:szCs w:val="22"/>
        </w:rPr>
        <w:t xml:space="preserve">da parte di un istituto bancario o assicurativo o altro soggetto di cui all’art. 93, comma 3 del Codice, anche diverso da quello che ha rilasciato la garanzia provvisoria, </w:t>
      </w:r>
      <w:r w:rsidRPr="00AA504D">
        <w:rPr>
          <w:rFonts w:ascii="Calibri" w:eastAsia="Calibri" w:hAnsi="Calibri" w:cs="Calibri"/>
          <w:b/>
          <w:sz w:val="22"/>
          <w:szCs w:val="22"/>
        </w:rPr>
        <w:t>a rilasciare</w:t>
      </w:r>
      <w:r w:rsidRPr="00AA504D">
        <w:rPr>
          <w:rFonts w:ascii="Calibri" w:eastAsia="Calibri" w:hAnsi="Calibri" w:cs="Calibri"/>
          <w:sz w:val="22"/>
          <w:szCs w:val="22"/>
        </w:rPr>
        <w:t xml:space="preserve"> </w:t>
      </w:r>
      <w:r w:rsidRPr="00AA504D">
        <w:rPr>
          <w:rFonts w:ascii="Calibri" w:eastAsia="Calibri" w:hAnsi="Calibri" w:cs="Calibri"/>
          <w:b/>
          <w:sz w:val="22"/>
          <w:szCs w:val="22"/>
        </w:rPr>
        <w:t>garanzia fideiussoria definitiva</w:t>
      </w:r>
      <w:r w:rsidRPr="00AA504D">
        <w:rPr>
          <w:rFonts w:ascii="Calibri" w:eastAsia="Calibri" w:hAnsi="Calibri" w:cs="Calibri"/>
          <w:sz w:val="22"/>
          <w:szCs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14:paraId="12130C3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93,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w:t>
      </w:r>
      <w:r w:rsidR="007B1403" w:rsidRPr="00AA504D">
        <w:rPr>
          <w:rFonts w:ascii="Calibri" w:hAnsi="Calibri" w:cs="Calibri"/>
          <w:sz w:val="22"/>
          <w:szCs w:val="22"/>
          <w:lang w:eastAsia="en-US"/>
        </w:rPr>
        <w:t>.</w:t>
      </w:r>
      <w:r w:rsidR="007B1403">
        <w:rPr>
          <w:rFonts w:ascii="Calibri" w:hAnsi="Calibri" w:cs="Calibri"/>
          <w:sz w:val="22"/>
          <w:szCs w:val="22"/>
          <w:lang w:eastAsia="en-US"/>
        </w:rPr>
        <w:t> </w:t>
      </w:r>
      <w:r w:rsidRPr="00AA504D">
        <w:rPr>
          <w:rFonts w:ascii="Calibri" w:hAnsi="Calibri" w:cs="Calibri"/>
          <w:sz w:val="22"/>
          <w:szCs w:val="22"/>
          <w:lang w:eastAsia="en-US"/>
        </w:rPr>
        <w:t>159. Sono fatti riconducibili all’affidatario, tra l’altro, la mancata prova del possesso dei requisiti generali e speciali; la mancata produzione della documentazione richiesta e necessaria per la stipula del contratto. L’eventuale esclusione dalla gara prima dell’aggiudicazione, al di fuori dei casi di cui all’art. 89 comma 1 del Codice, non comporterà l’escussione della garanzia provvisoria.</w:t>
      </w:r>
    </w:p>
    <w:p w14:paraId="7FC7672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garanzia provvisoria copre, ai sensi dell’art. 89, comma 1 del Codice, anche le dichiarazioni mendaci rese nell’ambito dell’avvalimento. </w:t>
      </w:r>
    </w:p>
    <w:p w14:paraId="1FCC20BA" w14:textId="77777777" w:rsidR="008F2F31" w:rsidRPr="00AA504D" w:rsidRDefault="008F2F31" w:rsidP="0013530E">
      <w:pPr>
        <w:spacing w:beforeLines="20" w:before="48"/>
        <w:ind w:left="425" w:hanging="425"/>
        <w:jc w:val="both"/>
        <w:rPr>
          <w:rFonts w:ascii="Calibri" w:hAnsi="Calibri" w:cs="Calibri"/>
          <w:sz w:val="22"/>
          <w:szCs w:val="22"/>
          <w:lang w:eastAsia="en-US"/>
        </w:rPr>
      </w:pPr>
      <w:r w:rsidRPr="00AA504D">
        <w:rPr>
          <w:rFonts w:ascii="Calibri" w:hAnsi="Calibri" w:cs="Calibri"/>
          <w:sz w:val="22"/>
          <w:szCs w:val="22"/>
          <w:lang w:eastAsia="en-US"/>
        </w:rPr>
        <w:t xml:space="preserve">La </w:t>
      </w:r>
      <w:r w:rsidRPr="00AA504D">
        <w:rPr>
          <w:rFonts w:ascii="Calibri" w:hAnsi="Calibri" w:cs="Calibri"/>
          <w:b/>
          <w:sz w:val="22"/>
          <w:szCs w:val="22"/>
          <w:lang w:eastAsia="en-US"/>
        </w:rPr>
        <w:t>garanzia provvisoria è costituita</w:t>
      </w:r>
      <w:r w:rsidRPr="00AA504D">
        <w:rPr>
          <w:rFonts w:ascii="Calibri" w:hAnsi="Calibri" w:cs="Calibri"/>
          <w:sz w:val="22"/>
          <w:szCs w:val="22"/>
          <w:lang w:eastAsia="en-US"/>
        </w:rPr>
        <w:t>, a scelta del concorrente:</w:t>
      </w:r>
    </w:p>
    <w:p w14:paraId="75103AD6" w14:textId="77777777" w:rsidR="008F2F31" w:rsidRPr="00AA504D" w:rsidRDefault="008F2F31" w:rsidP="00941CF3">
      <w:pPr>
        <w:numPr>
          <w:ilvl w:val="1"/>
          <w:numId w:val="2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in titoli del debito pubblico garantiti dallo Stato depositati presso una sezione di tesoreria provinciale o presso le aziende autorizzate, a titolo di pegno, a favore della stazione appaltante; il valore deve essere al corso del giorno del deposito;</w:t>
      </w:r>
    </w:p>
    <w:p w14:paraId="0AAE1796" w14:textId="77777777" w:rsidR="008F2F31" w:rsidRPr="00AA504D" w:rsidRDefault="008F2F31" w:rsidP="00941CF3">
      <w:pPr>
        <w:numPr>
          <w:ilvl w:val="1"/>
          <w:numId w:val="2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 xml:space="preserve">fermo restando il limite all’utilizzo del contante di cui all’articolo 49, comma l del decreto legislativo 21 novembre 2007 n. 231, in contanti, con bonifico, in assegni circolari, con versamento presso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[la stazione appaltante indica gli estremi per il deposito mediante bonifico bancario o postale</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w:t>
      </w:r>
    </w:p>
    <w:p w14:paraId="53CB8213" w14:textId="77777777" w:rsidR="008F2F31" w:rsidRPr="00AA504D" w:rsidRDefault="008F2F31" w:rsidP="00941CF3">
      <w:pPr>
        <w:numPr>
          <w:ilvl w:val="1"/>
          <w:numId w:val="2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fideiussione bancaria o assicurativa rilasciata da imprese bancarie o assicurative che rispondano ai requisiti di cui all’art. 93, comma 3 del Codice. In ogni caso, la garanzia fideiussoria è conforme allo schema tipo di cui all’art. 103, comma 9 del Codice.</w:t>
      </w:r>
    </w:p>
    <w:p w14:paraId="4149EFAA" w14:textId="77777777" w:rsidR="008F2F31" w:rsidRPr="00AA504D" w:rsidRDefault="008F2F31" w:rsidP="0013530E">
      <w:pPr>
        <w:spacing w:beforeLines="20" w:before="48"/>
        <w:ind w:left="426"/>
        <w:jc w:val="both"/>
        <w:rPr>
          <w:rFonts w:ascii="Calibri" w:hAnsi="Calibri" w:cs="Calibri"/>
          <w:sz w:val="22"/>
          <w:szCs w:val="22"/>
          <w:lang w:eastAsia="en-US"/>
        </w:rPr>
      </w:pPr>
      <w:r w:rsidRPr="00AA504D">
        <w:rPr>
          <w:rFonts w:ascii="Calibri" w:hAnsi="Calibri" w:cs="Calibri"/>
          <w:sz w:val="22"/>
          <w:szCs w:val="22"/>
          <w:lang w:eastAsia="en-US"/>
        </w:rPr>
        <w:t>Gli operatori economici, prima di procedere alla sottoscrizione, sono tenuti a verificare che il soggetto garante sia in possesso dell’autorizzazione al rilascio di garanzie mediante accesso ai seguenti siti internet:</w:t>
      </w:r>
    </w:p>
    <w:p w14:paraId="4C7C21A7"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http://www.bancaditalia.it/compiti/vigilanza/intermediari/index.html</w:t>
      </w:r>
    </w:p>
    <w:p w14:paraId="5123D5CA"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http://www.bancaditalia.it/compiti/vigilanza/avvisi-pub/garanzie-finanziarie/</w:t>
      </w:r>
    </w:p>
    <w:p w14:paraId="66CD8338"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http://www.bancaditalia.it/compiti/vigilanza/avvisi-pub/soggetti-non- legittimati/Intermediari_non_abilitati.pdf</w:t>
      </w:r>
    </w:p>
    <w:p w14:paraId="752FD734"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http://www.ivass.it/ivass/imprese_jsp/HomePage.jsp</w:t>
      </w:r>
    </w:p>
    <w:p w14:paraId="475FDA41" w14:textId="77777777" w:rsidR="008F2F31" w:rsidRPr="00AA504D" w:rsidRDefault="008F2F31" w:rsidP="0013530E">
      <w:p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 xml:space="preserve">In caso di prestazione di </w:t>
      </w:r>
      <w:r w:rsidRPr="00AA504D">
        <w:rPr>
          <w:rFonts w:ascii="Calibri" w:hAnsi="Calibri" w:cs="Calibri"/>
          <w:b/>
          <w:sz w:val="22"/>
          <w:szCs w:val="22"/>
          <w:lang w:eastAsia="en-US"/>
        </w:rPr>
        <w:t>garanzia fideiussoria</w:t>
      </w:r>
      <w:r w:rsidRPr="00AA504D">
        <w:rPr>
          <w:rFonts w:ascii="Calibri" w:hAnsi="Calibri" w:cs="Calibri"/>
          <w:sz w:val="22"/>
          <w:szCs w:val="22"/>
          <w:lang w:eastAsia="en-US"/>
        </w:rPr>
        <w:t>, questa dovrà:</w:t>
      </w:r>
    </w:p>
    <w:p w14:paraId="4344CCE6" w14:textId="77777777" w:rsidR="008F2F31" w:rsidRPr="00AA504D" w:rsidRDefault="008F2F31" w:rsidP="00941CF3">
      <w:pPr>
        <w:numPr>
          <w:ilvl w:val="2"/>
          <w:numId w:val="16"/>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contenere espressa menzione dell’oggetto e del soggetto garantito;</w:t>
      </w:r>
    </w:p>
    <w:p w14:paraId="417572DD" w14:textId="77777777" w:rsidR="008F2F31" w:rsidRPr="00AA504D" w:rsidRDefault="008F2F31" w:rsidP="00941CF3">
      <w:pPr>
        <w:numPr>
          <w:ilvl w:val="2"/>
          <w:numId w:val="16"/>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14:paraId="51C463EC" w14:textId="77777777" w:rsidR="008F2F31" w:rsidRPr="00AA504D" w:rsidRDefault="008F2F31" w:rsidP="00941CF3">
      <w:pPr>
        <w:numPr>
          <w:ilvl w:val="2"/>
          <w:numId w:val="16"/>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14:paraId="763A3431" w14:textId="77777777" w:rsidR="008F2F31" w:rsidRPr="00AA504D" w:rsidRDefault="008F2F31" w:rsidP="00941CF3">
      <w:pPr>
        <w:numPr>
          <w:ilvl w:val="2"/>
          <w:numId w:val="16"/>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 xml:space="preserve">avere validità per </w:t>
      </w:r>
      <w:r w:rsidRPr="00975C75">
        <w:rPr>
          <w:rFonts w:ascii="Calibri" w:hAnsi="Calibri" w:cs="Calibri"/>
          <w:i/>
          <w:sz w:val="22"/>
          <w:szCs w:val="22"/>
          <w:highlight w:val="yellow"/>
          <w:lang w:eastAsia="en-US"/>
        </w:rPr>
        <w:t>...</w:t>
      </w:r>
      <w:r w:rsidRPr="00AA504D">
        <w:rPr>
          <w:rFonts w:ascii="Calibri" w:hAnsi="Calibri" w:cs="Calibri"/>
          <w:i/>
          <w:sz w:val="22"/>
          <w:szCs w:val="22"/>
          <w:lang w:eastAsia="en-US"/>
        </w:rPr>
        <w:t xml:space="preserve"> </w:t>
      </w:r>
      <w:r w:rsidRPr="00AA504D">
        <w:rPr>
          <w:rFonts w:ascii="Calibri" w:hAnsi="Calibri" w:cs="Calibri"/>
          <w:sz w:val="22"/>
          <w:szCs w:val="22"/>
          <w:lang w:eastAsia="en-US"/>
        </w:rPr>
        <w:t>giorni</w:t>
      </w:r>
      <w:r w:rsidRPr="00AA504D">
        <w:rPr>
          <w:rFonts w:ascii="Calibri" w:hAnsi="Calibri" w:cs="Calibri"/>
          <w:i/>
          <w:sz w:val="22"/>
          <w:szCs w:val="22"/>
          <w:lang w:eastAsia="en-US"/>
        </w:rPr>
        <w:t xml:space="preserve"> </w:t>
      </w:r>
      <w:r w:rsidRPr="00975C75">
        <w:rPr>
          <w:rFonts w:ascii="Calibri" w:hAnsi="Calibri" w:cs="Calibri"/>
          <w:i/>
          <w:sz w:val="22"/>
          <w:szCs w:val="22"/>
          <w:highlight w:val="yellow"/>
          <w:lang w:eastAsia="en-US"/>
        </w:rPr>
        <w:t xml:space="preserve">[almeno 180 gg. - ovvero altro termine, in relazione alla durata prevista per la validità dell’offerta come indicata al successivo paragrafo </w:t>
      </w:r>
      <w:r w:rsidRPr="00975C75">
        <w:rPr>
          <w:rFonts w:ascii="Calibri" w:hAnsi="Calibri" w:cs="Calibri"/>
          <w:i/>
          <w:sz w:val="22"/>
          <w:szCs w:val="22"/>
          <w:highlight w:val="yellow"/>
          <w:lang w:eastAsia="en-US"/>
        </w:rPr>
        <w:fldChar w:fldCharType="begin"/>
      </w:r>
      <w:r w:rsidRPr="00975C75">
        <w:rPr>
          <w:rFonts w:ascii="Calibri" w:hAnsi="Calibri" w:cs="Calibri"/>
          <w:i/>
          <w:sz w:val="22"/>
          <w:szCs w:val="22"/>
          <w:highlight w:val="yellow"/>
          <w:lang w:eastAsia="en-US"/>
        </w:rPr>
        <w:instrText xml:space="preserve"> REF _Ref498595281 \r \h </w:instrText>
      </w:r>
      <w:r w:rsidR="00842073" w:rsidRPr="00975C75">
        <w:rPr>
          <w:rFonts w:ascii="Calibri" w:hAnsi="Calibri" w:cs="Calibri"/>
          <w:i/>
          <w:sz w:val="22"/>
          <w:szCs w:val="22"/>
          <w:highlight w:val="yellow"/>
          <w:lang w:eastAsia="en-US"/>
        </w:rPr>
        <w:instrText xml:space="preserve"> \* MERGEFORMAT </w:instrText>
      </w:r>
      <w:r w:rsidRPr="00975C75">
        <w:rPr>
          <w:rFonts w:ascii="Calibri" w:hAnsi="Calibri" w:cs="Calibri"/>
          <w:i/>
          <w:sz w:val="22"/>
          <w:szCs w:val="22"/>
          <w:highlight w:val="yellow"/>
          <w:lang w:eastAsia="en-US"/>
        </w:rPr>
      </w:r>
      <w:r w:rsidRPr="00975C75">
        <w:rPr>
          <w:rFonts w:ascii="Calibri" w:hAnsi="Calibri" w:cs="Calibri"/>
          <w:i/>
          <w:sz w:val="22"/>
          <w:szCs w:val="22"/>
          <w:highlight w:val="yellow"/>
          <w:lang w:eastAsia="en-US"/>
        </w:rPr>
        <w:fldChar w:fldCharType="separate"/>
      </w:r>
      <w:r w:rsidRPr="00975C75">
        <w:rPr>
          <w:rFonts w:ascii="Calibri" w:hAnsi="Calibri" w:cs="Calibri"/>
          <w:i/>
          <w:sz w:val="22"/>
          <w:szCs w:val="22"/>
          <w:highlight w:val="yellow"/>
          <w:lang w:eastAsia="en-US"/>
        </w:rPr>
        <w:t>13</w:t>
      </w:r>
      <w:r w:rsidRPr="00975C75">
        <w:rPr>
          <w:rFonts w:ascii="Calibri" w:hAnsi="Calibri" w:cs="Calibri"/>
          <w:i/>
          <w:sz w:val="22"/>
          <w:szCs w:val="22"/>
          <w:highlight w:val="yellow"/>
          <w:lang w:eastAsia="en-US"/>
        </w:rPr>
        <w:fldChar w:fldCharType="end"/>
      </w:r>
      <w:r w:rsidRPr="00975C75">
        <w:rPr>
          <w:rFonts w:ascii="Calibri" w:hAnsi="Calibri" w:cs="Calibri"/>
          <w:i/>
          <w:sz w:val="22"/>
          <w:szCs w:val="22"/>
          <w:highlight w:val="yellow"/>
          <w:lang w:eastAsia="en-US"/>
        </w:rPr>
        <w:t>]</w:t>
      </w:r>
      <w:r w:rsidRPr="00AA504D">
        <w:rPr>
          <w:rFonts w:ascii="Calibri" w:hAnsi="Calibri" w:cs="Calibri"/>
          <w:sz w:val="22"/>
          <w:szCs w:val="22"/>
          <w:lang w:eastAsia="en-US"/>
        </w:rPr>
        <w:t xml:space="preserve"> dal termine ultimo per la presentazione dell’offerta; </w:t>
      </w:r>
    </w:p>
    <w:p w14:paraId="31F12560" w14:textId="77777777" w:rsidR="008F2F31" w:rsidRPr="00AA504D" w:rsidRDefault="008F2F31" w:rsidP="00941CF3">
      <w:pPr>
        <w:numPr>
          <w:ilvl w:val="2"/>
          <w:numId w:val="16"/>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 xml:space="preserve">prevedere espressamente: </w:t>
      </w:r>
    </w:p>
    <w:p w14:paraId="0B33AB2C" w14:textId="77777777" w:rsidR="008F2F31" w:rsidRPr="00AA504D" w:rsidRDefault="008F2F31" w:rsidP="00941CF3">
      <w:pPr>
        <w:numPr>
          <w:ilvl w:val="3"/>
          <w:numId w:val="13"/>
        </w:numPr>
        <w:spacing w:beforeLines="20" w:before="48"/>
        <w:ind w:left="709" w:hanging="425"/>
        <w:jc w:val="both"/>
        <w:rPr>
          <w:rFonts w:ascii="Calibri" w:hAnsi="Calibri" w:cs="Calibri"/>
          <w:sz w:val="22"/>
          <w:szCs w:val="22"/>
          <w:lang w:eastAsia="en-US"/>
        </w:rPr>
      </w:pPr>
      <w:r w:rsidRPr="00AA504D">
        <w:rPr>
          <w:rFonts w:ascii="Calibri" w:hAnsi="Calibri" w:cs="Calibri"/>
          <w:sz w:val="22"/>
          <w:szCs w:val="22"/>
          <w:lang w:eastAsia="en-US"/>
        </w:rPr>
        <w:t xml:space="preserve">la rinuncia al beneficio della preventiva escussione del debitore principale di cui all’art. 1944 del codice civile, volendo ed intendendo restare obbligata in solido con il debitore; </w:t>
      </w:r>
    </w:p>
    <w:p w14:paraId="583A5B8C" w14:textId="77777777" w:rsidR="008F2F31" w:rsidRPr="00AA504D" w:rsidRDefault="008F2F31" w:rsidP="00941CF3">
      <w:pPr>
        <w:numPr>
          <w:ilvl w:val="3"/>
          <w:numId w:val="13"/>
        </w:numPr>
        <w:spacing w:beforeLines="20" w:before="48"/>
        <w:ind w:left="709" w:hanging="425"/>
        <w:jc w:val="both"/>
        <w:rPr>
          <w:rFonts w:ascii="Calibri" w:hAnsi="Calibri" w:cs="Calibri"/>
          <w:sz w:val="22"/>
          <w:szCs w:val="22"/>
          <w:lang w:eastAsia="en-US"/>
        </w:rPr>
      </w:pPr>
      <w:r w:rsidRPr="00AA504D">
        <w:rPr>
          <w:rFonts w:ascii="Calibri" w:hAnsi="Calibri" w:cs="Calibri"/>
          <w:sz w:val="22"/>
          <w:szCs w:val="22"/>
          <w:lang w:eastAsia="en-US"/>
        </w:rPr>
        <w:t xml:space="preserve">la rinuncia ad eccepire la decorrenza dei termini di cui all’art. 1957 del codice civile; </w:t>
      </w:r>
    </w:p>
    <w:p w14:paraId="51D6FC46" w14:textId="77777777" w:rsidR="008F2F31" w:rsidRPr="00AA504D" w:rsidRDefault="008F2F31" w:rsidP="00941CF3">
      <w:pPr>
        <w:numPr>
          <w:ilvl w:val="3"/>
          <w:numId w:val="13"/>
        </w:numPr>
        <w:spacing w:beforeLines="20" w:before="48"/>
        <w:ind w:left="709" w:hanging="425"/>
        <w:jc w:val="both"/>
        <w:rPr>
          <w:rFonts w:ascii="Calibri" w:hAnsi="Calibri" w:cs="Calibri"/>
          <w:sz w:val="22"/>
          <w:szCs w:val="22"/>
          <w:lang w:eastAsia="en-US"/>
        </w:rPr>
      </w:pPr>
      <w:r w:rsidRPr="00AA504D">
        <w:rPr>
          <w:rFonts w:ascii="Calibri" w:hAnsi="Calibri" w:cs="Calibri"/>
          <w:sz w:val="22"/>
          <w:szCs w:val="22"/>
          <w:lang w:eastAsia="en-US"/>
        </w:rPr>
        <w:t xml:space="preserve">la loro operatività entro quindici giorni a semplice richiesta scritta della stazione appaltante; </w:t>
      </w:r>
    </w:p>
    <w:p w14:paraId="3F98F148" w14:textId="77777777" w:rsidR="008F2F31" w:rsidRPr="00AA504D" w:rsidRDefault="008F2F31" w:rsidP="00941CF3">
      <w:pPr>
        <w:numPr>
          <w:ilvl w:val="2"/>
          <w:numId w:val="16"/>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t>contenere l’impegno a rilasciare la garanzia definitiva, ove rilasciata dal medesimo garante;</w:t>
      </w:r>
    </w:p>
    <w:p w14:paraId="696D278D" w14:textId="77777777" w:rsidR="008F2F31" w:rsidRPr="00163A36" w:rsidRDefault="008F2F31" w:rsidP="0013530E">
      <w:pPr>
        <w:spacing w:beforeLines="20" w:before="48"/>
        <w:jc w:val="both"/>
        <w:rPr>
          <w:rFonts w:ascii="Calibri" w:hAnsi="Calibri" w:cs="Calibri"/>
          <w:b/>
          <w:i/>
          <w:sz w:val="22"/>
          <w:szCs w:val="22"/>
          <w:highlight w:val="yellow"/>
          <w:lang w:eastAsia="en-US"/>
        </w:rPr>
      </w:pPr>
      <w:r w:rsidRPr="00163A36">
        <w:rPr>
          <w:rFonts w:ascii="Calibri" w:hAnsi="Calibri" w:cs="Calibri"/>
          <w:b/>
          <w:i/>
          <w:sz w:val="22"/>
          <w:szCs w:val="22"/>
          <w:highlight w:val="yellow"/>
          <w:lang w:eastAsia="en-US"/>
        </w:rPr>
        <w:t xml:space="preserve">[Facoltativo: </w:t>
      </w:r>
      <w:r w:rsidRPr="00163A36">
        <w:rPr>
          <w:rFonts w:ascii="Calibri" w:hAnsi="Calibri" w:cs="Calibri"/>
          <w:b/>
          <w:i/>
          <w:sz w:val="22"/>
          <w:szCs w:val="22"/>
          <w:highlight w:val="yellow"/>
          <w:lang w:eastAsia="en-US"/>
        </w:rPr>
        <w:fldChar w:fldCharType="begin"/>
      </w:r>
      <w:r w:rsidRPr="00163A36">
        <w:rPr>
          <w:rFonts w:ascii="Calibri" w:hAnsi="Calibri" w:cs="Calibri"/>
          <w:b/>
          <w:i/>
          <w:sz w:val="22"/>
          <w:szCs w:val="22"/>
          <w:highlight w:val="yellow"/>
          <w:lang w:eastAsia="en-US"/>
        </w:rPr>
        <w:instrText xml:space="preserve"> REF _Ref496519431 \r \h </w:instrText>
      </w:r>
      <w:r w:rsidR="00842073" w:rsidRPr="00163A36">
        <w:rPr>
          <w:rFonts w:ascii="Calibri" w:hAnsi="Calibri" w:cs="Calibri"/>
          <w:b/>
          <w:i/>
          <w:sz w:val="22"/>
          <w:szCs w:val="22"/>
          <w:highlight w:val="yellow"/>
          <w:lang w:eastAsia="en-US"/>
        </w:rPr>
        <w:instrText xml:space="preserve"> \* MERGEFORMAT </w:instrText>
      </w:r>
      <w:r w:rsidRPr="00163A36">
        <w:rPr>
          <w:rFonts w:ascii="Calibri" w:hAnsi="Calibri" w:cs="Calibri"/>
          <w:b/>
          <w:i/>
          <w:sz w:val="22"/>
          <w:szCs w:val="22"/>
          <w:highlight w:val="yellow"/>
          <w:lang w:eastAsia="en-US"/>
        </w:rPr>
      </w:r>
      <w:r w:rsidRPr="00163A36">
        <w:rPr>
          <w:rFonts w:ascii="Calibri" w:hAnsi="Calibri" w:cs="Calibri"/>
          <w:b/>
          <w:i/>
          <w:sz w:val="22"/>
          <w:szCs w:val="22"/>
          <w:highlight w:val="yellow"/>
          <w:lang w:eastAsia="en-US"/>
        </w:rPr>
        <w:fldChar w:fldCharType="separate"/>
      </w:r>
      <w:r w:rsidRPr="00163A36">
        <w:rPr>
          <w:rFonts w:ascii="Calibri" w:hAnsi="Calibri" w:cs="Calibri"/>
          <w:b/>
          <w:i/>
          <w:sz w:val="22"/>
          <w:szCs w:val="22"/>
          <w:highlight w:val="yellow"/>
          <w:lang w:eastAsia="en-US"/>
        </w:rPr>
        <w:t>7)</w:t>
      </w:r>
      <w:r w:rsidRPr="00163A36">
        <w:rPr>
          <w:rFonts w:ascii="Calibri" w:hAnsi="Calibri" w:cs="Calibri"/>
          <w:b/>
          <w:i/>
          <w:sz w:val="22"/>
          <w:szCs w:val="22"/>
          <w:highlight w:val="yellow"/>
          <w:lang w:eastAsia="en-US"/>
        </w:rPr>
        <w:fldChar w:fldCharType="end"/>
      </w:r>
      <w:r w:rsidRPr="00163A36">
        <w:rPr>
          <w:rFonts w:ascii="Calibri" w:hAnsi="Calibri" w:cs="Calibri"/>
          <w:b/>
          <w:i/>
          <w:sz w:val="22"/>
          <w:szCs w:val="22"/>
          <w:highlight w:val="yellow"/>
          <w:lang w:eastAsia="en-US"/>
        </w:rPr>
        <w:t xml:space="preserve">, </w:t>
      </w:r>
      <w:r w:rsidRPr="00163A36">
        <w:rPr>
          <w:rFonts w:ascii="Calibri" w:hAnsi="Calibri" w:cs="Calibri"/>
          <w:b/>
          <w:i/>
          <w:sz w:val="22"/>
          <w:szCs w:val="22"/>
          <w:highlight w:val="yellow"/>
          <w:lang w:eastAsia="en-US"/>
        </w:rPr>
        <w:fldChar w:fldCharType="begin"/>
      </w:r>
      <w:r w:rsidRPr="00163A36">
        <w:rPr>
          <w:rFonts w:ascii="Calibri" w:hAnsi="Calibri" w:cs="Calibri"/>
          <w:b/>
          <w:i/>
          <w:sz w:val="22"/>
          <w:szCs w:val="22"/>
          <w:highlight w:val="yellow"/>
          <w:lang w:eastAsia="en-US"/>
        </w:rPr>
        <w:instrText xml:space="preserve"> REF _Ref496519435 \r \h </w:instrText>
      </w:r>
      <w:r w:rsidR="00842073" w:rsidRPr="00163A36">
        <w:rPr>
          <w:rFonts w:ascii="Calibri" w:hAnsi="Calibri" w:cs="Calibri"/>
          <w:b/>
          <w:i/>
          <w:sz w:val="22"/>
          <w:szCs w:val="22"/>
          <w:highlight w:val="yellow"/>
          <w:lang w:eastAsia="en-US"/>
        </w:rPr>
        <w:instrText xml:space="preserve"> \* MERGEFORMAT </w:instrText>
      </w:r>
      <w:r w:rsidRPr="00163A36">
        <w:rPr>
          <w:rFonts w:ascii="Calibri" w:hAnsi="Calibri" w:cs="Calibri"/>
          <w:b/>
          <w:i/>
          <w:sz w:val="22"/>
          <w:szCs w:val="22"/>
          <w:highlight w:val="yellow"/>
          <w:lang w:eastAsia="en-US"/>
        </w:rPr>
      </w:r>
      <w:r w:rsidRPr="00163A36">
        <w:rPr>
          <w:rFonts w:ascii="Calibri" w:hAnsi="Calibri" w:cs="Calibri"/>
          <w:b/>
          <w:i/>
          <w:sz w:val="22"/>
          <w:szCs w:val="22"/>
          <w:highlight w:val="yellow"/>
          <w:lang w:eastAsia="en-US"/>
        </w:rPr>
        <w:fldChar w:fldCharType="separate"/>
      </w:r>
      <w:r w:rsidRPr="00163A36">
        <w:rPr>
          <w:rFonts w:ascii="Calibri" w:hAnsi="Calibri" w:cs="Calibri"/>
          <w:b/>
          <w:i/>
          <w:sz w:val="22"/>
          <w:szCs w:val="22"/>
          <w:highlight w:val="yellow"/>
          <w:lang w:eastAsia="en-US"/>
        </w:rPr>
        <w:t>8)</w:t>
      </w:r>
      <w:r w:rsidRPr="00163A36">
        <w:rPr>
          <w:rFonts w:ascii="Calibri" w:hAnsi="Calibri" w:cs="Calibri"/>
          <w:b/>
          <w:i/>
          <w:sz w:val="22"/>
          <w:szCs w:val="22"/>
          <w:highlight w:val="yellow"/>
          <w:lang w:eastAsia="en-US"/>
        </w:rPr>
        <w:fldChar w:fldCharType="end"/>
      </w:r>
      <w:r w:rsidRPr="00163A36">
        <w:rPr>
          <w:rFonts w:ascii="Calibri" w:hAnsi="Calibri" w:cs="Calibri"/>
          <w:b/>
          <w:i/>
          <w:sz w:val="22"/>
          <w:szCs w:val="22"/>
          <w:highlight w:val="yellow"/>
          <w:lang w:eastAsia="en-US"/>
        </w:rPr>
        <w:t xml:space="preserve">, </w:t>
      </w:r>
      <w:r w:rsidRPr="00163A36">
        <w:rPr>
          <w:rFonts w:ascii="Calibri" w:hAnsi="Calibri" w:cs="Calibri"/>
          <w:b/>
          <w:i/>
          <w:sz w:val="22"/>
          <w:szCs w:val="22"/>
          <w:highlight w:val="yellow"/>
          <w:lang w:eastAsia="en-US"/>
        </w:rPr>
        <w:fldChar w:fldCharType="begin"/>
      </w:r>
      <w:r w:rsidRPr="00163A36">
        <w:rPr>
          <w:rFonts w:ascii="Calibri" w:hAnsi="Calibri" w:cs="Calibri"/>
          <w:b/>
          <w:i/>
          <w:sz w:val="22"/>
          <w:szCs w:val="22"/>
          <w:highlight w:val="yellow"/>
          <w:lang w:eastAsia="en-US"/>
        </w:rPr>
        <w:instrText xml:space="preserve"> REF _Ref496519438 \r \h </w:instrText>
      </w:r>
      <w:r w:rsidR="00842073" w:rsidRPr="00163A36">
        <w:rPr>
          <w:rFonts w:ascii="Calibri" w:hAnsi="Calibri" w:cs="Calibri"/>
          <w:b/>
          <w:i/>
          <w:sz w:val="22"/>
          <w:szCs w:val="22"/>
          <w:highlight w:val="yellow"/>
          <w:lang w:eastAsia="en-US"/>
        </w:rPr>
        <w:instrText xml:space="preserve"> \* MERGEFORMAT </w:instrText>
      </w:r>
      <w:r w:rsidRPr="00163A36">
        <w:rPr>
          <w:rFonts w:ascii="Calibri" w:hAnsi="Calibri" w:cs="Calibri"/>
          <w:b/>
          <w:i/>
          <w:sz w:val="22"/>
          <w:szCs w:val="22"/>
          <w:highlight w:val="yellow"/>
          <w:lang w:eastAsia="en-US"/>
        </w:rPr>
      </w:r>
      <w:r w:rsidRPr="00163A36">
        <w:rPr>
          <w:rFonts w:ascii="Calibri" w:hAnsi="Calibri" w:cs="Calibri"/>
          <w:b/>
          <w:i/>
          <w:sz w:val="22"/>
          <w:szCs w:val="22"/>
          <w:highlight w:val="yellow"/>
          <w:lang w:eastAsia="en-US"/>
        </w:rPr>
        <w:fldChar w:fldCharType="separate"/>
      </w:r>
      <w:r w:rsidRPr="00163A36">
        <w:rPr>
          <w:rFonts w:ascii="Calibri" w:hAnsi="Calibri" w:cs="Calibri"/>
          <w:b/>
          <w:i/>
          <w:sz w:val="22"/>
          <w:szCs w:val="22"/>
          <w:highlight w:val="yellow"/>
          <w:lang w:eastAsia="en-US"/>
        </w:rPr>
        <w:t>9)</w:t>
      </w:r>
      <w:r w:rsidRPr="00163A36">
        <w:rPr>
          <w:rFonts w:ascii="Calibri" w:hAnsi="Calibri" w:cs="Calibri"/>
          <w:b/>
          <w:i/>
          <w:sz w:val="22"/>
          <w:szCs w:val="22"/>
          <w:highlight w:val="yellow"/>
          <w:lang w:eastAsia="en-US"/>
        </w:rPr>
        <w:fldChar w:fldCharType="end"/>
      </w:r>
      <w:r w:rsidRPr="00163A36">
        <w:rPr>
          <w:rFonts w:ascii="Calibri" w:hAnsi="Calibri" w:cs="Calibri"/>
          <w:b/>
          <w:i/>
          <w:sz w:val="22"/>
          <w:szCs w:val="22"/>
          <w:highlight w:val="yellow"/>
          <w:lang w:eastAsia="en-US"/>
        </w:rPr>
        <w:t>]</w:t>
      </w:r>
    </w:p>
    <w:p w14:paraId="1B93489B" w14:textId="77777777" w:rsidR="008F2F31" w:rsidRPr="00163A36" w:rsidRDefault="008F2F31" w:rsidP="00941CF3">
      <w:pPr>
        <w:numPr>
          <w:ilvl w:val="2"/>
          <w:numId w:val="16"/>
        </w:numPr>
        <w:spacing w:beforeLines="20" w:before="48"/>
        <w:ind w:left="284" w:hanging="284"/>
        <w:jc w:val="both"/>
        <w:rPr>
          <w:rFonts w:ascii="Calibri" w:hAnsi="Calibri" w:cs="Calibri"/>
          <w:sz w:val="22"/>
          <w:szCs w:val="22"/>
          <w:highlight w:val="yellow"/>
          <w:lang w:eastAsia="en-US"/>
        </w:rPr>
      </w:pPr>
      <w:bookmarkStart w:id="1658" w:name="_Ref496519431"/>
      <w:r w:rsidRPr="00163A36">
        <w:rPr>
          <w:rFonts w:ascii="Calibri" w:hAnsi="Calibri" w:cs="Calibri"/>
          <w:sz w:val="22"/>
          <w:szCs w:val="22"/>
          <w:highlight w:val="yellow"/>
          <w:lang w:eastAsia="en-US"/>
        </w:rPr>
        <w:t>riportare l’autentica della sottoscrizione;</w:t>
      </w:r>
      <w:bookmarkEnd w:id="1658"/>
    </w:p>
    <w:p w14:paraId="7C5529DD" w14:textId="77777777" w:rsidR="008F2F31" w:rsidRPr="00163A36" w:rsidRDefault="008F2F31" w:rsidP="00941CF3">
      <w:pPr>
        <w:numPr>
          <w:ilvl w:val="2"/>
          <w:numId w:val="16"/>
        </w:numPr>
        <w:spacing w:beforeLines="20" w:before="48"/>
        <w:ind w:left="284" w:hanging="284"/>
        <w:jc w:val="both"/>
        <w:rPr>
          <w:rFonts w:ascii="Calibri" w:hAnsi="Calibri" w:cs="Calibri"/>
          <w:sz w:val="22"/>
          <w:szCs w:val="22"/>
          <w:highlight w:val="yellow"/>
          <w:lang w:eastAsia="en-US"/>
        </w:rPr>
      </w:pPr>
      <w:bookmarkStart w:id="1659" w:name="_Ref496519435"/>
      <w:r w:rsidRPr="00163A36">
        <w:rPr>
          <w:rFonts w:ascii="Calibri" w:hAnsi="Calibri" w:cs="Calibri"/>
          <w:sz w:val="22"/>
          <w:szCs w:val="22"/>
          <w:highlight w:val="yellow"/>
          <w:lang w:eastAsia="en-US"/>
        </w:rPr>
        <w:t>essere corredata da una dichiarazione sostitutiva di atto notorio del fideiussore che attesti il potere di impegnare con la sottoscrizione la società fideiussore nei confronti della stazione appaltante;</w:t>
      </w:r>
      <w:bookmarkEnd w:id="1659"/>
    </w:p>
    <w:p w14:paraId="6A33EF08" w14:textId="77777777" w:rsidR="008F2F31" w:rsidRPr="00163A36" w:rsidRDefault="008F2F31" w:rsidP="00941CF3">
      <w:pPr>
        <w:numPr>
          <w:ilvl w:val="2"/>
          <w:numId w:val="16"/>
        </w:numPr>
        <w:spacing w:beforeLines="20" w:before="48"/>
        <w:ind w:left="284" w:hanging="284"/>
        <w:jc w:val="both"/>
        <w:rPr>
          <w:rFonts w:ascii="Calibri" w:hAnsi="Calibri" w:cs="Calibri"/>
          <w:sz w:val="22"/>
          <w:szCs w:val="22"/>
          <w:highlight w:val="yellow"/>
          <w:lang w:eastAsia="en-US"/>
        </w:rPr>
      </w:pPr>
      <w:bookmarkStart w:id="1660" w:name="_Ref496519438"/>
      <w:r w:rsidRPr="00163A36">
        <w:rPr>
          <w:rFonts w:ascii="Calibri" w:hAnsi="Calibri" w:cs="Calibri"/>
          <w:sz w:val="22"/>
          <w:szCs w:val="22"/>
          <w:highlight w:val="yellow"/>
          <w:lang w:eastAsia="en-US"/>
        </w:rPr>
        <w:t>essere corredata dall’impegno del garante a rinnovare la garanzia ai sensi dell’art. 93, comma 5 del Codice, su richiesta della stazione appaltante per ulteriori ..…. giorni, nel caso in cui al momento della sua scadenza non sia ancora intervenuta l’aggiudicazione</w:t>
      </w:r>
      <w:bookmarkEnd w:id="1660"/>
      <w:r w:rsidRPr="00163A36">
        <w:rPr>
          <w:rFonts w:ascii="Calibri" w:hAnsi="Calibri" w:cs="Calibri"/>
          <w:sz w:val="22"/>
          <w:szCs w:val="22"/>
          <w:highlight w:val="yellow"/>
          <w:lang w:eastAsia="en-US"/>
        </w:rPr>
        <w:t xml:space="preserve">. </w:t>
      </w:r>
    </w:p>
    <w:p w14:paraId="6565E789" w14:textId="77777777" w:rsidR="008F2F31" w:rsidRPr="00AA504D" w:rsidRDefault="008F2F31" w:rsidP="0013530E">
      <w:pPr>
        <w:spacing w:beforeLines="20" w:before="48"/>
        <w:jc w:val="both"/>
        <w:rPr>
          <w:rFonts w:ascii="Calibri" w:hAnsi="Calibri" w:cs="Calibri"/>
          <w:sz w:val="22"/>
          <w:szCs w:val="22"/>
          <w:lang w:eastAsia="en-US"/>
        </w:rPr>
      </w:pPr>
    </w:p>
    <w:p w14:paraId="1170669D"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sz w:val="22"/>
          <w:szCs w:val="22"/>
          <w:lang w:eastAsia="en-US"/>
        </w:rPr>
        <w:t xml:space="preserve">La garanzia fideiussoria e la dichiarazione di impegno devono essere </w:t>
      </w:r>
      <w:r w:rsidRPr="00AA504D">
        <w:rPr>
          <w:rFonts w:ascii="Calibri" w:hAnsi="Calibri" w:cs="Calibri"/>
          <w:b/>
          <w:sz w:val="22"/>
          <w:szCs w:val="22"/>
          <w:lang w:eastAsia="en-US"/>
        </w:rPr>
        <w:t>sottoscritte</w:t>
      </w:r>
      <w:r w:rsidRPr="00AA504D">
        <w:rPr>
          <w:rFonts w:ascii="Calibri" w:hAnsi="Calibri" w:cs="Calibri"/>
          <w:sz w:val="22"/>
          <w:szCs w:val="22"/>
          <w:lang w:eastAsia="en-US"/>
        </w:rPr>
        <w:t xml:space="preserve"> da un soggetto in possesso dei poteri necessari per impegnare il garante ed essere </w:t>
      </w:r>
      <w:r w:rsidRPr="00AA504D">
        <w:rPr>
          <w:rFonts w:ascii="Calibri" w:hAnsi="Calibri" w:cs="Calibri"/>
          <w:b/>
          <w:sz w:val="22"/>
          <w:szCs w:val="22"/>
          <w:lang w:eastAsia="en-US"/>
        </w:rPr>
        <w:t>prodotte</w:t>
      </w:r>
      <w:r w:rsidRPr="00AA504D">
        <w:rPr>
          <w:rFonts w:ascii="Calibri" w:hAnsi="Calibri" w:cs="Calibri"/>
          <w:sz w:val="22"/>
          <w:szCs w:val="22"/>
          <w:lang w:eastAsia="en-US"/>
        </w:rPr>
        <w:t xml:space="preserve"> in una delle seguenti forme:</w:t>
      </w:r>
    </w:p>
    <w:p w14:paraId="201D4178" w14:textId="77777777" w:rsidR="008F2F31" w:rsidRPr="00AA504D" w:rsidRDefault="008F2F31" w:rsidP="00A970D6">
      <w:pPr>
        <w:numPr>
          <w:ilvl w:val="0"/>
          <w:numId w:val="23"/>
        </w:numPr>
        <w:spacing w:beforeLines="20" w:before="48"/>
        <w:ind w:left="709" w:hanging="283"/>
        <w:jc w:val="both"/>
        <w:rPr>
          <w:rFonts w:ascii="Calibri" w:eastAsia="Calibri" w:hAnsi="Calibri" w:cs="Calibri"/>
          <w:sz w:val="22"/>
          <w:szCs w:val="22"/>
        </w:rPr>
      </w:pPr>
      <w:r w:rsidRPr="00AA504D">
        <w:rPr>
          <w:rFonts w:ascii="Calibri" w:eastAsia="Calibri" w:hAnsi="Calibri" w:cs="Calibri"/>
          <w:sz w:val="22"/>
          <w:szCs w:val="22"/>
        </w:rPr>
        <w:t>in originale o in copia autentica ai sensi dell’art. 18 del d.p.r. 28 dicembre 2000, n. 445;</w:t>
      </w:r>
    </w:p>
    <w:p w14:paraId="1D65676C" w14:textId="77777777" w:rsidR="008F2F31" w:rsidRPr="00AA504D" w:rsidRDefault="008F2F31" w:rsidP="00975C75">
      <w:pPr>
        <w:numPr>
          <w:ilvl w:val="0"/>
          <w:numId w:val="23"/>
        </w:numPr>
        <w:spacing w:beforeLines="20" w:before="48"/>
        <w:ind w:left="709" w:hanging="283"/>
        <w:jc w:val="both"/>
        <w:rPr>
          <w:rFonts w:ascii="Calibri" w:eastAsia="Calibri" w:hAnsi="Calibri" w:cs="Calibri"/>
          <w:sz w:val="22"/>
          <w:szCs w:val="22"/>
        </w:rPr>
      </w:pPr>
      <w:r w:rsidRPr="00AA504D">
        <w:rPr>
          <w:rFonts w:ascii="Calibri" w:eastAsia="Calibri" w:hAnsi="Calibri" w:cs="Calibri"/>
          <w:bCs/>
          <w:sz w:val="22"/>
          <w:szCs w:val="22"/>
        </w:rPr>
        <w:t>documento informatico, ai sensi dell’art. 1, lett. p) del d.lgs. 7 marzo 2005 n. 82 sottoscritto con firma digitale dal soggetto in possesso dei poteri necessari per impegnare il garante;</w:t>
      </w:r>
    </w:p>
    <w:p w14:paraId="563D5102" w14:textId="77777777" w:rsidR="008F2F31" w:rsidRPr="00AA504D" w:rsidRDefault="008F2F31" w:rsidP="00975C75">
      <w:pPr>
        <w:numPr>
          <w:ilvl w:val="0"/>
          <w:numId w:val="23"/>
        </w:numPr>
        <w:spacing w:beforeLines="20" w:before="48"/>
        <w:ind w:left="709" w:hanging="283"/>
        <w:jc w:val="both"/>
        <w:rPr>
          <w:rFonts w:ascii="Calibri" w:eastAsia="Calibri" w:hAnsi="Calibri" w:cs="Calibri"/>
          <w:sz w:val="22"/>
          <w:szCs w:val="22"/>
        </w:rPr>
      </w:pPr>
      <w:r w:rsidRPr="00AA504D">
        <w:rPr>
          <w:rFonts w:ascii="Calibri" w:eastAsia="Calibri" w:hAnsi="Calibri" w:cs="Calibri"/>
          <w:bCs/>
          <w:sz w:val="22"/>
          <w:szCs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09598B1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4B3A21F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L’importo della garanzia e del suo eventuale rinnovo </w:t>
      </w:r>
      <w:r w:rsidRPr="00AA504D">
        <w:rPr>
          <w:rFonts w:ascii="Calibri" w:hAnsi="Calibri" w:cs="Calibri"/>
          <w:b/>
          <w:sz w:val="22"/>
          <w:szCs w:val="22"/>
          <w:lang w:eastAsia="en-US"/>
        </w:rPr>
        <w:t>è ridotto</w:t>
      </w:r>
      <w:r w:rsidRPr="00AA504D">
        <w:rPr>
          <w:rFonts w:ascii="Calibri" w:hAnsi="Calibri" w:cs="Calibri"/>
          <w:sz w:val="22"/>
          <w:szCs w:val="22"/>
          <w:lang w:eastAsia="en-US"/>
        </w:rPr>
        <w:t xml:space="preserve"> secondo le misure e le modalità di cui all’art</w:t>
      </w:r>
      <w:r w:rsidR="007B1403" w:rsidRPr="00AA504D">
        <w:rPr>
          <w:rFonts w:ascii="Calibri" w:hAnsi="Calibri" w:cs="Calibri"/>
          <w:sz w:val="22"/>
          <w:szCs w:val="22"/>
          <w:lang w:eastAsia="en-US"/>
        </w:rPr>
        <w:t>.</w:t>
      </w:r>
      <w:r w:rsidR="007B1403">
        <w:rPr>
          <w:rFonts w:ascii="Calibri" w:hAnsi="Calibri" w:cs="Calibri"/>
          <w:sz w:val="22"/>
          <w:szCs w:val="22"/>
          <w:lang w:eastAsia="en-US"/>
        </w:rPr>
        <w:t> </w:t>
      </w:r>
      <w:r w:rsidRPr="00AA504D">
        <w:rPr>
          <w:rFonts w:ascii="Calibri" w:hAnsi="Calibri" w:cs="Calibri"/>
          <w:sz w:val="22"/>
          <w:szCs w:val="22"/>
          <w:lang w:eastAsia="en-US"/>
        </w:rPr>
        <w:t>93, comma 7 del Codice.</w:t>
      </w:r>
    </w:p>
    <w:p w14:paraId="1035B91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Per fruire di dette riduzioni il concorrente segnala e documenta nell’offerta il possesso dei relativi requisiti fornendo copia dei certificati posseduti.</w:t>
      </w:r>
    </w:p>
    <w:p w14:paraId="7809FE8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partecipazione in forma associata, la riduzione del 50% per il possesso della certificazione del sistema di qualità di cui all’articolo 93, comma 7, si ottiene:</w:t>
      </w:r>
    </w:p>
    <w:p w14:paraId="32760E62" w14:textId="77777777" w:rsidR="008F2F31" w:rsidRPr="00AA504D" w:rsidRDefault="008F2F31" w:rsidP="00941CF3">
      <w:pPr>
        <w:numPr>
          <w:ilvl w:val="1"/>
          <w:numId w:val="1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14:paraId="761285F6" w14:textId="77777777" w:rsidR="008F2F31" w:rsidRPr="00AA504D" w:rsidRDefault="008F2F31" w:rsidP="00941CF3">
      <w:pPr>
        <w:numPr>
          <w:ilvl w:val="1"/>
          <w:numId w:val="1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in caso di partecipazione in consorzio di cui all’art. 45, comma 2, lett. b) e c) del Codice, solo se la predetta certificazione sia posseduta dal consorzio e/o dalle consorziate.</w:t>
      </w:r>
    </w:p>
    <w:p w14:paraId="3FAA2FB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Le altre riduzioni previste dall’art. 93, comma 7, del Codice si ottengono nel caso di possesso da parte di una sola associata oppure, per i consorzi di cui all’art. 45, comma 2, lett. b) e c) del Codice, da parte del consorzio e/o delle consorziate.</w:t>
      </w:r>
    </w:p>
    <w:p w14:paraId="7EF486E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sidRPr="00AA504D">
        <w:rPr>
          <w:rFonts w:ascii="Calibri" w:hAnsi="Calibri" w:cs="Calibri"/>
          <w:bCs/>
          <w:sz w:val="22"/>
          <w:szCs w:val="22"/>
          <w:lang w:eastAsia="en-US"/>
        </w:rPr>
        <w:t xml:space="preserve"> 82/2005, </w:t>
      </w:r>
      <w:r w:rsidRPr="00AA504D">
        <w:rPr>
          <w:rFonts w:ascii="Calibri" w:hAnsi="Calibri" w:cs="Calibri"/>
          <w:sz w:val="22"/>
          <w:szCs w:val="22"/>
          <w:lang w:eastAsia="en-US"/>
        </w:rPr>
        <w:t>la data e l’ora di formazione del documento informatico sono opponibili ai terzi se apposte in conformità alle regole tecniche sulla validazione (es.: marcatura temporale).</w:t>
      </w:r>
    </w:p>
    <w:p w14:paraId="05E8DB9D"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È sanabile, altresì, la presentazione di una garanzia di valore inferiore o priva di una o più caratteristiche tra quelle sopra indicate (intestazione solo ad alcuni partecipanti al RTI, carenza delle clausole obbligatorie, etc.). </w:t>
      </w:r>
    </w:p>
    <w:p w14:paraId="513DBB6C"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Non è sanabile - e quindi è causa di esclusione - la sottoscrizione della garanzia provvisoria da parte di un soggetto non legittimato a rilasciare la garanzia o non autorizzato ad impegnare il garante. </w:t>
      </w:r>
    </w:p>
    <w:p w14:paraId="2924B849" w14:textId="2F641C0D" w:rsidR="00EB5B9E" w:rsidRPr="007B6F39" w:rsidRDefault="00D746F0" w:rsidP="00A51D4B">
      <w:pPr>
        <w:pStyle w:val="Titolo2"/>
      </w:pPr>
      <w:bookmarkStart w:id="1661" w:name="_Toc500345603"/>
      <w:bookmarkStart w:id="1662" w:name="_Toc44005537"/>
      <w:r>
        <w:rPr>
          <w:lang w:val="it-IT"/>
        </w:rPr>
        <w:t xml:space="preserve"> </w:t>
      </w:r>
      <w:r w:rsidR="008F2F31" w:rsidRPr="007B6F39">
        <w:t>SOPRALLUOGO</w:t>
      </w:r>
      <w:bookmarkEnd w:id="1661"/>
      <w:bookmarkEnd w:id="1662"/>
    </w:p>
    <w:p w14:paraId="00BE9D0B" w14:textId="77777777" w:rsidR="008F2F31" w:rsidRPr="00AA504D" w:rsidRDefault="008F2F31" w:rsidP="00720D6A">
      <w:pPr>
        <w:keepNext/>
        <w:keepLines/>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N.B.: tale punto deve essere riportato dalle stazioni appaltanti solo nel caso in cui si preveda di richiedere il sopralluogo. </w:t>
      </w:r>
    </w:p>
    <w:p w14:paraId="2B9B5E47" w14:textId="77777777" w:rsidR="008F2F31" w:rsidRPr="00AA504D" w:rsidRDefault="008F2F31" w:rsidP="00720D6A">
      <w:pPr>
        <w:keepNext/>
        <w:keepLine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sopralluogo su </w:t>
      </w:r>
      <w:r w:rsidRPr="00975C75">
        <w:rPr>
          <w:rFonts w:ascii="Calibri" w:hAnsi="Calibri" w:cs="Calibri"/>
          <w:sz w:val="22"/>
          <w:szCs w:val="22"/>
          <w:highlight w:val="yellow"/>
          <w:lang w:eastAsia="en-US"/>
        </w:rPr>
        <w:t>…………………….</w:t>
      </w:r>
      <w:r w:rsidR="0013530E"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[indicare eventuali aree/locali/ oggetto di sopralluogo interessati ai</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servizi/forniture]</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è obbligatorio, </w:t>
      </w:r>
      <w:r w:rsidRPr="00AA504D">
        <w:rPr>
          <w:rFonts w:ascii="Calibri" w:hAnsi="Calibri" w:cs="Calibri"/>
          <w:sz w:val="22"/>
          <w:szCs w:val="22"/>
          <w:lang w:eastAsia="en-US"/>
        </w:rPr>
        <w:t xml:space="preserve">tenuto conto che è necessario che le offerte vengano formulate, ai sensi dell’art. 79, comma 2 del Codice, soltanto a seguito di una visita dei luoghi. La mancata effettuazione del sopralluogo è </w:t>
      </w:r>
      <w:r w:rsidRPr="00AA504D">
        <w:rPr>
          <w:rFonts w:ascii="Calibri" w:hAnsi="Calibri" w:cs="Calibri"/>
          <w:b/>
          <w:sz w:val="22"/>
          <w:szCs w:val="22"/>
          <w:lang w:eastAsia="en-US"/>
        </w:rPr>
        <w:t>causa di esclusione</w:t>
      </w:r>
      <w:r w:rsidRPr="00AA504D">
        <w:rPr>
          <w:rFonts w:ascii="Calibri" w:hAnsi="Calibri" w:cs="Calibri"/>
          <w:sz w:val="22"/>
          <w:szCs w:val="22"/>
          <w:lang w:eastAsia="en-US"/>
        </w:rPr>
        <w:t xml:space="preserve"> dalla procedura di gara.</w:t>
      </w:r>
    </w:p>
    <w:p w14:paraId="027C94E0" w14:textId="77777777" w:rsidR="008F2F31" w:rsidRPr="00AA504D" w:rsidRDefault="008F2F31"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Il sopralluogo può essere effettuato nei soli giorni</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 xml:space="preserve"> [indicare i giorni]</w:t>
      </w:r>
      <w:r w:rsidRPr="00AA504D">
        <w:rPr>
          <w:rFonts w:ascii="Calibri" w:hAnsi="Calibri" w:cs="Calibri"/>
          <w:i/>
          <w:sz w:val="22"/>
          <w:szCs w:val="22"/>
          <w:lang w:eastAsia="en-US"/>
        </w:rPr>
        <w:t xml:space="preserve">. </w:t>
      </w:r>
    </w:p>
    <w:p w14:paraId="0068148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richiesta di sopralluogo deve essere inoltrata a </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[indicare indirizzo mail/PEC]</w:t>
      </w:r>
      <w:r w:rsidRPr="00AA504D">
        <w:rPr>
          <w:rFonts w:ascii="Calibri" w:hAnsi="Calibri" w:cs="Calibri"/>
          <w:sz w:val="22"/>
          <w:szCs w:val="22"/>
          <w:lang w:eastAsia="en-US"/>
        </w:rPr>
        <w:t xml:space="preserve"> e deve riportare i seguenti dati dell’operatore economico: nominativo del concorrente; recapito telefonico; recapito fax/indirizzo e-mail; nominativo e qualifica della persona incaricata di effettuare il sopralluogo.</w:t>
      </w:r>
    </w:p>
    <w:p w14:paraId="33E760C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suddetta richiesta dovrà essere inviata entro le ore </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 xml:space="preserve"> del giorno </w:t>
      </w:r>
      <w:r w:rsidRPr="00975C75">
        <w:rPr>
          <w:rFonts w:ascii="Calibri" w:hAnsi="Calibri" w:cs="Calibri"/>
          <w:sz w:val="22"/>
          <w:szCs w:val="22"/>
          <w:highlight w:val="yellow"/>
          <w:lang w:eastAsia="en-US"/>
        </w:rPr>
        <w:t>…….</w:t>
      </w:r>
    </w:p>
    <w:p w14:paraId="4E77DB0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Data, ora e luogo del sopralluogo sono comunicati ai concorrenti con almeno </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 xml:space="preserve"> giorni di anticipo. </w:t>
      </w:r>
    </w:p>
    <w:p w14:paraId="671AB10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14:paraId="06078B3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stazione appaltante rilascia attestazione di avvenuto sopralluogo.</w:t>
      </w:r>
    </w:p>
    <w:p w14:paraId="6A7516C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w:t>
      </w:r>
      <w:r w:rsidRPr="00AA504D">
        <w:rPr>
          <w:rFonts w:ascii="Calibri" w:hAnsi="Calibri" w:cs="Calibri"/>
          <w:b/>
          <w:sz w:val="22"/>
          <w:szCs w:val="22"/>
          <w:lang w:eastAsia="en-US"/>
        </w:rPr>
        <w:t>raggruppamento temporaneo o consorzio ordinario già costituiti, GEIE, aggregazione di imprese di rete di cui al punto 5 lett. a), b) e, se costituita in RTI, di cui alla lett. c)</w:t>
      </w:r>
      <w:r w:rsidRPr="00AA504D">
        <w:rPr>
          <w:rFonts w:ascii="Calibri" w:hAnsi="Calibri" w:cs="Calibri"/>
          <w:sz w:val="22"/>
          <w:szCs w:val="22"/>
          <w:lang w:eastAsia="en-US"/>
        </w:rPr>
        <w:t xml:space="preserve">,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w:t>
      </w:r>
    </w:p>
    <w:p w14:paraId="28F86B1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w:t>
      </w:r>
      <w:r w:rsidRPr="00AA504D">
        <w:rPr>
          <w:rFonts w:ascii="Calibri" w:hAnsi="Calibri" w:cs="Calibri"/>
          <w:b/>
          <w:sz w:val="22"/>
          <w:szCs w:val="22"/>
          <w:lang w:eastAsia="en-US"/>
        </w:rPr>
        <w:t>raggruppamento temporaneo o consorzio ordinario non ancora costituiti, aggregazione di imprese di rete di cui al punto 5 lett. c) non ancora costituita in RTI</w:t>
      </w:r>
      <w:r w:rsidRPr="00AA504D">
        <w:rPr>
          <w:rFonts w:ascii="Calibri" w:hAnsi="Calibri" w:cs="Calibri"/>
          <w:sz w:val="22"/>
          <w:szCs w:val="22"/>
          <w:lang w:eastAsia="en-US"/>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5D307F0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w:t>
      </w:r>
      <w:r w:rsidRPr="00AA504D">
        <w:rPr>
          <w:rFonts w:ascii="Calibri" w:hAnsi="Calibri" w:cs="Calibri"/>
          <w:b/>
          <w:sz w:val="22"/>
          <w:szCs w:val="22"/>
          <w:lang w:eastAsia="en-US"/>
        </w:rPr>
        <w:t>consorzio di cui all’art. 45, comma 2, lett. b) e c)</w:t>
      </w:r>
      <w:r w:rsidRPr="00AA504D">
        <w:rPr>
          <w:rFonts w:ascii="Calibri" w:hAnsi="Calibri" w:cs="Calibri"/>
          <w:sz w:val="22"/>
          <w:szCs w:val="22"/>
          <w:lang w:eastAsia="en-US"/>
        </w:rPr>
        <w:t xml:space="preserve"> del Codice il sopralluogo deve essere effettuato da soggetto munito di delega conferita dal consorzio oppure dall’operatore economico consorziato indicato come esecutore.</w:t>
      </w:r>
    </w:p>
    <w:p w14:paraId="28855807" w14:textId="77777777" w:rsidR="008F2F31" w:rsidRPr="003C7B9C" w:rsidRDefault="008F2F31" w:rsidP="0013530E">
      <w:pPr>
        <w:spacing w:beforeLines="20" w:before="48"/>
        <w:jc w:val="both"/>
        <w:rPr>
          <w:rFonts w:ascii="Calibri" w:hAnsi="Calibri" w:cs="Calibri"/>
          <w:sz w:val="22"/>
          <w:szCs w:val="22"/>
          <w:lang w:eastAsia="en-US"/>
        </w:rPr>
      </w:pPr>
      <w:r w:rsidRPr="003C7B9C">
        <w:rPr>
          <w:rFonts w:ascii="Calibri" w:hAnsi="Calibri" w:cs="Calibri"/>
          <w:sz w:val="22"/>
          <w:szCs w:val="22"/>
          <w:lang w:eastAsia="en-US"/>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E8ED864" w14:textId="77777777" w:rsidR="00EB5B9E" w:rsidRPr="003C7B9C" w:rsidRDefault="00EB5B9E" w:rsidP="00EB5B9E">
      <w:pPr>
        <w:spacing w:beforeLines="20" w:before="48"/>
        <w:jc w:val="both"/>
        <w:rPr>
          <w:rFonts w:ascii="Calibri" w:hAnsi="Calibri" w:cs="Calibri"/>
          <w:sz w:val="22"/>
          <w:szCs w:val="22"/>
          <w:lang w:eastAsia="en-US"/>
        </w:rPr>
      </w:pPr>
    </w:p>
    <w:p w14:paraId="6910319E" w14:textId="2E94E934" w:rsidR="00EB5B9E" w:rsidRPr="003C7B9C" w:rsidRDefault="00D746F0" w:rsidP="00A51D4B">
      <w:pPr>
        <w:pStyle w:val="Titolo2"/>
      </w:pPr>
      <w:bookmarkStart w:id="1663" w:name="_Toc500345604"/>
      <w:bookmarkStart w:id="1664" w:name="_Toc354038185"/>
      <w:bookmarkStart w:id="1665" w:name="_Toc380501872"/>
      <w:bookmarkStart w:id="1666" w:name="_Toc391035985"/>
      <w:bookmarkStart w:id="1667" w:name="_Toc391036058"/>
      <w:bookmarkStart w:id="1668" w:name="_Toc392577499"/>
      <w:bookmarkStart w:id="1669" w:name="_Toc393110566"/>
      <w:bookmarkStart w:id="1670" w:name="_Toc393112130"/>
      <w:bookmarkStart w:id="1671" w:name="_Toc393187847"/>
      <w:bookmarkStart w:id="1672" w:name="_Toc393272603"/>
      <w:bookmarkStart w:id="1673" w:name="_Toc393272661"/>
      <w:bookmarkStart w:id="1674" w:name="_Toc393283177"/>
      <w:bookmarkStart w:id="1675" w:name="_Toc393700836"/>
      <w:bookmarkStart w:id="1676" w:name="_Toc393706909"/>
      <w:bookmarkStart w:id="1677" w:name="_Toc397346824"/>
      <w:bookmarkStart w:id="1678" w:name="_Toc397422865"/>
      <w:bookmarkStart w:id="1679" w:name="_Toc403471272"/>
      <w:bookmarkStart w:id="1680" w:name="_Toc406058378"/>
      <w:bookmarkStart w:id="1681" w:name="_Toc406754179"/>
      <w:bookmarkStart w:id="1682" w:name="_Toc416423364"/>
      <w:bookmarkStart w:id="1683" w:name="_Toc44005538"/>
      <w:r>
        <w:rPr>
          <w:lang w:val="it-IT"/>
        </w:rPr>
        <w:t xml:space="preserve"> </w:t>
      </w:r>
      <w:r w:rsidR="008F2F31" w:rsidRPr="003C7B9C">
        <w:t>PAGAMENTO DEL CONTRIBUTO A FAVORE DELL’ANAC</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2D4C6A91" w14:textId="77777777" w:rsidR="008F2F31" w:rsidRPr="003C7B9C" w:rsidRDefault="008F2F31" w:rsidP="00EB5B9E">
      <w:pPr>
        <w:spacing w:beforeLines="20" w:before="48"/>
        <w:jc w:val="both"/>
        <w:rPr>
          <w:rFonts w:ascii="Calibri" w:hAnsi="Calibri" w:cs="Calibri"/>
          <w:sz w:val="22"/>
          <w:szCs w:val="22"/>
          <w:lang w:eastAsia="en-US"/>
        </w:rPr>
      </w:pPr>
      <w:r w:rsidRPr="00840520">
        <w:rPr>
          <w:rFonts w:ascii="Calibri" w:hAnsi="Calibri" w:cs="Calibri"/>
          <w:b/>
          <w:i/>
          <w:sz w:val="22"/>
          <w:szCs w:val="22"/>
          <w:highlight w:val="yellow"/>
          <w:lang w:eastAsia="en-US"/>
        </w:rPr>
        <w:t>[In caso di lotto unico]</w:t>
      </w:r>
      <w:r w:rsidRPr="003C7B9C">
        <w:rPr>
          <w:rFonts w:ascii="Calibri" w:hAnsi="Calibri" w:cs="Calibri"/>
          <w:b/>
          <w:i/>
          <w:sz w:val="22"/>
          <w:szCs w:val="22"/>
          <w:lang w:eastAsia="en-US"/>
        </w:rPr>
        <w:t xml:space="preserve"> </w:t>
      </w:r>
      <w:r w:rsidRPr="003C7B9C">
        <w:rPr>
          <w:rFonts w:ascii="Calibri" w:hAnsi="Calibri" w:cs="Calibri"/>
          <w:sz w:val="22"/>
          <w:szCs w:val="22"/>
          <w:lang w:eastAsia="en-US"/>
        </w:rPr>
        <w:t xml:space="preserve">I concorrenti effettuano, </w:t>
      </w:r>
      <w:r w:rsidRPr="003C7B9C">
        <w:rPr>
          <w:rFonts w:ascii="Calibri" w:hAnsi="Calibri" w:cs="Calibri"/>
          <w:b/>
          <w:sz w:val="22"/>
          <w:szCs w:val="22"/>
          <w:lang w:eastAsia="en-US"/>
        </w:rPr>
        <w:t>a pena di esclusione</w:t>
      </w:r>
      <w:r w:rsidRPr="003C7B9C">
        <w:rPr>
          <w:rFonts w:ascii="Calibri" w:hAnsi="Calibri" w:cs="Calibri"/>
          <w:sz w:val="22"/>
          <w:szCs w:val="22"/>
          <w:lang w:eastAsia="en-US"/>
        </w:rPr>
        <w:t xml:space="preserve">, il pagamento del contributo previsto dalla legge in favore dell’Autorità Nazionale Anticorruzione per un importo pari a € </w:t>
      </w:r>
      <w:r w:rsidRPr="00975C75">
        <w:rPr>
          <w:rFonts w:ascii="Calibri" w:hAnsi="Calibri" w:cs="Calibri"/>
          <w:sz w:val="22"/>
          <w:szCs w:val="22"/>
          <w:highlight w:val="yellow"/>
          <w:lang w:eastAsia="en-US"/>
        </w:rPr>
        <w:t>…………</w:t>
      </w:r>
      <w:r w:rsidRPr="003C7B9C">
        <w:rPr>
          <w:rFonts w:ascii="Calibri" w:hAnsi="Calibri" w:cs="Calibri"/>
          <w:sz w:val="22"/>
          <w:szCs w:val="22"/>
          <w:lang w:eastAsia="en-US"/>
        </w:rPr>
        <w:t xml:space="preserve"> secondo le modalità di cui alla delibera ANAC n. </w:t>
      </w:r>
      <w:r w:rsidRPr="00975C75">
        <w:rPr>
          <w:rFonts w:ascii="Calibri" w:hAnsi="Calibri" w:cs="Calibri"/>
          <w:sz w:val="22"/>
          <w:szCs w:val="22"/>
          <w:highlight w:val="yellow"/>
          <w:lang w:eastAsia="en-US"/>
        </w:rPr>
        <w:t>……</w:t>
      </w:r>
      <w:r w:rsidRPr="003C7B9C">
        <w:rPr>
          <w:rFonts w:ascii="Calibri" w:hAnsi="Calibri" w:cs="Calibri"/>
          <w:sz w:val="22"/>
          <w:szCs w:val="22"/>
          <w:lang w:eastAsia="en-US"/>
        </w:rPr>
        <w:t xml:space="preserve">del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 es., n. 1377 del 21 dicembre 2016 pubblicata nella Gazzetta Ufficiale n. 43 del 21 febbraio 2017 o successiva delibera]</w:t>
      </w:r>
      <w:r w:rsidRPr="003C7B9C">
        <w:rPr>
          <w:rFonts w:ascii="Calibri" w:hAnsi="Calibri" w:cs="Calibri"/>
          <w:i/>
          <w:sz w:val="22"/>
          <w:szCs w:val="22"/>
          <w:lang w:eastAsia="en-US"/>
        </w:rPr>
        <w:t xml:space="preserve"> </w:t>
      </w:r>
      <w:r w:rsidRPr="003C7B9C">
        <w:rPr>
          <w:rFonts w:ascii="Calibri" w:hAnsi="Calibri" w:cs="Calibri"/>
          <w:sz w:val="22"/>
          <w:szCs w:val="22"/>
          <w:lang w:eastAsia="en-US"/>
        </w:rPr>
        <w:t>pubblicata sul sito dell’ANAC nella sezione “contributi in sede di gara”</w:t>
      </w:r>
      <w:r w:rsidRPr="003C7B9C">
        <w:rPr>
          <w:rFonts w:ascii="Calibri" w:hAnsi="Calibri" w:cs="Calibri"/>
          <w:b/>
          <w:sz w:val="22"/>
          <w:szCs w:val="22"/>
          <w:lang w:eastAsia="en-US"/>
        </w:rPr>
        <w:t xml:space="preserve"> </w:t>
      </w:r>
      <w:r w:rsidRPr="003C7B9C">
        <w:rPr>
          <w:rFonts w:ascii="Calibri" w:hAnsi="Calibri" w:cs="Calibri"/>
          <w:sz w:val="22"/>
          <w:szCs w:val="22"/>
          <w:lang w:eastAsia="en-US"/>
        </w:rPr>
        <w:t>e allegano la ricevuta ai documenti di gara.</w:t>
      </w:r>
    </w:p>
    <w:p w14:paraId="67A1134A" w14:textId="77777777" w:rsidR="008F2F31" w:rsidRPr="003C7B9C" w:rsidRDefault="008F2F31" w:rsidP="0013530E">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t>[o in alternativa, in caso di suddivisione in lotti]</w:t>
      </w:r>
      <w:r w:rsidRPr="003C7B9C">
        <w:rPr>
          <w:rFonts w:ascii="Calibri" w:hAnsi="Calibri" w:cs="Calibri"/>
          <w:sz w:val="22"/>
          <w:szCs w:val="22"/>
          <w:lang w:eastAsia="en-US"/>
        </w:rPr>
        <w:t xml:space="preserve"> I concorrenti effettuano, </w:t>
      </w:r>
      <w:r w:rsidRPr="003C7B9C">
        <w:rPr>
          <w:rFonts w:ascii="Calibri" w:hAnsi="Calibri" w:cs="Calibri"/>
          <w:b/>
          <w:sz w:val="22"/>
          <w:szCs w:val="22"/>
          <w:lang w:eastAsia="en-US"/>
        </w:rPr>
        <w:t>a pena di esclusione</w:t>
      </w:r>
      <w:r w:rsidRPr="003C7B9C">
        <w:rPr>
          <w:rFonts w:ascii="Calibri" w:hAnsi="Calibri" w:cs="Calibri"/>
          <w:sz w:val="22"/>
          <w:szCs w:val="22"/>
          <w:lang w:eastAsia="en-US"/>
        </w:rPr>
        <w:t xml:space="preserve">, il pagamento del contributo previsto dalla legge in favore dell’Autorità Nazionale Anticorruzione secondo le modalità di cui alla delibera ANAC n. </w:t>
      </w:r>
      <w:r w:rsidRPr="00975C75">
        <w:rPr>
          <w:rFonts w:ascii="Calibri" w:hAnsi="Calibri" w:cs="Calibri"/>
          <w:sz w:val="22"/>
          <w:szCs w:val="22"/>
          <w:highlight w:val="yellow"/>
          <w:lang w:eastAsia="en-US"/>
        </w:rPr>
        <w:t>……</w:t>
      </w:r>
      <w:r w:rsidRPr="003C7B9C">
        <w:rPr>
          <w:rFonts w:ascii="Calibri" w:hAnsi="Calibri" w:cs="Calibri"/>
          <w:sz w:val="22"/>
          <w:szCs w:val="22"/>
          <w:lang w:eastAsia="en-US"/>
        </w:rPr>
        <w:t xml:space="preserve">del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 es., n. 1377 del 21 dicembre 2016 pubblicata nella Gazzetta Ufficiale n. 43 del 21 febbraio 2017 o successiva delibera]</w:t>
      </w:r>
      <w:r w:rsidRPr="003C7B9C">
        <w:rPr>
          <w:rFonts w:ascii="Calibri" w:hAnsi="Calibri" w:cs="Calibri"/>
          <w:i/>
          <w:sz w:val="22"/>
          <w:szCs w:val="22"/>
          <w:lang w:eastAsia="en-US"/>
        </w:rPr>
        <w:t xml:space="preserve"> </w:t>
      </w:r>
      <w:r w:rsidRPr="003C7B9C">
        <w:rPr>
          <w:rFonts w:ascii="Calibri" w:hAnsi="Calibri" w:cs="Calibri"/>
          <w:sz w:val="22"/>
          <w:szCs w:val="22"/>
          <w:lang w:eastAsia="en-US"/>
        </w:rPr>
        <w:t>pubblicata sul sito dell’ANAC nella sezione “contributi in sede di gara”</w:t>
      </w:r>
      <w:r w:rsidRPr="003C7B9C">
        <w:rPr>
          <w:rFonts w:ascii="Calibri" w:hAnsi="Calibri" w:cs="Calibri"/>
          <w:b/>
          <w:sz w:val="22"/>
          <w:szCs w:val="22"/>
          <w:lang w:eastAsia="en-US"/>
        </w:rPr>
        <w:t xml:space="preserve"> </w:t>
      </w:r>
      <w:r w:rsidRPr="003C7B9C">
        <w:rPr>
          <w:rFonts w:ascii="Calibri" w:hAnsi="Calibri" w:cs="Calibri"/>
          <w:sz w:val="22"/>
          <w:szCs w:val="22"/>
          <w:lang w:eastAsia="en-US"/>
        </w:rPr>
        <w:t>e allegano la ricevuta ai documenti di gara. Il contributo è dovuto per ciascun lotto per il quale si presenta offerta secondo gli importi descritti nella sottostante tabella:</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556"/>
        <w:gridCol w:w="3626"/>
      </w:tblGrid>
      <w:tr w:rsidR="008F2F31" w:rsidRPr="00AA504D" w14:paraId="60629FAB" w14:textId="77777777" w:rsidTr="00C01306">
        <w:trPr>
          <w:jc w:val="center"/>
        </w:trPr>
        <w:tc>
          <w:tcPr>
            <w:tcW w:w="1229" w:type="pct"/>
            <w:shd w:val="clear" w:color="auto" w:fill="D9D9D9"/>
          </w:tcPr>
          <w:p w14:paraId="296DFD30" w14:textId="77777777" w:rsidR="008F2F31" w:rsidRPr="00AA504D" w:rsidRDefault="008F2F31" w:rsidP="0013530E">
            <w:pPr>
              <w:keepNext/>
              <w:spacing w:beforeLines="20" w:before="48"/>
              <w:jc w:val="both"/>
              <w:rPr>
                <w:rFonts w:ascii="Calibri" w:hAnsi="Calibri" w:cs="Calibri"/>
                <w:sz w:val="22"/>
                <w:szCs w:val="22"/>
                <w:lang w:eastAsia="en-US"/>
              </w:rPr>
            </w:pPr>
            <w:r w:rsidRPr="00AA504D">
              <w:rPr>
                <w:rFonts w:ascii="Calibri" w:hAnsi="Calibri" w:cs="Calibri"/>
                <w:sz w:val="22"/>
                <w:szCs w:val="22"/>
                <w:lang w:eastAsia="en-US"/>
              </w:rPr>
              <w:t>Numero lotto</w:t>
            </w:r>
          </w:p>
        </w:tc>
        <w:tc>
          <w:tcPr>
            <w:tcW w:w="1867" w:type="pct"/>
            <w:shd w:val="clear" w:color="auto" w:fill="D9D9D9"/>
          </w:tcPr>
          <w:p w14:paraId="7B96E536" w14:textId="77777777" w:rsidR="008F2F31" w:rsidRPr="00AA504D" w:rsidRDefault="008F2F31" w:rsidP="0013530E">
            <w:pPr>
              <w:keepNext/>
              <w:spacing w:beforeLines="20" w:before="48"/>
              <w:jc w:val="both"/>
              <w:rPr>
                <w:rFonts w:ascii="Calibri" w:hAnsi="Calibri" w:cs="Calibri"/>
                <w:sz w:val="22"/>
                <w:szCs w:val="22"/>
                <w:lang w:eastAsia="en-US"/>
              </w:rPr>
            </w:pPr>
            <w:r w:rsidRPr="00AA504D">
              <w:rPr>
                <w:rFonts w:ascii="Calibri" w:hAnsi="Calibri" w:cs="Calibri"/>
                <w:sz w:val="22"/>
                <w:szCs w:val="22"/>
                <w:lang w:eastAsia="en-US"/>
              </w:rPr>
              <w:t>CIG</w:t>
            </w:r>
          </w:p>
        </w:tc>
        <w:tc>
          <w:tcPr>
            <w:tcW w:w="1904" w:type="pct"/>
            <w:shd w:val="clear" w:color="auto" w:fill="D9D9D9"/>
          </w:tcPr>
          <w:p w14:paraId="66E45375" w14:textId="77777777" w:rsidR="008F2F31" w:rsidRPr="00AA504D" w:rsidRDefault="008F2F31" w:rsidP="0013530E">
            <w:pPr>
              <w:keepNext/>
              <w:spacing w:beforeLines="20" w:before="48"/>
              <w:jc w:val="both"/>
              <w:rPr>
                <w:rFonts w:ascii="Calibri" w:hAnsi="Calibri" w:cs="Calibri"/>
                <w:sz w:val="22"/>
                <w:szCs w:val="22"/>
                <w:lang w:eastAsia="en-US"/>
              </w:rPr>
            </w:pPr>
            <w:r w:rsidRPr="00AA504D">
              <w:rPr>
                <w:rFonts w:ascii="Calibri" w:hAnsi="Calibri" w:cs="Calibri"/>
                <w:sz w:val="22"/>
                <w:szCs w:val="22"/>
                <w:lang w:eastAsia="en-US"/>
              </w:rPr>
              <w:t>Importo contributo ANAC</w:t>
            </w:r>
          </w:p>
        </w:tc>
      </w:tr>
      <w:tr w:rsidR="008F2F31" w:rsidRPr="00AA504D" w14:paraId="44438B81" w14:textId="77777777" w:rsidTr="00C01306">
        <w:trPr>
          <w:jc w:val="center"/>
        </w:trPr>
        <w:tc>
          <w:tcPr>
            <w:tcW w:w="1229" w:type="pct"/>
            <w:shd w:val="clear" w:color="auto" w:fill="auto"/>
          </w:tcPr>
          <w:p w14:paraId="4294601A"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867" w:type="pct"/>
            <w:shd w:val="clear" w:color="auto" w:fill="auto"/>
          </w:tcPr>
          <w:p w14:paraId="51379E62"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904" w:type="pct"/>
            <w:shd w:val="clear" w:color="auto" w:fill="auto"/>
          </w:tcPr>
          <w:p w14:paraId="5DC406BE" w14:textId="77777777" w:rsidR="008F2F31" w:rsidRPr="00AA504D" w:rsidRDefault="008F2F31" w:rsidP="0013530E">
            <w:pPr>
              <w:keepNext/>
              <w:spacing w:beforeLines="20" w:before="48"/>
              <w:jc w:val="both"/>
              <w:rPr>
                <w:rFonts w:ascii="Calibri" w:hAnsi="Calibri" w:cs="Calibri"/>
                <w:sz w:val="22"/>
                <w:szCs w:val="22"/>
                <w:lang w:eastAsia="en-US"/>
              </w:rPr>
            </w:pPr>
          </w:p>
        </w:tc>
      </w:tr>
      <w:tr w:rsidR="008F2F31" w:rsidRPr="00AA504D" w14:paraId="73A3C464" w14:textId="77777777" w:rsidTr="00C01306">
        <w:trPr>
          <w:jc w:val="center"/>
        </w:trPr>
        <w:tc>
          <w:tcPr>
            <w:tcW w:w="1229" w:type="pct"/>
            <w:shd w:val="clear" w:color="auto" w:fill="auto"/>
          </w:tcPr>
          <w:p w14:paraId="6E4B9D97"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867" w:type="pct"/>
            <w:shd w:val="clear" w:color="auto" w:fill="auto"/>
          </w:tcPr>
          <w:p w14:paraId="65E99FDE" w14:textId="77777777" w:rsidR="008F2F31" w:rsidRPr="00AA504D" w:rsidRDefault="008F2F31" w:rsidP="0013530E">
            <w:pPr>
              <w:keepNext/>
              <w:spacing w:beforeLines="20" w:before="48"/>
              <w:jc w:val="both"/>
              <w:rPr>
                <w:rFonts w:ascii="Calibri" w:hAnsi="Calibri" w:cs="Calibri"/>
                <w:sz w:val="22"/>
                <w:szCs w:val="22"/>
                <w:lang w:eastAsia="en-US"/>
              </w:rPr>
            </w:pPr>
          </w:p>
        </w:tc>
        <w:tc>
          <w:tcPr>
            <w:tcW w:w="1904" w:type="pct"/>
            <w:shd w:val="clear" w:color="auto" w:fill="auto"/>
          </w:tcPr>
          <w:p w14:paraId="4EA6E4C9" w14:textId="77777777" w:rsidR="008F2F31" w:rsidRPr="00AA504D" w:rsidRDefault="008F2F31" w:rsidP="0013530E">
            <w:pPr>
              <w:keepNext/>
              <w:spacing w:beforeLines="20" w:before="48"/>
              <w:jc w:val="both"/>
              <w:rPr>
                <w:rFonts w:ascii="Calibri" w:hAnsi="Calibri" w:cs="Calibri"/>
                <w:sz w:val="22"/>
                <w:szCs w:val="22"/>
                <w:lang w:eastAsia="en-US"/>
              </w:rPr>
            </w:pPr>
          </w:p>
        </w:tc>
      </w:tr>
    </w:tbl>
    <w:p w14:paraId="6CB2143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mancata presentazione della ricevuta la stazione appaltante accerta il pagamento mediante consultazione del sistema AVCpass. </w:t>
      </w:r>
    </w:p>
    <w:p w14:paraId="06BE140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451394EE"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In caso di mancata dimostrazione dell’avvenuto pagamento, la stazione appaltante </w:t>
      </w:r>
      <w:r w:rsidRPr="00AA504D">
        <w:rPr>
          <w:rFonts w:ascii="Calibri" w:hAnsi="Calibri" w:cs="Calibri"/>
          <w:b/>
          <w:sz w:val="22"/>
          <w:szCs w:val="22"/>
          <w:lang w:eastAsia="en-US"/>
        </w:rPr>
        <w:t>esclude</w:t>
      </w:r>
      <w:r w:rsidRPr="00AA504D">
        <w:rPr>
          <w:rFonts w:ascii="Calibri" w:hAnsi="Calibri" w:cs="Calibri"/>
          <w:sz w:val="22"/>
          <w:szCs w:val="22"/>
          <w:lang w:eastAsia="en-US"/>
        </w:rPr>
        <w:t xml:space="preserve"> il concorrente dalla procedura di gara </w:t>
      </w:r>
      <w:bookmarkStart w:id="1684" w:name="_Toc380501873"/>
      <w:bookmarkStart w:id="1685" w:name="_Toc391035986"/>
      <w:bookmarkStart w:id="1686" w:name="_Toc391036059"/>
      <w:bookmarkStart w:id="1687" w:name="_Toc392577500"/>
      <w:bookmarkStart w:id="1688" w:name="_Toc393110567"/>
      <w:bookmarkStart w:id="1689" w:name="_Toc393112131"/>
      <w:bookmarkStart w:id="1690" w:name="_Toc393187848"/>
      <w:bookmarkStart w:id="1691" w:name="_Toc393272604"/>
      <w:bookmarkStart w:id="1692" w:name="_Toc393272662"/>
      <w:bookmarkStart w:id="1693" w:name="_Toc393283178"/>
      <w:bookmarkStart w:id="1694" w:name="_Toc393700837"/>
      <w:bookmarkStart w:id="1695" w:name="_Toc393706910"/>
      <w:bookmarkStart w:id="1696" w:name="_Toc397346825"/>
      <w:bookmarkStart w:id="1697" w:name="_Toc397422866"/>
      <w:bookmarkStart w:id="1698" w:name="_Toc403471273"/>
      <w:bookmarkStart w:id="1699" w:name="_Toc406058379"/>
      <w:bookmarkStart w:id="1700" w:name="_Toc406754180"/>
      <w:bookmarkStart w:id="1701" w:name="_Toc416423365"/>
      <w:bookmarkStart w:id="1702" w:name="_Toc354038186"/>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in caso di suddivisione in lotti distinti aggiungere</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in relazione “</w:t>
      </w:r>
      <w:r w:rsidRPr="00975C75">
        <w:rPr>
          <w:rFonts w:ascii="Calibri" w:hAnsi="Calibri" w:cs="Calibri"/>
          <w:sz w:val="22"/>
          <w:szCs w:val="22"/>
          <w:highlight w:val="yellow"/>
          <w:lang w:eastAsia="en-US"/>
        </w:rPr>
        <w:t>al lotto per il quale non è stato versato il contributo”]</w:t>
      </w:r>
      <w:r w:rsidRPr="00AA504D">
        <w:rPr>
          <w:rFonts w:ascii="Calibri" w:hAnsi="Calibri" w:cs="Calibri"/>
          <w:sz w:val="22"/>
          <w:szCs w:val="22"/>
          <w:lang w:eastAsia="en-US"/>
        </w:rPr>
        <w:t>, ai sensi dell’art. 1, comma 67 della l. 266/2005.</w:t>
      </w:r>
    </w:p>
    <w:p w14:paraId="1B454B60" w14:textId="77777777" w:rsidR="00EB5B9E" w:rsidRDefault="00EB5B9E" w:rsidP="0013530E">
      <w:pPr>
        <w:spacing w:beforeLines="20" w:before="48"/>
        <w:jc w:val="both"/>
        <w:rPr>
          <w:rFonts w:ascii="Calibri" w:hAnsi="Calibri" w:cs="Calibri"/>
          <w:sz w:val="22"/>
          <w:szCs w:val="22"/>
          <w:lang w:eastAsia="en-US"/>
        </w:rPr>
      </w:pPr>
    </w:p>
    <w:p w14:paraId="4C695E57" w14:textId="3D4E21D5" w:rsidR="00EB5B9E" w:rsidRPr="007B6F39" w:rsidRDefault="00D746F0" w:rsidP="00A51D4B">
      <w:pPr>
        <w:pStyle w:val="Titolo2"/>
      </w:pPr>
      <w:bookmarkStart w:id="1703" w:name="_Ref498595281"/>
      <w:bookmarkStart w:id="1704" w:name="_Toc500345605"/>
      <w:bookmarkStart w:id="1705" w:name="_Toc44005539"/>
      <w:r>
        <w:rPr>
          <w:lang w:val="it-IT"/>
        </w:rPr>
        <w:t xml:space="preserve"> </w:t>
      </w:r>
      <w:r w:rsidR="008F2F31" w:rsidRPr="007B6F39">
        <w:t>MODALITÀ DI PRESENTAZIONE DELL’OFFERTA E SOTTOSCRIZIONE DEI DOCUMENTI DI GARA</w:t>
      </w:r>
      <w:bookmarkEnd w:id="1703"/>
      <w:bookmarkEnd w:id="1704"/>
      <w:bookmarkEnd w:id="1705"/>
    </w:p>
    <w:p w14:paraId="01551FDA" w14:textId="77777777" w:rsidR="008F2F31" w:rsidRPr="00AA504D" w:rsidRDefault="008F2F31"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Il plico contenente l’offerta, </w:t>
      </w:r>
      <w:r w:rsidRPr="00AA504D">
        <w:rPr>
          <w:rFonts w:ascii="Calibri" w:hAnsi="Calibri" w:cs="Calibri"/>
          <w:b/>
          <w:sz w:val="22"/>
          <w:szCs w:val="22"/>
          <w:lang w:eastAsia="en-US"/>
        </w:rPr>
        <w:t>a pena di esclusione</w:t>
      </w:r>
      <w:r w:rsidRPr="00AA504D">
        <w:rPr>
          <w:rFonts w:ascii="Calibri" w:hAnsi="Calibri" w:cs="Calibri"/>
          <w:sz w:val="22"/>
          <w:szCs w:val="22"/>
          <w:lang w:eastAsia="en-US"/>
        </w:rPr>
        <w:t xml:space="preserve">, deve essere sigillato e trasmesso a mezzo raccomandata del servizio postale o tramite corriere o mediante consegna a mano </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[specificare modalità, es. tutti i giorni feriali, escluso il sabato, dalle ore …….. alle ore ……… presso l’ufficio protocollo della stazione appaltante, sito in … ]</w:t>
      </w:r>
      <w:r w:rsidRPr="00AA504D">
        <w:rPr>
          <w:rFonts w:ascii="Calibri" w:hAnsi="Calibri" w:cs="Calibri"/>
          <w:i/>
          <w:sz w:val="22"/>
          <w:szCs w:val="22"/>
          <w:lang w:eastAsia="en-US"/>
        </w:rPr>
        <w:t xml:space="preserve">. </w:t>
      </w:r>
    </w:p>
    <w:p w14:paraId="39B3A56B"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sz w:val="22"/>
          <w:szCs w:val="22"/>
          <w:lang w:eastAsia="en-US"/>
        </w:rPr>
        <w:t>Il plico deve pervenire</w:t>
      </w:r>
      <w:r w:rsidRPr="00AA504D">
        <w:rPr>
          <w:rFonts w:ascii="Calibri" w:hAnsi="Calibri" w:cs="Calibri"/>
          <w:b/>
          <w:sz w:val="22"/>
          <w:szCs w:val="22"/>
          <w:lang w:eastAsia="en-US"/>
        </w:rPr>
        <w:t xml:space="preserve"> entro le ore </w:t>
      </w:r>
      <w:r w:rsidRPr="00975C75">
        <w:rPr>
          <w:rFonts w:ascii="Calibri" w:hAnsi="Calibri" w:cs="Calibri"/>
          <w:b/>
          <w:i/>
          <w:sz w:val="22"/>
          <w:szCs w:val="22"/>
          <w:highlight w:val="yellow"/>
          <w:lang w:eastAsia="en-US"/>
        </w:rPr>
        <w:t>…….</w:t>
      </w:r>
      <w:r w:rsidRPr="00AA504D">
        <w:rPr>
          <w:rFonts w:ascii="Calibri" w:hAnsi="Calibri" w:cs="Calibri"/>
          <w:b/>
          <w:sz w:val="22"/>
          <w:szCs w:val="22"/>
          <w:lang w:eastAsia="en-US"/>
        </w:rPr>
        <w:t xml:space="preserve"> del giorno</w:t>
      </w:r>
      <w:r w:rsidRPr="00AA504D">
        <w:rPr>
          <w:rFonts w:ascii="Calibri" w:hAnsi="Calibri" w:cs="Calibri"/>
          <w:b/>
          <w:i/>
          <w:sz w:val="22"/>
          <w:szCs w:val="22"/>
          <w:lang w:eastAsia="en-US"/>
        </w:rPr>
        <w:t xml:space="preserve"> </w:t>
      </w:r>
      <w:r w:rsidRPr="00975C75">
        <w:rPr>
          <w:rFonts w:ascii="Calibri" w:hAnsi="Calibri" w:cs="Calibri"/>
          <w:b/>
          <w:i/>
          <w:sz w:val="22"/>
          <w:szCs w:val="22"/>
          <w:highlight w:val="yellow"/>
          <w:lang w:eastAsia="en-US"/>
        </w:rPr>
        <w:t>……,</w:t>
      </w:r>
      <w:r w:rsidRPr="00AA504D">
        <w:rPr>
          <w:rFonts w:ascii="Calibri" w:hAnsi="Calibri" w:cs="Calibri"/>
          <w:b/>
          <w:sz w:val="22"/>
          <w:szCs w:val="22"/>
          <w:lang w:eastAsia="en-US"/>
        </w:rPr>
        <w:t xml:space="preserve"> esclusivamente all’indirizzo </w:t>
      </w:r>
      <w:r w:rsidRPr="00975C75">
        <w:rPr>
          <w:rFonts w:ascii="Calibri" w:hAnsi="Calibri" w:cs="Calibri"/>
          <w:b/>
          <w:i/>
          <w:sz w:val="22"/>
          <w:szCs w:val="22"/>
          <w:highlight w:val="yellow"/>
          <w:lang w:eastAsia="en-US"/>
        </w:rPr>
        <w:t>….</w:t>
      </w:r>
      <w:r w:rsidRPr="00975C75">
        <w:rPr>
          <w:rFonts w:ascii="Calibri" w:hAnsi="Calibri" w:cs="Calibri"/>
          <w:b/>
          <w:sz w:val="22"/>
          <w:szCs w:val="22"/>
          <w:highlight w:val="yellow"/>
          <w:lang w:eastAsia="en-US"/>
        </w:rPr>
        <w:t>.</w:t>
      </w:r>
      <w:r w:rsidRPr="00AA504D">
        <w:rPr>
          <w:rFonts w:ascii="Calibri" w:hAnsi="Calibri" w:cs="Calibri"/>
          <w:b/>
          <w:sz w:val="22"/>
          <w:szCs w:val="22"/>
          <w:lang w:eastAsia="en-US"/>
        </w:rPr>
        <w:t xml:space="preserve"> </w:t>
      </w:r>
    </w:p>
    <w:p w14:paraId="3BDDCEB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14:paraId="474F32E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plico deve recare, all’esterno, le informazioni relative all’operatore economico concorrente </w:t>
      </w:r>
      <w:r w:rsidRPr="00975C75">
        <w:rPr>
          <w:rFonts w:ascii="Calibri" w:hAnsi="Calibri" w:cs="Calibri"/>
          <w:i/>
          <w:sz w:val="22"/>
          <w:szCs w:val="22"/>
          <w:highlight w:val="yellow"/>
          <w:lang w:eastAsia="en-US"/>
        </w:rPr>
        <w:t>[denominazione o ragione sociale, codice fiscale, indirizzo PEC per le comunicazioni</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 xml:space="preserve"> e riportare la dicitura:</w:t>
      </w:r>
    </w:p>
    <w:p w14:paraId="44613A50"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 xml:space="preserve">CIG </w:t>
      </w:r>
      <w:r w:rsidRPr="00975C75">
        <w:rPr>
          <w:rFonts w:ascii="Calibri" w:hAnsi="Calibri" w:cs="Calibri"/>
          <w:b/>
          <w:sz w:val="22"/>
          <w:szCs w:val="22"/>
          <w:highlight w:val="yellow"/>
          <w:lang w:eastAsia="en-US"/>
        </w:rPr>
        <w:t>……….</w:t>
      </w:r>
      <w:r w:rsidRPr="00AA504D">
        <w:rPr>
          <w:rFonts w:ascii="Calibri" w:hAnsi="Calibri" w:cs="Calibri"/>
          <w:b/>
          <w:sz w:val="22"/>
          <w:szCs w:val="22"/>
          <w:lang w:eastAsia="en-US"/>
        </w:rPr>
        <w:t xml:space="preserve"> procedura aperta per </w:t>
      </w:r>
      <w:r w:rsidRPr="00975C75">
        <w:rPr>
          <w:rFonts w:ascii="Calibri" w:hAnsi="Calibri" w:cs="Calibri"/>
          <w:b/>
          <w:sz w:val="22"/>
          <w:szCs w:val="22"/>
          <w:highlight w:val="yellow"/>
          <w:lang w:eastAsia="en-US"/>
        </w:rPr>
        <w:t>....................................................</w:t>
      </w:r>
    </w:p>
    <w:p w14:paraId="6106D9D7"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Scadenza offerte</w:t>
      </w:r>
      <w:r w:rsidRPr="00975C75">
        <w:rPr>
          <w:rFonts w:ascii="Calibri" w:hAnsi="Calibri" w:cs="Calibri"/>
          <w:b/>
          <w:sz w:val="22"/>
          <w:szCs w:val="22"/>
          <w:highlight w:val="yellow"/>
          <w:lang w:eastAsia="en-US"/>
        </w:rPr>
        <w:t>:............</w:t>
      </w:r>
      <w:r w:rsidR="00202B1E">
        <w:rPr>
          <w:rFonts w:ascii="Calibri" w:hAnsi="Calibri" w:cs="Calibri"/>
          <w:b/>
          <w:sz w:val="22"/>
          <w:szCs w:val="22"/>
          <w:lang w:eastAsia="en-US"/>
        </w:rPr>
        <w:t xml:space="preserve"> </w:t>
      </w:r>
      <w:r w:rsidRPr="00AA504D">
        <w:rPr>
          <w:rFonts w:ascii="Calibri" w:hAnsi="Calibri" w:cs="Calibri"/>
          <w:b/>
          <w:sz w:val="22"/>
          <w:szCs w:val="22"/>
          <w:lang w:eastAsia="en-US"/>
        </w:rPr>
        <w:t>Non aprire</w:t>
      </w:r>
    </w:p>
    <w:p w14:paraId="5EDFF19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di concorrenti associati, già costituiti o da costituirsi, vanno riportati sul plico le informazioni di tutti i singoli partecipanti.</w:t>
      </w:r>
    </w:p>
    <w:p w14:paraId="5043D13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plico contiene al suo interno tre buste chiuse e sigillate, recanti l’intestazione del mittente, l’indicazione dell’oggetto dell’appalto e la dicitura, rispettivamente:</w:t>
      </w:r>
    </w:p>
    <w:p w14:paraId="54BE475B"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“A - Documentazione amministrativa”</w:t>
      </w:r>
    </w:p>
    <w:p w14:paraId="22C44B1F"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“B - Offerta tecnica”</w:t>
      </w:r>
    </w:p>
    <w:p w14:paraId="5F82AEAA"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“C - Offerta economica”</w:t>
      </w:r>
    </w:p>
    <w:p w14:paraId="337397C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mancata sigillatura delle buste “A”, “B” e “C” inserite nel plico, nonché la non integrità delle medesime tale da compromettere la segretezza, sono </w:t>
      </w:r>
      <w:r w:rsidRPr="00AA504D">
        <w:rPr>
          <w:rFonts w:ascii="Calibri" w:hAnsi="Calibri" w:cs="Calibri"/>
          <w:b/>
          <w:sz w:val="22"/>
          <w:szCs w:val="22"/>
          <w:lang w:eastAsia="en-US"/>
        </w:rPr>
        <w:t>cause di esclusione</w:t>
      </w:r>
      <w:r w:rsidRPr="00AA504D">
        <w:rPr>
          <w:rFonts w:ascii="Calibri" w:hAnsi="Calibri" w:cs="Calibri"/>
          <w:sz w:val="22"/>
          <w:szCs w:val="22"/>
          <w:lang w:eastAsia="en-US"/>
        </w:rPr>
        <w:t xml:space="preserve"> dalla gara.</w:t>
      </w:r>
    </w:p>
    <w:p w14:paraId="7491CBC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1844B85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1F60AA1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Tutte le dichiarazioni sostitutive rese ai sensi degli artt. 46 e 47 del d.p.r. 445/2000, ivi compreso il DGUE, la domanda di partecipazione, l’offerta tecnica e l’offerta economica devono essere sottoscritte dal rappresentante legale del concorrente o suo procuratore.</w:t>
      </w:r>
    </w:p>
    <w:p w14:paraId="5A68F417" w14:textId="77777777" w:rsidR="008F2F31" w:rsidRPr="00043B10" w:rsidRDefault="008F2F31"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[Facoltativo]</w:t>
      </w:r>
      <w:r w:rsidRPr="00163A36">
        <w:rPr>
          <w:rFonts w:ascii="Calibri" w:hAnsi="Calibri" w:cs="Calibri"/>
          <w:sz w:val="22"/>
          <w:szCs w:val="22"/>
          <w:highlight w:val="yellow"/>
          <w:lang w:eastAsia="en-US"/>
        </w:rPr>
        <w:t xml:space="preserve"> Le dichiarazioni </w:t>
      </w:r>
      <w:r w:rsidRPr="00163A36">
        <w:rPr>
          <w:rFonts w:ascii="Calibri" w:hAnsi="Calibri" w:cs="Calibri"/>
          <w:i/>
          <w:sz w:val="22"/>
          <w:szCs w:val="22"/>
          <w:highlight w:val="yellow"/>
          <w:lang w:eastAsia="en-US"/>
        </w:rPr>
        <w:t>...................[specificare quali]</w:t>
      </w:r>
      <w:r w:rsidRPr="00163A36">
        <w:rPr>
          <w:rFonts w:ascii="Calibri" w:hAnsi="Calibri" w:cs="Calibri"/>
          <w:sz w:val="22"/>
          <w:szCs w:val="22"/>
          <w:highlight w:val="yellow"/>
          <w:lang w:eastAsia="en-US"/>
        </w:rPr>
        <w:t xml:space="preserve"> potranno essere redatte sui modelli predisposti e messi a disposizione all’indirizzo internet http://www. ............[</w:t>
      </w:r>
      <w:r w:rsidRPr="00163A36">
        <w:rPr>
          <w:rFonts w:ascii="Calibri" w:hAnsi="Calibri" w:cs="Calibri"/>
          <w:i/>
          <w:sz w:val="22"/>
          <w:szCs w:val="22"/>
          <w:highlight w:val="yellow"/>
          <w:lang w:eastAsia="en-US"/>
        </w:rPr>
        <w:t>indicare indirizzo completo delle pagine relative]</w:t>
      </w:r>
      <w:r w:rsidRPr="00163A36">
        <w:rPr>
          <w:rFonts w:ascii="Calibri" w:hAnsi="Calibri" w:cs="Calibri"/>
          <w:sz w:val="22"/>
          <w:szCs w:val="22"/>
          <w:highlight w:val="yellow"/>
          <w:lang w:eastAsia="en-US"/>
        </w:rPr>
        <w:t>.</w:t>
      </w:r>
    </w:p>
    <w:p w14:paraId="0768ECC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dichiarante allega copia fotostatica di un documento di riconoscimento, in corso di validità (per ciascun dichiarante è sufficiente una sola copia del documento di riconoscimento anche in presenza di più dichiarazioni su più fogli distinti).</w:t>
      </w:r>
    </w:p>
    <w:p w14:paraId="5F4F45C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documentazione, ove non richiesta espressamente in originale, potrà essere prodotta in copia autentica o in copia conforme ai sensi, rispettivamente, degli artt. 18 e 19 del d.p.r. 445/2000. Ove non diversamente specificato è ammessa la copia semplice.</w:t>
      </w:r>
    </w:p>
    <w:p w14:paraId="7F35072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concorrenti non stabiliti in Italia, la documentazione dovrà essere prodotta in modalità idonea equivalente secondo la legislazione dello Stato di appartenenza; si applicano gli articoli 83, comma 3, 86 e 90 del Codice.</w:t>
      </w:r>
    </w:p>
    <w:p w14:paraId="3060934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03FDD2B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mancanza, incompletezza o irregolarità della traduzione dei documenti contenuti nella busta A, si applica l’art. 83, comma 9 del Codice.</w:t>
      </w:r>
    </w:p>
    <w:p w14:paraId="3B88C557" w14:textId="77777777" w:rsidR="008F2F31" w:rsidRPr="00163A36" w:rsidRDefault="008F2F31" w:rsidP="0013530E">
      <w:pPr>
        <w:spacing w:beforeLines="20" w:before="48"/>
        <w:jc w:val="both"/>
        <w:rPr>
          <w:rFonts w:ascii="Calibri" w:hAnsi="Calibri" w:cs="Calibri"/>
          <w:sz w:val="22"/>
          <w:szCs w:val="22"/>
          <w:highlight w:val="yellow"/>
          <w:lang w:eastAsia="en-US"/>
        </w:rPr>
      </w:pPr>
      <w:r w:rsidRPr="00163A36">
        <w:rPr>
          <w:rFonts w:ascii="Calibri" w:hAnsi="Calibri" w:cs="Calibri"/>
          <w:b/>
          <w:i/>
          <w:sz w:val="22"/>
          <w:szCs w:val="22"/>
          <w:highlight w:val="yellow"/>
          <w:lang w:eastAsia="en-US"/>
        </w:rPr>
        <w:t xml:space="preserve">[Facoltativo] </w:t>
      </w:r>
      <w:r w:rsidRPr="00163A36">
        <w:rPr>
          <w:rFonts w:ascii="Calibri" w:hAnsi="Calibri" w:cs="Calibri"/>
          <w:sz w:val="22"/>
          <w:szCs w:val="22"/>
          <w:highlight w:val="yellow"/>
          <w:lang w:eastAsia="en-US"/>
        </w:rPr>
        <w:t xml:space="preserve">Per la documentazione redatta in lingua inglese è ammessa la traduzione semplice. </w:t>
      </w:r>
    </w:p>
    <w:p w14:paraId="090769CF" w14:textId="77777777" w:rsidR="008F2F31" w:rsidRPr="00043B10" w:rsidRDefault="008F2F31" w:rsidP="0013530E">
      <w:pPr>
        <w:spacing w:beforeLines="20" w:before="48"/>
        <w:jc w:val="both"/>
        <w:rPr>
          <w:rFonts w:ascii="Calibri" w:hAnsi="Calibri" w:cs="Calibri"/>
          <w:i/>
          <w:sz w:val="22"/>
          <w:szCs w:val="22"/>
          <w:lang w:eastAsia="en-US"/>
        </w:rPr>
      </w:pPr>
      <w:r w:rsidRPr="00163A36">
        <w:rPr>
          <w:rFonts w:ascii="Calibri" w:hAnsi="Calibri" w:cs="Calibri"/>
          <w:b/>
          <w:i/>
          <w:sz w:val="22"/>
          <w:szCs w:val="22"/>
          <w:highlight w:val="yellow"/>
          <w:lang w:eastAsia="en-US"/>
        </w:rPr>
        <w:t xml:space="preserve">[Facoltativo] </w:t>
      </w:r>
      <w:r w:rsidRPr="00163A36">
        <w:rPr>
          <w:rFonts w:ascii="Calibri" w:hAnsi="Calibri" w:cs="Calibri"/>
          <w:sz w:val="22"/>
          <w:szCs w:val="22"/>
          <w:highlight w:val="yellow"/>
          <w:lang w:eastAsia="en-US"/>
        </w:rPr>
        <w:t xml:space="preserve">È consentito presentare direttamente in lingua inglese la seguente documentazione ……………… </w:t>
      </w:r>
      <w:r w:rsidRPr="00163A36">
        <w:rPr>
          <w:rFonts w:ascii="Calibri" w:hAnsi="Calibri" w:cs="Calibri"/>
          <w:i/>
          <w:sz w:val="22"/>
          <w:szCs w:val="22"/>
          <w:highlight w:val="yellow"/>
          <w:lang w:eastAsia="en-US"/>
        </w:rPr>
        <w:t>[la stazione appaltante specifica la tipologia di documenti, avendo riguardo in particolare alla letteratura scientifica pubblicata in riviste ufficiali oppure a certificazioni emesse da Enti ufficiali e riconosciuti. ad es.: certificati ISO, etc.].</w:t>
      </w:r>
    </w:p>
    <w:p w14:paraId="7C72DD7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offerte tardive </w:t>
      </w:r>
      <w:r w:rsidRPr="00AA504D">
        <w:rPr>
          <w:rFonts w:ascii="Calibri" w:hAnsi="Calibri" w:cs="Calibri"/>
          <w:b/>
          <w:sz w:val="22"/>
          <w:szCs w:val="22"/>
          <w:lang w:eastAsia="en-US"/>
        </w:rPr>
        <w:t>saranno escluse</w:t>
      </w:r>
      <w:r w:rsidRPr="00AA504D">
        <w:rPr>
          <w:rFonts w:ascii="Calibri" w:hAnsi="Calibri" w:cs="Calibri"/>
          <w:sz w:val="22"/>
          <w:szCs w:val="22"/>
          <w:lang w:eastAsia="en-US"/>
        </w:rPr>
        <w:t xml:space="preserve"> in quanto irregolari ai sensi dell’art. 59, comma 3, lett. b) del Codice.</w:t>
      </w:r>
    </w:p>
    <w:p w14:paraId="5DA667E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L’offerta vincolerà il concorrente ai sensi dell’art. 32, comma 4 del Codice per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w:t>
      </w:r>
      <w:r w:rsidR="0013530E" w:rsidRPr="00975C75">
        <w:rPr>
          <w:rFonts w:ascii="Calibri" w:hAnsi="Calibri" w:cs="Calibri"/>
          <w:i/>
          <w:sz w:val="22"/>
          <w:szCs w:val="22"/>
          <w:highlight w:val="yellow"/>
          <w:lang w:eastAsia="en-US"/>
        </w:rPr>
        <w:t xml:space="preserve"> </w:t>
      </w:r>
      <w:r w:rsidRPr="00975C75">
        <w:rPr>
          <w:rFonts w:ascii="Calibri" w:hAnsi="Calibri" w:cs="Calibri"/>
          <w:i/>
          <w:sz w:val="22"/>
          <w:szCs w:val="22"/>
          <w:highlight w:val="yellow"/>
          <w:lang w:eastAsia="en-US"/>
        </w:rPr>
        <w:t>[indicare il numero dei giorni pari ad almeno 180 giorni]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dalla scadenza</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del termine indicato per la presentazione dell’offerta. </w:t>
      </w:r>
    </w:p>
    <w:p w14:paraId="53ED151C"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494FA73E"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mancato riscontro alla richiesta della stazione appaltante sarà considerato come rinuncia del concorrente alla partecipazione alla gara.</w:t>
      </w:r>
    </w:p>
    <w:p w14:paraId="0FCFC7B9" w14:textId="77777777" w:rsidR="00EB5B9E" w:rsidRPr="00AA504D" w:rsidRDefault="00EB5B9E" w:rsidP="00EB5B9E">
      <w:pPr>
        <w:spacing w:beforeLines="20" w:before="48"/>
        <w:jc w:val="both"/>
        <w:rPr>
          <w:rFonts w:ascii="Calibri" w:hAnsi="Calibri" w:cs="Calibri"/>
          <w:sz w:val="22"/>
          <w:szCs w:val="22"/>
          <w:lang w:eastAsia="en-US"/>
        </w:rPr>
      </w:pPr>
    </w:p>
    <w:p w14:paraId="312DC1A6" w14:textId="0A320DF5" w:rsidR="00EB5B9E" w:rsidRPr="007B6F39" w:rsidRDefault="00D746F0" w:rsidP="00A51D4B">
      <w:pPr>
        <w:pStyle w:val="Titolo2"/>
      </w:pPr>
      <w:bookmarkStart w:id="1706" w:name="_Toc500345606"/>
      <w:bookmarkStart w:id="1707" w:name="_Toc44005540"/>
      <w:bookmarkStart w:id="1708" w:name="_Ref481767068"/>
      <w:bookmarkStart w:id="1709" w:name="_Ref481767076"/>
      <w:r>
        <w:rPr>
          <w:lang w:val="it-IT"/>
        </w:rPr>
        <w:t xml:space="preserve"> </w:t>
      </w:r>
      <w:r w:rsidR="008F2F31" w:rsidRPr="007B6F39">
        <w:t>SOCCORSO ISTRUTTORIO</w:t>
      </w:r>
      <w:bookmarkEnd w:id="1706"/>
      <w:bookmarkEnd w:id="1707"/>
    </w:p>
    <w:p w14:paraId="436AD50C"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747BFBB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537534FC"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il mancato possesso dei prescritti requisiti di partecipazione non è sanabile mediante soccorso istruttorio e determina l’esclusione dalla procedura di gara;</w:t>
      </w:r>
    </w:p>
    <w:p w14:paraId="527E91B8"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5CA92871"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608166C4"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5F5066BC"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presentazione di dichiarazioni e/o elementi a corredo dell’offerta, che hanno rilevanza in fase esecutiva (es. dichiarazione delle parti del servizio/fornitura ai sensi dell’art. 48, comma 4 del Codice) sono sanabili.</w:t>
      </w:r>
    </w:p>
    <w:p w14:paraId="2A822BF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fini della sanatoria la stazione appaltante assegna al co</w:t>
      </w:r>
      <w:r w:rsidR="00802FE7">
        <w:rPr>
          <w:rFonts w:ascii="Calibri" w:hAnsi="Calibri" w:cs="Calibri"/>
          <w:sz w:val="22"/>
          <w:szCs w:val="22"/>
          <w:lang w:eastAsia="en-US"/>
        </w:rPr>
        <w:t xml:space="preserve">ncorrente un congruo termine - </w:t>
      </w:r>
      <w:r w:rsidRPr="00AA504D">
        <w:rPr>
          <w:rFonts w:ascii="Calibri" w:hAnsi="Calibri" w:cs="Calibri"/>
          <w:sz w:val="22"/>
          <w:szCs w:val="22"/>
          <w:lang w:eastAsia="en-US"/>
        </w:rPr>
        <w:t>non superiore a dieci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giorni - perché siano rese, integrate o regolarizzate le dichiarazioni necessarie, indicando il contenuto e i soggetti che le devono rendere. </w:t>
      </w:r>
    </w:p>
    <w:p w14:paraId="5EDD6B4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Ove il concorrente produca dichiarazioni o documenti non perfettamente coerenti con la richiesta, la stazione appaltante può chiedere ulteriori precisazioni o chiarimenti, fissando un termine perentorio a pena di esclusione.</w:t>
      </w:r>
    </w:p>
    <w:p w14:paraId="6F68BC9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inutile decorso del termine, la stazione appaltante procede all’</w:t>
      </w:r>
      <w:r w:rsidRPr="00AA504D">
        <w:rPr>
          <w:rFonts w:ascii="Calibri" w:hAnsi="Calibri" w:cs="Calibri"/>
          <w:b/>
          <w:sz w:val="22"/>
          <w:szCs w:val="22"/>
          <w:lang w:eastAsia="en-US"/>
        </w:rPr>
        <w:t>esclusione</w:t>
      </w:r>
      <w:r w:rsidRPr="00AA504D">
        <w:rPr>
          <w:rFonts w:ascii="Calibri" w:hAnsi="Calibri" w:cs="Calibri"/>
          <w:sz w:val="22"/>
          <w:szCs w:val="22"/>
          <w:lang w:eastAsia="en-US"/>
        </w:rPr>
        <w:t xml:space="preserve"> del concorrente dalla procedura.</w:t>
      </w:r>
    </w:p>
    <w:p w14:paraId="201798C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 di fuori delle ipotesi di cui all’articolo 83, comma 9, del Codice è facoltà della stazione appaltante invitare, se necessario, i concorrenti a fornire chiarimenti in ordine al contenuto dei certificati, documenti e dichiarazioni presentati.</w:t>
      </w:r>
    </w:p>
    <w:p w14:paraId="444C5BC3" w14:textId="77777777" w:rsidR="00EB5B9E" w:rsidRPr="00AA504D" w:rsidRDefault="00EB5B9E" w:rsidP="0013530E">
      <w:pPr>
        <w:spacing w:beforeLines="20" w:before="48"/>
        <w:jc w:val="both"/>
        <w:rPr>
          <w:rFonts w:ascii="Calibri" w:hAnsi="Calibri" w:cs="Calibri"/>
          <w:sz w:val="22"/>
          <w:szCs w:val="22"/>
          <w:lang w:eastAsia="en-US"/>
        </w:rPr>
      </w:pPr>
    </w:p>
    <w:p w14:paraId="40692966" w14:textId="7974BA33" w:rsidR="00EB5B9E" w:rsidRPr="007B6F39" w:rsidRDefault="00D746F0" w:rsidP="00A51D4B">
      <w:pPr>
        <w:pStyle w:val="Titolo2"/>
      </w:pPr>
      <w:bookmarkStart w:id="1710" w:name="_Toc500345607"/>
      <w:bookmarkStart w:id="1711" w:name="_Toc44005541"/>
      <w:r>
        <w:rPr>
          <w:lang w:val="it-IT"/>
        </w:rPr>
        <w:t xml:space="preserve"> </w:t>
      </w:r>
      <w:r w:rsidR="008F2F31" w:rsidRPr="007B6F39">
        <w:t xml:space="preserve">CONTENUTO DELLA BUSTA “A” </w:t>
      </w:r>
      <w:r w:rsidR="00EB5B9E" w:rsidRPr="007B6F39">
        <w:t>-</w:t>
      </w:r>
      <w:r w:rsidR="008F2F31" w:rsidRPr="007B6F39">
        <w:t xml:space="preserve"> DOCUMENTAZIONE AMMINISTRATIVA</w:t>
      </w:r>
      <w:bookmarkEnd w:id="1710"/>
      <w:bookmarkEnd w:id="1711"/>
    </w:p>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8"/>
    <w:bookmarkEnd w:id="1709"/>
    <w:p w14:paraId="1D65F491" w14:textId="77777777" w:rsidR="008F2F31" w:rsidRPr="00AA504D" w:rsidRDefault="008F2F31" w:rsidP="00106EE3">
      <w:pPr>
        <w:spacing w:beforeLines="20" w:before="48" w:after="240"/>
        <w:jc w:val="both"/>
        <w:rPr>
          <w:rFonts w:ascii="Calibri" w:hAnsi="Calibri" w:cs="Calibri"/>
          <w:sz w:val="22"/>
          <w:szCs w:val="22"/>
          <w:lang w:eastAsia="en-US"/>
        </w:rPr>
      </w:pPr>
      <w:r w:rsidRPr="00AA504D">
        <w:rPr>
          <w:rFonts w:ascii="Calibri" w:hAnsi="Calibri" w:cs="Calibri"/>
          <w:sz w:val="22"/>
          <w:szCs w:val="22"/>
          <w:lang w:eastAsia="en-US"/>
        </w:rPr>
        <w:t>La busta A contiene la domanda di partecipazione e le dichiarazioni integrative, il DGUE nonché la documentazione a corredo, in relazione alle diverse forme di partecipazione.</w:t>
      </w:r>
    </w:p>
    <w:p w14:paraId="6B640F3A" w14:textId="7F213B72" w:rsidR="008F2F31" w:rsidRPr="00AA504D" w:rsidRDefault="006A23FD" w:rsidP="00574CCE">
      <w:pPr>
        <w:pStyle w:val="Titolo3"/>
      </w:pPr>
      <w:bookmarkStart w:id="1712" w:name="_Toc497484963"/>
      <w:bookmarkStart w:id="1713" w:name="_Toc497728161"/>
      <w:bookmarkStart w:id="1714" w:name="_Toc497831556"/>
      <w:bookmarkStart w:id="1715" w:name="_Toc498419754"/>
      <w:bookmarkStart w:id="1716" w:name="_Toc497484964"/>
      <w:bookmarkStart w:id="1717" w:name="_Toc497728162"/>
      <w:bookmarkStart w:id="1718" w:name="_Toc497831557"/>
      <w:bookmarkStart w:id="1719" w:name="_Toc498419755"/>
      <w:bookmarkStart w:id="1720" w:name="_Ref496796975"/>
      <w:bookmarkStart w:id="1721" w:name="_Toc500345608"/>
      <w:bookmarkStart w:id="1722" w:name="_Toc44005542"/>
      <w:bookmarkEnd w:id="1712"/>
      <w:bookmarkEnd w:id="1713"/>
      <w:bookmarkEnd w:id="1714"/>
      <w:bookmarkEnd w:id="1715"/>
      <w:bookmarkEnd w:id="1716"/>
      <w:bookmarkEnd w:id="1717"/>
      <w:bookmarkEnd w:id="1718"/>
      <w:bookmarkEnd w:id="1719"/>
      <w:r w:rsidRPr="00AA504D">
        <w:t>DOMANDA DI PARTECIPAZIONE</w:t>
      </w:r>
      <w:bookmarkEnd w:id="1720"/>
      <w:bookmarkEnd w:id="1721"/>
      <w:bookmarkEnd w:id="1722"/>
      <w:r w:rsidRPr="00AA504D">
        <w:t xml:space="preserve"> </w:t>
      </w:r>
    </w:p>
    <w:p w14:paraId="78A918E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domanda di partecipazione è redatta, in bollo </w:t>
      </w:r>
      <w:r w:rsidRPr="00A1490F">
        <w:rPr>
          <w:rFonts w:ascii="Calibri" w:hAnsi="Calibri" w:cs="Calibri"/>
          <w:i/>
          <w:sz w:val="22"/>
          <w:szCs w:val="22"/>
          <w:highlight w:val="yellow"/>
          <w:lang w:eastAsia="en-US"/>
        </w:rPr>
        <w:t>[ove la stazione appaltante abbia redatto un modello inserire la seguente frase:</w:t>
      </w:r>
      <w:r w:rsidRPr="00A1490F">
        <w:rPr>
          <w:rFonts w:ascii="Calibri" w:hAnsi="Calibri" w:cs="Calibri"/>
          <w:sz w:val="22"/>
          <w:szCs w:val="22"/>
          <w:highlight w:val="yellow"/>
          <w:lang w:eastAsia="en-US"/>
        </w:rPr>
        <w:t xml:space="preserve"> </w:t>
      </w:r>
      <w:r w:rsidRPr="00A1490F">
        <w:rPr>
          <w:rFonts w:ascii="Calibri" w:hAnsi="Calibri" w:cs="Calibri"/>
          <w:i/>
          <w:sz w:val="22"/>
          <w:szCs w:val="22"/>
          <w:highlight w:val="yellow"/>
          <w:lang w:eastAsia="en-US"/>
        </w:rPr>
        <w:t>“</w:t>
      </w:r>
      <w:r w:rsidRPr="00A1490F">
        <w:rPr>
          <w:rFonts w:ascii="Calibri" w:hAnsi="Calibri" w:cs="Calibri"/>
          <w:sz w:val="22"/>
          <w:szCs w:val="22"/>
          <w:highlight w:val="yellow"/>
          <w:lang w:eastAsia="en-US"/>
        </w:rPr>
        <w:t>preferibilmente secondo il modello di cui all’allegato n.</w:t>
      </w:r>
      <w:r w:rsidRPr="00AA504D">
        <w:rPr>
          <w:rFonts w:ascii="Calibri" w:hAnsi="Calibri" w:cs="Calibri"/>
          <w:sz w:val="22"/>
          <w:szCs w:val="22"/>
          <w:lang w:eastAsia="en-US"/>
        </w:rPr>
        <w:t xml:space="preserve"> </w:t>
      </w:r>
      <w:r w:rsidRPr="00A1490F">
        <w:rPr>
          <w:rFonts w:ascii="Calibri" w:hAnsi="Calibri" w:cs="Calibri"/>
          <w:sz w:val="22"/>
          <w:szCs w:val="22"/>
          <w:highlight w:val="yellow"/>
          <w:lang w:eastAsia="en-US"/>
        </w:rPr>
        <w:t>...................................</w:t>
      </w:r>
      <w:r w:rsidRPr="00A1490F">
        <w:rPr>
          <w:rFonts w:ascii="Calibri" w:hAnsi="Calibri" w:cs="Calibri"/>
          <w:i/>
          <w:sz w:val="22"/>
          <w:szCs w:val="22"/>
          <w:highlight w:val="yellow"/>
          <w:lang w:eastAsia="en-US"/>
        </w:rPr>
        <w:t>”]</w:t>
      </w:r>
      <w:r w:rsidRPr="00AA504D">
        <w:rPr>
          <w:rFonts w:ascii="Calibri" w:hAnsi="Calibri" w:cs="Calibri"/>
          <w:sz w:val="22"/>
          <w:szCs w:val="22"/>
          <w:lang w:eastAsia="en-US"/>
        </w:rPr>
        <w:t xml:space="preserve"> e contiene tutte le seguenti informazioni e dichiarazioni.</w:t>
      </w:r>
    </w:p>
    <w:p w14:paraId="0A2C76D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indica la forma singola o associata con la quale l’impresa partecipa alla gara (impresa singola, consorzio, RTI, aggregazione di imprese di rete, GEIE).</w:t>
      </w:r>
    </w:p>
    <w:p w14:paraId="66D7B666"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 xml:space="preserve">In caso di partecipazione in RTI, consorzio ordinario, aggregazione di imprese di rete, GEIE, il concorrente fornisce i dati identificativi </w:t>
      </w:r>
      <w:r w:rsidRPr="00AA504D">
        <w:rPr>
          <w:rFonts w:ascii="Calibri" w:hAnsi="Calibri" w:cs="Calibri"/>
          <w:sz w:val="22"/>
          <w:szCs w:val="22"/>
        </w:rPr>
        <w:t>(ragione sociale, codice fiscale, sede)</w:t>
      </w:r>
      <w:r w:rsidRPr="00AA504D">
        <w:rPr>
          <w:rFonts w:ascii="Calibri" w:hAnsi="Calibri" w:cs="Calibri"/>
          <w:sz w:val="22"/>
          <w:szCs w:val="22"/>
          <w:lang w:eastAsia="en-US"/>
        </w:rPr>
        <w:t xml:space="preserve"> e il ruolo</w:t>
      </w:r>
      <w:r w:rsidRPr="00AA504D">
        <w:rPr>
          <w:rFonts w:ascii="Calibri" w:hAnsi="Calibri" w:cs="Calibri"/>
          <w:sz w:val="22"/>
          <w:szCs w:val="22"/>
        </w:rPr>
        <w:t xml:space="preserve"> di ciascuna impresa (mandataria/mandante; capofila/consorziata).</w:t>
      </w:r>
    </w:p>
    <w:p w14:paraId="7C7D4BE8"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Nel</w:t>
      </w:r>
      <w:r w:rsidRPr="00AA504D">
        <w:rPr>
          <w:rFonts w:ascii="Calibri" w:hAnsi="Calibri" w:cs="Calibri"/>
          <w:sz w:val="22"/>
          <w:szCs w:val="22"/>
        </w:rPr>
        <w:t xml:space="preserve">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6DD5EFD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domanda è sottoscritta:</w:t>
      </w:r>
    </w:p>
    <w:p w14:paraId="435F5FAD" w14:textId="77777777" w:rsidR="008F2F31" w:rsidRPr="00AA504D" w:rsidRDefault="008F2F31" w:rsidP="00941CF3">
      <w:pPr>
        <w:numPr>
          <w:ilvl w:val="0"/>
          <w:numId w:val="30"/>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raggruppamento temporaneo o consorzio ordinario costituiti, dalla mandataria/capofila.</w:t>
      </w:r>
    </w:p>
    <w:p w14:paraId="3CE655D3" w14:textId="77777777" w:rsidR="008F2F31" w:rsidRPr="00AA504D" w:rsidRDefault="008F2F31" w:rsidP="00941CF3">
      <w:pPr>
        <w:numPr>
          <w:ilvl w:val="0"/>
          <w:numId w:val="30"/>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raggruppamento temporaneo o consorzio ordinario non ancora costituiti, da tutti i soggetti che costituiranno il raggruppamento o consorzio;</w:t>
      </w:r>
    </w:p>
    <w:p w14:paraId="6B7761A8" w14:textId="77777777" w:rsidR="008F2F31" w:rsidRPr="00AA504D" w:rsidRDefault="008F2F31" w:rsidP="00941CF3">
      <w:pPr>
        <w:numPr>
          <w:ilvl w:val="0"/>
          <w:numId w:val="30"/>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aggregazioni di imprese aderenti al contratto di rete si fa riferimento alla disciplina prevista per i raggruppamenti temporanei di imprese, in quanto compatibile. In particolare:</w:t>
      </w:r>
    </w:p>
    <w:p w14:paraId="5DEA5A59" w14:textId="77777777" w:rsidR="008F2F31" w:rsidRPr="00AA504D" w:rsidRDefault="008F2F31" w:rsidP="00941CF3">
      <w:pPr>
        <w:numPr>
          <w:ilvl w:val="4"/>
          <w:numId w:val="10"/>
        </w:numPr>
        <w:spacing w:beforeLines="20" w:before="48"/>
        <w:ind w:left="567" w:hanging="283"/>
        <w:jc w:val="both"/>
        <w:rPr>
          <w:rFonts w:ascii="Calibri" w:hAnsi="Calibri" w:cs="Calibri"/>
          <w:sz w:val="22"/>
          <w:szCs w:val="22"/>
          <w:lang w:eastAsia="en-US"/>
        </w:rPr>
      </w:pPr>
      <w:r w:rsidRPr="00AA504D">
        <w:rPr>
          <w:rFonts w:ascii="Calibri" w:hAnsi="Calibri" w:cs="Calibri"/>
          <w:b/>
          <w:sz w:val="22"/>
          <w:szCs w:val="22"/>
          <w:lang w:eastAsia="en-US"/>
        </w:rPr>
        <w:t>se la rete è dotata di un organo comune con potere di rappresentanza e con soggettività giuridica</w:t>
      </w:r>
      <w:r w:rsidRPr="00AA504D">
        <w:rPr>
          <w:rFonts w:ascii="Calibri" w:hAnsi="Calibri" w:cs="Calibri"/>
          <w:sz w:val="22"/>
          <w:szCs w:val="22"/>
          <w:lang w:eastAsia="en-US"/>
        </w:rPr>
        <w:t>, ai sensi dell’art. 3, comma 4-</w:t>
      </w:r>
      <w:r w:rsidRPr="00AA504D">
        <w:rPr>
          <w:rFonts w:ascii="Calibri" w:hAnsi="Calibri" w:cs="Calibri"/>
          <w:i/>
          <w:sz w:val="22"/>
          <w:szCs w:val="22"/>
          <w:lang w:eastAsia="en-US"/>
        </w:rPr>
        <w:t>quater</w:t>
      </w:r>
      <w:r w:rsidRPr="00AA504D">
        <w:rPr>
          <w:rFonts w:ascii="Calibri" w:hAnsi="Calibri" w:cs="Calibri"/>
          <w:sz w:val="22"/>
          <w:szCs w:val="22"/>
          <w:lang w:eastAsia="en-US"/>
        </w:rPr>
        <w:t>, del d.l. 10 febbraio 2009, n. 5, la domanda di partecipazione deve essere sottoscritta dal solo operatore economico che riveste la funzione di organo comune;</w:t>
      </w:r>
    </w:p>
    <w:p w14:paraId="0298ECF7" w14:textId="77777777" w:rsidR="008F2F31" w:rsidRPr="00AA504D" w:rsidRDefault="008F2F31" w:rsidP="00941CF3">
      <w:pPr>
        <w:numPr>
          <w:ilvl w:val="4"/>
          <w:numId w:val="10"/>
        </w:numPr>
        <w:spacing w:beforeLines="20" w:before="48"/>
        <w:ind w:left="567" w:hanging="283"/>
        <w:jc w:val="both"/>
        <w:rPr>
          <w:rFonts w:ascii="Calibri" w:hAnsi="Calibri" w:cs="Calibri"/>
          <w:sz w:val="22"/>
          <w:szCs w:val="22"/>
        </w:rPr>
      </w:pPr>
      <w:r w:rsidRPr="00AA504D">
        <w:rPr>
          <w:rFonts w:ascii="Calibri" w:hAnsi="Calibri" w:cs="Calibri"/>
          <w:b/>
          <w:sz w:val="22"/>
          <w:szCs w:val="22"/>
        </w:rPr>
        <w:t>se la rete è dotata di un organo comune con potere di rappresentanza ma è priva di soggettività giuridica</w:t>
      </w:r>
      <w:r w:rsidRPr="00AA504D">
        <w:rPr>
          <w:rFonts w:ascii="Calibri" w:hAnsi="Calibri" w:cs="Calibri"/>
          <w:sz w:val="22"/>
          <w:szCs w:val="22"/>
        </w:rPr>
        <w:t>, ai sensi dell’art. 3, comma 4-</w:t>
      </w:r>
      <w:r w:rsidRPr="00AA504D">
        <w:rPr>
          <w:rFonts w:ascii="Calibri" w:hAnsi="Calibri" w:cs="Calibri"/>
          <w:i/>
          <w:sz w:val="22"/>
          <w:szCs w:val="22"/>
        </w:rPr>
        <w:t>quater</w:t>
      </w:r>
      <w:r w:rsidRPr="00AA504D">
        <w:rPr>
          <w:rFonts w:ascii="Calibri" w:hAnsi="Calibri" w:cs="Calibri"/>
          <w:sz w:val="22"/>
          <w:szCs w:val="22"/>
        </w:rPr>
        <w:t xml:space="preserve">, del d.l. 10 febbraio 2009, n. 5, la domanda di partecipazione deve essere sottoscritta </w:t>
      </w:r>
      <w:r w:rsidRPr="00AA504D">
        <w:rPr>
          <w:rFonts w:ascii="Calibri" w:hAnsi="Calibri" w:cs="Calibri"/>
          <w:sz w:val="22"/>
          <w:szCs w:val="22"/>
          <w:lang w:eastAsia="en-US"/>
        </w:rPr>
        <w:t>dal</w:t>
      </w:r>
      <w:r w:rsidRPr="00AA504D">
        <w:rPr>
          <w:rFonts w:ascii="Calibri" w:hAnsi="Calibri" w:cs="Calibri"/>
          <w:sz w:val="22"/>
          <w:szCs w:val="22"/>
        </w:rPr>
        <w:t xml:space="preserve">l’impresa che riveste le funzioni di organo comune nonché da ognuna delle imprese aderenti al contratto di rete che partecipano alla gara; </w:t>
      </w:r>
    </w:p>
    <w:p w14:paraId="3FC77109" w14:textId="77777777" w:rsidR="008F2F31" w:rsidRPr="00AA504D" w:rsidRDefault="008F2F31" w:rsidP="00941CF3">
      <w:pPr>
        <w:numPr>
          <w:ilvl w:val="4"/>
          <w:numId w:val="10"/>
        </w:numPr>
        <w:spacing w:beforeLines="20" w:before="48"/>
        <w:ind w:left="567" w:hanging="283"/>
        <w:jc w:val="both"/>
        <w:rPr>
          <w:rFonts w:ascii="Calibri" w:hAnsi="Calibri" w:cs="Calibri"/>
          <w:sz w:val="22"/>
          <w:szCs w:val="22"/>
        </w:rPr>
      </w:pPr>
      <w:r w:rsidRPr="00AA504D">
        <w:rPr>
          <w:rFonts w:ascii="Calibri" w:hAnsi="Calibri" w:cs="Calibri"/>
          <w:b/>
          <w:sz w:val="22"/>
          <w:szCs w:val="22"/>
        </w:rPr>
        <w:t>se la rete è dotata di un organo comune privo del potere di rappresentanza o se la rete è sprovvista di organo comune, oppure se l’organo comune è privo dei requisiti di qualificazione</w:t>
      </w:r>
      <w:r w:rsidRPr="00AA504D">
        <w:rPr>
          <w:rFonts w:ascii="Calibri" w:hAnsi="Calibri" w:cs="Calibri"/>
          <w:sz w:val="22"/>
          <w:szCs w:val="22"/>
        </w:rPr>
        <w:t xml:space="preserve"> </w:t>
      </w:r>
      <w:r w:rsidRPr="00AA504D">
        <w:rPr>
          <w:rFonts w:ascii="Calibri" w:hAnsi="Calibri" w:cs="Calibri"/>
          <w:b/>
          <w:sz w:val="22"/>
          <w:szCs w:val="22"/>
        </w:rPr>
        <w:t>richiesti per assumere la veste di mandataria</w:t>
      </w:r>
      <w:r w:rsidRPr="00AA504D">
        <w:rPr>
          <w:rFonts w:ascii="Calibri" w:hAnsi="Calibri" w:cs="Calibri"/>
          <w:sz w:val="22"/>
          <w:szCs w:val="22"/>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61482DAD"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Nel</w:t>
      </w:r>
      <w:r w:rsidRPr="00AA504D">
        <w:rPr>
          <w:rFonts w:ascii="Calibri" w:hAnsi="Calibri" w:cs="Calibri"/>
          <w:sz w:val="22"/>
          <w:szCs w:val="22"/>
        </w:rPr>
        <w:t xml:space="preserve"> caso di consorzio di cooperative e imprese artigiane o di consorzio stabile di cui all’art. 45, comma 2 lett. b) e c) del Codice, </w:t>
      </w:r>
      <w:r w:rsidRPr="00AA504D">
        <w:rPr>
          <w:rFonts w:ascii="Calibri" w:hAnsi="Calibri" w:cs="Calibri"/>
          <w:sz w:val="22"/>
          <w:szCs w:val="22"/>
          <w:lang w:eastAsia="en-US"/>
        </w:rPr>
        <w:t>la domanda è sottoscritta</w:t>
      </w:r>
      <w:r w:rsidRPr="00AA504D">
        <w:rPr>
          <w:rFonts w:ascii="Calibri" w:hAnsi="Calibri" w:cs="Calibri"/>
          <w:sz w:val="22"/>
          <w:szCs w:val="22"/>
        </w:rPr>
        <w:t xml:space="preserve"> dal consorzio medesimo.</w:t>
      </w:r>
    </w:p>
    <w:p w14:paraId="290D3AAA" w14:textId="77777777" w:rsidR="008F2F31" w:rsidRPr="00AA504D" w:rsidRDefault="008F2F31" w:rsidP="0013530E">
      <w:pPr>
        <w:spacing w:beforeLines="20" w:before="48"/>
        <w:jc w:val="both"/>
        <w:rPr>
          <w:rFonts w:ascii="Calibri" w:hAnsi="Calibri" w:cs="Calibri"/>
          <w:sz w:val="22"/>
          <w:szCs w:val="22"/>
          <w:u w:val="single"/>
          <w:lang w:eastAsia="en-US"/>
        </w:rPr>
      </w:pPr>
      <w:r w:rsidRPr="00AA504D">
        <w:rPr>
          <w:rFonts w:ascii="Calibri" w:hAnsi="Calibri" w:cs="Calibri"/>
          <w:sz w:val="22"/>
          <w:szCs w:val="22"/>
          <w:u w:val="single"/>
          <w:lang w:eastAsia="en-US"/>
        </w:rPr>
        <w:t>Il concorrente allega:</w:t>
      </w:r>
    </w:p>
    <w:p w14:paraId="7B90460C" w14:textId="77777777" w:rsidR="008F2F31" w:rsidRPr="00AA504D" w:rsidRDefault="008F2F31" w:rsidP="00941CF3">
      <w:pPr>
        <w:numPr>
          <w:ilvl w:val="2"/>
          <w:numId w:val="19"/>
        </w:numPr>
        <w:spacing w:beforeLines="20" w:before="48"/>
        <w:ind w:left="567"/>
        <w:jc w:val="both"/>
        <w:rPr>
          <w:rFonts w:ascii="Calibri" w:eastAsia="Calibri" w:hAnsi="Calibri" w:cs="Calibri"/>
          <w:sz w:val="22"/>
          <w:szCs w:val="22"/>
        </w:rPr>
      </w:pPr>
      <w:r w:rsidRPr="00AA504D">
        <w:rPr>
          <w:rFonts w:ascii="Calibri" w:eastAsia="Calibri" w:hAnsi="Calibri" w:cs="Calibri"/>
          <w:sz w:val="22"/>
          <w:szCs w:val="22"/>
        </w:rPr>
        <w:t>copia fotostatica di un documento d’identità del sottoscrittore;</w:t>
      </w:r>
    </w:p>
    <w:p w14:paraId="68DC46B3" w14:textId="08874014" w:rsidR="008F2F31" w:rsidRDefault="008F2F31" w:rsidP="00941CF3">
      <w:pPr>
        <w:numPr>
          <w:ilvl w:val="2"/>
          <w:numId w:val="19"/>
        </w:numPr>
        <w:spacing w:beforeLines="20" w:before="48"/>
        <w:ind w:left="567"/>
        <w:jc w:val="both"/>
        <w:rPr>
          <w:rFonts w:ascii="Calibri" w:eastAsia="Calibri" w:hAnsi="Calibri" w:cs="Calibri"/>
          <w:sz w:val="22"/>
          <w:szCs w:val="22"/>
        </w:rPr>
      </w:pPr>
      <w:r w:rsidRPr="00AA504D">
        <w:rPr>
          <w:rFonts w:ascii="Calibri" w:eastAsia="Calibri" w:hAnsi="Calibri" w:cs="Calibri"/>
          <w:sz w:val="22"/>
          <w:szCs w:val="22"/>
        </w:rPr>
        <w:t xml:space="preserve">copia conforme all’originale della procura </w:t>
      </w:r>
      <w:r w:rsidRPr="00A1490F">
        <w:rPr>
          <w:rFonts w:ascii="Calibri" w:eastAsia="Calibri" w:hAnsi="Calibri" w:cs="Calibri"/>
          <w:i/>
          <w:sz w:val="22"/>
          <w:szCs w:val="22"/>
          <w:highlight w:val="yellow"/>
        </w:rPr>
        <w:t>[e ove la stazione possegga un collegamento adeguato ad acquisire la visura camerale contente l’indicazione dei poteri dei procuratori inserire anche la seguente frase: “</w:t>
      </w:r>
      <w:r w:rsidRPr="00A1490F">
        <w:rPr>
          <w:rFonts w:ascii="Calibri" w:eastAsia="Calibri" w:hAnsi="Calibri" w:cs="Calibri"/>
          <w:sz w:val="22"/>
          <w:szCs w:val="22"/>
          <w:highlight w:val="yellow"/>
        </w:rPr>
        <w:t xml:space="preserve">oppure </w:t>
      </w:r>
      <w:r w:rsidRPr="00A1490F">
        <w:rPr>
          <w:rFonts w:ascii="Calibri" w:eastAsia="Calibri" w:hAnsi="Calibri" w:cs="Calibri"/>
          <w:sz w:val="22"/>
          <w:szCs w:val="22"/>
          <w:highlight w:val="yellow"/>
          <w:u w:val="single"/>
        </w:rPr>
        <w:t>nel solo caso</w:t>
      </w:r>
      <w:r w:rsidRPr="00A1490F">
        <w:rPr>
          <w:rFonts w:ascii="Calibri" w:eastAsia="Calibri" w:hAnsi="Calibri" w:cs="Calibri"/>
          <w:sz w:val="22"/>
          <w:szCs w:val="22"/>
          <w:highlight w:val="yellow"/>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Pr="00A1490F">
        <w:rPr>
          <w:rFonts w:ascii="Calibri" w:eastAsia="Calibri" w:hAnsi="Calibri" w:cs="Calibri"/>
          <w:i/>
          <w:sz w:val="22"/>
          <w:szCs w:val="22"/>
          <w:highlight w:val="yellow"/>
        </w:rPr>
        <w:t>]</w:t>
      </w:r>
      <w:r w:rsidRPr="00AA504D">
        <w:rPr>
          <w:rFonts w:ascii="Calibri" w:eastAsia="Calibri" w:hAnsi="Calibri" w:cs="Calibri"/>
          <w:sz w:val="22"/>
          <w:szCs w:val="22"/>
        </w:rPr>
        <w:t xml:space="preserve">. </w:t>
      </w:r>
    </w:p>
    <w:p w14:paraId="47B1FB35" w14:textId="77777777" w:rsidR="00D67737" w:rsidRPr="00AA504D" w:rsidRDefault="00D67737" w:rsidP="00D67737">
      <w:pPr>
        <w:spacing w:beforeLines="20" w:before="48"/>
        <w:jc w:val="both"/>
        <w:rPr>
          <w:rFonts w:ascii="Calibri" w:eastAsia="Calibri" w:hAnsi="Calibri" w:cs="Calibri"/>
          <w:sz w:val="22"/>
          <w:szCs w:val="22"/>
        </w:rPr>
      </w:pPr>
    </w:p>
    <w:p w14:paraId="6591231B" w14:textId="4E957E7A" w:rsidR="008F2F31" w:rsidRPr="00AA504D" w:rsidRDefault="006A23FD" w:rsidP="00574CCE">
      <w:pPr>
        <w:pStyle w:val="Titolo3"/>
      </w:pPr>
      <w:bookmarkStart w:id="1723" w:name="_Toc483302395"/>
      <w:bookmarkStart w:id="1724" w:name="_Toc483316016"/>
      <w:bookmarkStart w:id="1725" w:name="_Toc483316221"/>
      <w:bookmarkStart w:id="1726" w:name="_Toc483316353"/>
      <w:bookmarkStart w:id="1727" w:name="_Toc483316484"/>
      <w:bookmarkStart w:id="1728" w:name="_Toc483325787"/>
      <w:bookmarkStart w:id="1729" w:name="_Toc483401266"/>
      <w:bookmarkStart w:id="1730" w:name="_Toc483474063"/>
      <w:bookmarkStart w:id="1731" w:name="_Toc483571492"/>
      <w:bookmarkStart w:id="1732" w:name="_Toc483571613"/>
      <w:bookmarkStart w:id="1733" w:name="_Toc483906990"/>
      <w:bookmarkStart w:id="1734" w:name="_Toc484010740"/>
      <w:bookmarkStart w:id="1735" w:name="_Toc484010862"/>
      <w:bookmarkStart w:id="1736" w:name="_Toc484010986"/>
      <w:bookmarkStart w:id="1737" w:name="_Toc484011108"/>
      <w:bookmarkStart w:id="1738" w:name="_Toc484011230"/>
      <w:bookmarkStart w:id="1739" w:name="_Toc484011705"/>
      <w:bookmarkStart w:id="1740" w:name="_Toc484097779"/>
      <w:bookmarkStart w:id="1741" w:name="_Toc484428951"/>
      <w:bookmarkStart w:id="1742" w:name="_Toc484429121"/>
      <w:bookmarkStart w:id="1743" w:name="_Toc484438696"/>
      <w:bookmarkStart w:id="1744" w:name="_Toc484438820"/>
      <w:bookmarkStart w:id="1745" w:name="_Toc484438944"/>
      <w:bookmarkStart w:id="1746" w:name="_Toc484439864"/>
      <w:bookmarkStart w:id="1747" w:name="_Toc484439987"/>
      <w:bookmarkStart w:id="1748" w:name="_Toc484440111"/>
      <w:bookmarkStart w:id="1749" w:name="_Toc484440471"/>
      <w:bookmarkStart w:id="1750" w:name="_Toc484448130"/>
      <w:bookmarkStart w:id="1751" w:name="_Toc484448255"/>
      <w:bookmarkStart w:id="1752" w:name="_Toc484448379"/>
      <w:bookmarkStart w:id="1753" w:name="_Toc484448503"/>
      <w:bookmarkStart w:id="1754" w:name="_Toc484448627"/>
      <w:bookmarkStart w:id="1755" w:name="_Toc484448751"/>
      <w:bookmarkStart w:id="1756" w:name="_Toc484448874"/>
      <w:bookmarkStart w:id="1757" w:name="_Toc484448998"/>
      <w:bookmarkStart w:id="1758" w:name="_Toc484449122"/>
      <w:bookmarkStart w:id="1759" w:name="_Toc484526617"/>
      <w:bookmarkStart w:id="1760" w:name="_Toc484605337"/>
      <w:bookmarkStart w:id="1761" w:name="_Toc484605461"/>
      <w:bookmarkStart w:id="1762" w:name="_Toc484688330"/>
      <w:bookmarkStart w:id="1763" w:name="_Toc484688885"/>
      <w:bookmarkStart w:id="1764" w:name="_Toc485218321"/>
      <w:bookmarkStart w:id="1765" w:name="_Ref484611690"/>
      <w:bookmarkStart w:id="1766" w:name="_Ref484611693"/>
      <w:bookmarkStart w:id="1767" w:name="_Toc500345609"/>
      <w:bookmarkStart w:id="1768" w:name="_Toc44005543"/>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Pr="00AA504D">
        <w:t>DOCUMENTO DI GARA UNICO EUROPEO</w:t>
      </w:r>
      <w:bookmarkEnd w:id="1765"/>
      <w:bookmarkEnd w:id="1766"/>
      <w:bookmarkEnd w:id="1767"/>
      <w:bookmarkEnd w:id="1768"/>
    </w:p>
    <w:p w14:paraId="0BFCBA1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compila il DGUE di cui allo schema allegato al DM del Ministero delle Infrastrutture e Trasporti del 18 luglio 2016 o successive modifiche messo a disposizione su</w:t>
      </w:r>
      <w:r w:rsidR="00720D6A">
        <w:rPr>
          <w:rFonts w:ascii="Calibri" w:hAnsi="Calibri" w:cs="Calibri"/>
          <w:sz w:val="22"/>
          <w:szCs w:val="22"/>
          <w:lang w:eastAsia="en-US"/>
        </w:rPr>
        <w:t xml:space="preserve"> </w:t>
      </w:r>
      <w:r w:rsidRPr="00A1490F">
        <w:rPr>
          <w:rFonts w:ascii="Calibri" w:hAnsi="Calibri" w:cs="Calibri"/>
          <w:sz w:val="22"/>
          <w:szCs w:val="22"/>
          <w:highlight w:val="yellow"/>
          <w:lang w:eastAsia="en-US"/>
        </w:rPr>
        <w:t>........................................</w:t>
      </w:r>
      <w:r w:rsidRPr="00A1490F">
        <w:rPr>
          <w:rFonts w:ascii="Calibri" w:hAnsi="Calibri" w:cs="Calibri"/>
          <w:i/>
          <w:sz w:val="22"/>
          <w:szCs w:val="22"/>
          <w:highlight w:val="yellow"/>
          <w:lang w:eastAsia="en-US"/>
        </w:rPr>
        <w:t>[indicare dove reperire il DGUE]</w:t>
      </w:r>
      <w:r w:rsidRPr="00AA504D">
        <w:rPr>
          <w:rFonts w:ascii="Calibri" w:hAnsi="Calibri" w:cs="Calibri"/>
          <w:sz w:val="22"/>
          <w:szCs w:val="22"/>
          <w:lang w:eastAsia="en-US"/>
        </w:rPr>
        <w:t xml:space="preserve"> secondo quanto di seguito indicato. </w:t>
      </w:r>
    </w:p>
    <w:p w14:paraId="797C0B26" w14:textId="77777777" w:rsidR="008F2F31" w:rsidRPr="00AA504D" w:rsidRDefault="008F2F31" w:rsidP="000533CD">
      <w:pPr>
        <w:pStyle w:val="Titolo4"/>
        <w:spacing w:before="240"/>
        <w:ind w:firstLine="0"/>
      </w:pPr>
      <w:r w:rsidRPr="00AA504D">
        <w:t>Parte I – Informazioni sulla procedura di appalto e sull’amministrazione aggiudicatrice o ente aggiudicatore</w:t>
      </w:r>
    </w:p>
    <w:p w14:paraId="26C4A83E" w14:textId="77777777" w:rsidR="008F2F31" w:rsidRPr="00AA504D" w:rsidRDefault="008F2F31" w:rsidP="0013530E">
      <w:pPr>
        <w:spacing w:beforeLines="20" w:before="48"/>
        <w:jc w:val="both"/>
        <w:rPr>
          <w:rFonts w:ascii="Calibri" w:hAnsi="Calibri" w:cs="Calibri"/>
          <w:sz w:val="22"/>
          <w:szCs w:val="22"/>
          <w:lang w:eastAsia="en-US"/>
        </w:rPr>
      </w:pPr>
      <w:r w:rsidRPr="00A1490F">
        <w:rPr>
          <w:rFonts w:ascii="Calibri" w:hAnsi="Calibri" w:cs="Calibri"/>
          <w:i/>
          <w:sz w:val="22"/>
          <w:szCs w:val="22"/>
          <w:highlight w:val="yellow"/>
          <w:lang w:eastAsia="en-US"/>
        </w:rPr>
        <w:t>[In caso di mancato ricorso al servizio DGUE in formato elettronico]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Il concorrente rende tutte le informazioni richieste relative alla procedura di appalto.</w:t>
      </w:r>
    </w:p>
    <w:p w14:paraId="61771AAD" w14:textId="77777777" w:rsidR="008F2F31" w:rsidRPr="000533CD" w:rsidRDefault="008F2F31" w:rsidP="000533CD">
      <w:pPr>
        <w:pStyle w:val="Titolo4"/>
        <w:spacing w:before="240"/>
        <w:ind w:firstLine="0"/>
      </w:pPr>
      <w:r w:rsidRPr="000533CD">
        <w:t>Parte II – Informazioni sull’operatore economico</w:t>
      </w:r>
    </w:p>
    <w:p w14:paraId="31475BF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rende tutte le informazioni richieste mediante la compilazione delle parti pertinenti.</w:t>
      </w:r>
    </w:p>
    <w:p w14:paraId="19A06CB3"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In caso di ricorso all’avvalimento si richiede la compilazione della sezione C</w:t>
      </w:r>
    </w:p>
    <w:p w14:paraId="3A76D19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indica la denominazione dell’operatore economico ausiliario e i requisiti oggetto di avvalimento.</w:t>
      </w:r>
    </w:p>
    <w:p w14:paraId="7B52668A" w14:textId="77777777" w:rsidR="008F2F31" w:rsidRPr="00AA504D" w:rsidRDefault="008F2F31" w:rsidP="0013530E">
      <w:pPr>
        <w:spacing w:beforeLines="20" w:before="48"/>
        <w:jc w:val="both"/>
        <w:rPr>
          <w:rFonts w:ascii="Calibri" w:hAnsi="Calibri" w:cs="Calibri"/>
          <w:sz w:val="22"/>
          <w:szCs w:val="22"/>
          <w:u w:val="single"/>
          <w:lang w:eastAsia="en-US"/>
        </w:rPr>
      </w:pPr>
      <w:r w:rsidRPr="00AA504D">
        <w:rPr>
          <w:rFonts w:ascii="Calibri" w:hAnsi="Calibri" w:cs="Calibri"/>
          <w:sz w:val="22"/>
          <w:szCs w:val="22"/>
          <w:u w:val="single"/>
          <w:lang w:eastAsia="en-US"/>
        </w:rPr>
        <w:t>Il concorrente, per ciascun ausiliaria, allega:</w:t>
      </w:r>
    </w:p>
    <w:p w14:paraId="2334A52F" w14:textId="77777777" w:rsidR="008F2F31" w:rsidRPr="00AA504D" w:rsidRDefault="008F2F31" w:rsidP="00941CF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DGUE, a firma dell’ausiliaria, contenente le informazioni di cui alla parte II, sezioni A e B, alla parte III, alla parte IV, in relazione ai requisiti oggetto di avvalimento, e alla parte VI;</w:t>
      </w:r>
    </w:p>
    <w:p w14:paraId="35B1C907" w14:textId="77777777" w:rsidR="008F2F31" w:rsidRPr="00AA504D" w:rsidRDefault="008F2F31" w:rsidP="00941CF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14:paraId="0079D9EE" w14:textId="77777777" w:rsidR="008F2F31" w:rsidRPr="00AA504D" w:rsidRDefault="008F2F31" w:rsidP="00941CF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dichiarazione sostitutiva di cui all’art. 89, comma 7 del Codice sottoscritta dall’ausiliaria con la quale quest’ultima attesta di non partecipare alla gara in proprio o come associata o consorziata;</w:t>
      </w:r>
    </w:p>
    <w:p w14:paraId="5DAA1E68" w14:textId="77777777" w:rsidR="008F2F31" w:rsidRPr="00AA504D" w:rsidRDefault="008F2F31" w:rsidP="00941CF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AA504D">
        <w:rPr>
          <w:rFonts w:ascii="Calibri" w:eastAsia="Calibri" w:hAnsi="Calibri" w:cs="Calibri"/>
          <w:b/>
          <w:sz w:val="22"/>
          <w:szCs w:val="22"/>
        </w:rPr>
        <w:t>a pena di nullità</w:t>
      </w:r>
      <w:r w:rsidRPr="00AA504D">
        <w:rPr>
          <w:rFonts w:ascii="Calibri" w:eastAsia="Calibri" w:hAnsi="Calibri" w:cs="Calibri"/>
          <w:sz w:val="22"/>
          <w:szCs w:val="22"/>
        </w:rPr>
        <w:t>, ai sensi dell’art. 89 comma 1 del Codice, la specificazione dei requisiti forniti e delle risorse messe a disposizione dall’ausiliaria;</w:t>
      </w:r>
    </w:p>
    <w:p w14:paraId="625D564B" w14:textId="77777777" w:rsidR="008F2F31" w:rsidRPr="00AA504D" w:rsidRDefault="008F2F31" w:rsidP="00941CF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PASSOE dell’ausiliaria;</w:t>
      </w:r>
    </w:p>
    <w:p w14:paraId="31C470BC" w14:textId="77777777" w:rsidR="008F2F31" w:rsidRPr="00AA504D" w:rsidRDefault="008F2F31" w:rsidP="0013530E">
      <w:pPr>
        <w:spacing w:beforeLines="20" w:before="48"/>
        <w:ind w:left="567"/>
        <w:jc w:val="both"/>
        <w:rPr>
          <w:rFonts w:ascii="Calibri" w:eastAsia="Calibri" w:hAnsi="Calibri" w:cs="Calibri"/>
          <w:b/>
          <w:sz w:val="22"/>
          <w:szCs w:val="22"/>
          <w:lang w:eastAsia="en-US"/>
        </w:rPr>
      </w:pPr>
      <w:r w:rsidRPr="00AA504D">
        <w:rPr>
          <w:rFonts w:ascii="Calibri" w:eastAsia="Calibri" w:hAnsi="Calibri" w:cs="Calibri"/>
          <w:b/>
          <w:sz w:val="22"/>
          <w:szCs w:val="22"/>
          <w:lang w:eastAsia="en-US"/>
        </w:rPr>
        <w:t>In caso di operatori economici ausiliari aventi sede, residenza o domicilio nei paesi inseriti nelle c.d. “black list”</w:t>
      </w:r>
    </w:p>
    <w:p w14:paraId="5825AEF1" w14:textId="77777777" w:rsidR="008F2F31" w:rsidRPr="00AA504D" w:rsidRDefault="008F2F31" w:rsidP="00941CF3">
      <w:pPr>
        <w:numPr>
          <w:ilvl w:val="2"/>
          <w:numId w:val="17"/>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 xml:space="preserve">dichiarazione dell’ausiliaria del possesso dell’autorizzazione in corso di validità rilasciata ai sensi del d.m. 14 dicembre 2010 del Ministero dell’economia e delle finanze ai sensi (art. 37 del d.l. 78/2010, conv. in l. 122/2010) </w:t>
      </w:r>
      <w:r w:rsidRPr="00AA504D">
        <w:rPr>
          <w:rFonts w:ascii="Calibri" w:eastAsia="Calibri" w:hAnsi="Calibri" w:cs="Calibri"/>
          <w:b/>
          <w:sz w:val="22"/>
          <w:szCs w:val="22"/>
        </w:rPr>
        <w:t xml:space="preserve">oppure </w:t>
      </w:r>
      <w:r w:rsidRPr="00AA504D">
        <w:rPr>
          <w:rFonts w:ascii="Calibri" w:eastAsia="Calibri" w:hAnsi="Calibri" w:cs="Calibri"/>
          <w:sz w:val="22"/>
          <w:szCs w:val="22"/>
        </w:rPr>
        <w:t xml:space="preserve">dichiarazione dell’ausiliaria di aver presentato domanda di autorizzazione ai sensi dell’art. 1 comma 3 del d.m. 14.12.2010 </w:t>
      </w:r>
      <w:r w:rsidRPr="00AA504D">
        <w:rPr>
          <w:rFonts w:ascii="Calibri" w:eastAsia="Calibri" w:hAnsi="Calibri" w:cs="Calibri"/>
          <w:sz w:val="22"/>
          <w:szCs w:val="22"/>
          <w:u w:val="single"/>
        </w:rPr>
        <w:t>con allegata</w:t>
      </w:r>
      <w:r w:rsidRPr="00AA504D">
        <w:rPr>
          <w:rFonts w:ascii="Calibri" w:eastAsia="Calibri" w:hAnsi="Calibri" w:cs="Calibri"/>
          <w:sz w:val="22"/>
          <w:szCs w:val="22"/>
        </w:rPr>
        <w:t xml:space="preserve"> copia dell’istanza di autorizzazione inviata al Ministero.</w:t>
      </w:r>
    </w:p>
    <w:p w14:paraId="38B53ACE"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In caso di ricorso al subappalto si richiede la compilazione della sezione D</w:t>
      </w:r>
    </w:p>
    <w:p w14:paraId="1B9DAFD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pena l’impossibilità di ricorrere al subappalto, indica l’elenco delle prestazioni che intende subappaltare con la relativa quota percentuale dell’importo complessivo del contratto nonché, ai sensi dell’art. 105, comma 6 del Codice, la denominazione dei tre subappaltatori proposti.</w:t>
      </w:r>
    </w:p>
    <w:p w14:paraId="0B700ED2" w14:textId="77777777" w:rsidR="008F2F31" w:rsidRPr="00AA504D" w:rsidRDefault="008F2F31" w:rsidP="0013530E">
      <w:pPr>
        <w:spacing w:beforeLines="20" w:before="48"/>
        <w:jc w:val="both"/>
        <w:rPr>
          <w:rFonts w:ascii="Calibri" w:hAnsi="Calibri" w:cs="Calibri"/>
          <w:sz w:val="22"/>
          <w:szCs w:val="22"/>
          <w:u w:val="single"/>
          <w:lang w:eastAsia="en-US"/>
        </w:rPr>
      </w:pPr>
      <w:r w:rsidRPr="00AA504D">
        <w:rPr>
          <w:rFonts w:ascii="Calibri" w:hAnsi="Calibri" w:cs="Calibri"/>
          <w:sz w:val="22"/>
          <w:szCs w:val="22"/>
          <w:u w:val="single"/>
          <w:lang w:eastAsia="en-US"/>
        </w:rPr>
        <w:t>Il concorrente, per ciascun subappaltatore, allega:</w:t>
      </w:r>
    </w:p>
    <w:p w14:paraId="64F552D9" w14:textId="77777777" w:rsidR="008F2F31" w:rsidRPr="00AA504D" w:rsidRDefault="008F2F31" w:rsidP="00941CF3">
      <w:pPr>
        <w:numPr>
          <w:ilvl w:val="2"/>
          <w:numId w:val="18"/>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DGUE, a firma del subappaltatore, contenente le informazioni di cui alla parte II, sezioni A e B, alla parte III, sezioni A, C e D, e alla parte VI;</w:t>
      </w:r>
    </w:p>
    <w:p w14:paraId="32783064" w14:textId="77777777" w:rsidR="008F2F31" w:rsidRPr="00E00498" w:rsidRDefault="008F2F31" w:rsidP="00941CF3">
      <w:pPr>
        <w:numPr>
          <w:ilvl w:val="2"/>
          <w:numId w:val="18"/>
        </w:numPr>
        <w:spacing w:beforeLines="20" w:before="48"/>
        <w:ind w:left="567" w:hanging="567"/>
        <w:jc w:val="both"/>
        <w:rPr>
          <w:rFonts w:ascii="Calibri" w:eastAsia="Calibri" w:hAnsi="Calibri" w:cs="Calibri"/>
          <w:sz w:val="22"/>
          <w:szCs w:val="22"/>
        </w:rPr>
      </w:pPr>
      <w:r w:rsidRPr="00AA504D">
        <w:rPr>
          <w:rFonts w:ascii="Calibri" w:eastAsia="Calibri" w:hAnsi="Calibri" w:cs="Calibri"/>
          <w:sz w:val="22"/>
          <w:szCs w:val="22"/>
        </w:rPr>
        <w:t>PASSOE del subappaltatore.</w:t>
      </w:r>
    </w:p>
    <w:p w14:paraId="47E532D6" w14:textId="77777777" w:rsidR="008F2F31" w:rsidRPr="000533CD" w:rsidRDefault="008F2F31" w:rsidP="000533CD">
      <w:pPr>
        <w:pStyle w:val="Titolo4"/>
        <w:spacing w:before="240"/>
        <w:ind w:firstLine="0"/>
      </w:pPr>
      <w:r w:rsidRPr="000533CD">
        <w:t>Parte III – Motivi di esclusione</w:t>
      </w:r>
    </w:p>
    <w:p w14:paraId="3EDC12A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dichiara di non trovarsi nelle condizioni previste dal punto 6 del presente disciplinare (Sez. A-B-C-D).</w:t>
      </w:r>
    </w:p>
    <w:p w14:paraId="1BC4ABD9" w14:textId="77777777" w:rsidR="008F2F31" w:rsidRPr="00AA504D" w:rsidRDefault="008F2F31" w:rsidP="0013530E">
      <w:pPr>
        <w:spacing w:beforeLines="20" w:before="48"/>
        <w:jc w:val="both"/>
        <w:rPr>
          <w:rFonts w:ascii="Calibri" w:hAnsi="Calibri" w:cs="Calibri"/>
          <w:i/>
          <w:sz w:val="22"/>
          <w:szCs w:val="22"/>
          <w:lang w:eastAsia="en-US"/>
        </w:rPr>
      </w:pPr>
      <w:r w:rsidRPr="00A1490F">
        <w:rPr>
          <w:rFonts w:ascii="Calibri" w:hAnsi="Calibri" w:cs="Calibri"/>
          <w:i/>
          <w:sz w:val="22"/>
          <w:szCs w:val="22"/>
          <w:highlight w:val="yellow"/>
          <w:lang w:eastAsia="en-US"/>
        </w:rPr>
        <w:t xml:space="preserve">[Si ricorda che, fino all’aggiornamento del DGUE al decreto correttivo di cui al d.lgs. 19 aprile 2017 n. 56, ciascun soggetto che compila il DGUE allega una dichiarazione integrativa in ordine al possesso dei requisiti di all’art. 80, comma 5 lett. f-bis e f-ter del Codice – cfr. punto </w:t>
      </w:r>
      <w:r w:rsidRPr="00A1490F">
        <w:rPr>
          <w:rFonts w:ascii="Calibri" w:hAnsi="Calibri" w:cs="Calibri"/>
          <w:i/>
          <w:sz w:val="22"/>
          <w:szCs w:val="22"/>
          <w:highlight w:val="yellow"/>
          <w:lang w:eastAsia="en-US"/>
        </w:rPr>
        <w:fldChar w:fldCharType="begin"/>
      </w:r>
      <w:r w:rsidRPr="00A1490F">
        <w:rPr>
          <w:rFonts w:ascii="Calibri" w:hAnsi="Calibri" w:cs="Calibri"/>
          <w:i/>
          <w:sz w:val="22"/>
          <w:szCs w:val="22"/>
          <w:highlight w:val="yellow"/>
          <w:lang w:eastAsia="en-US"/>
        </w:rPr>
        <w:instrText xml:space="preserve"> REF _Ref498508914 \r \h </w:instrText>
      </w:r>
      <w:r w:rsidR="00842073" w:rsidRPr="00A1490F">
        <w:rPr>
          <w:rFonts w:ascii="Calibri" w:hAnsi="Calibri" w:cs="Calibri"/>
          <w:i/>
          <w:sz w:val="22"/>
          <w:szCs w:val="22"/>
          <w:highlight w:val="yellow"/>
          <w:lang w:eastAsia="en-US"/>
        </w:rPr>
        <w:instrText xml:space="preserve"> \* MERGEFORMAT </w:instrText>
      </w:r>
      <w:r w:rsidRPr="00A1490F">
        <w:rPr>
          <w:rFonts w:ascii="Calibri" w:hAnsi="Calibri" w:cs="Calibri"/>
          <w:i/>
          <w:sz w:val="22"/>
          <w:szCs w:val="22"/>
          <w:highlight w:val="yellow"/>
          <w:lang w:eastAsia="en-US"/>
        </w:rPr>
      </w:r>
      <w:r w:rsidRPr="00A1490F">
        <w:rPr>
          <w:rFonts w:ascii="Calibri" w:hAnsi="Calibri" w:cs="Calibri"/>
          <w:i/>
          <w:sz w:val="22"/>
          <w:szCs w:val="22"/>
          <w:highlight w:val="yellow"/>
          <w:lang w:eastAsia="en-US"/>
        </w:rPr>
        <w:fldChar w:fldCharType="separate"/>
      </w:r>
      <w:r w:rsidRPr="00A1490F">
        <w:rPr>
          <w:rFonts w:ascii="Calibri" w:hAnsi="Calibri" w:cs="Calibri"/>
          <w:i/>
          <w:sz w:val="22"/>
          <w:szCs w:val="22"/>
          <w:highlight w:val="yellow"/>
          <w:lang w:eastAsia="en-US"/>
        </w:rPr>
        <w:t>15.3.1</w:t>
      </w:r>
      <w:r w:rsidRPr="00A1490F">
        <w:rPr>
          <w:rFonts w:ascii="Calibri" w:hAnsi="Calibri" w:cs="Calibri"/>
          <w:i/>
          <w:sz w:val="22"/>
          <w:szCs w:val="22"/>
          <w:highlight w:val="yellow"/>
          <w:lang w:eastAsia="en-US"/>
        </w:rPr>
        <w:fldChar w:fldCharType="end"/>
      </w:r>
      <w:r w:rsidRPr="00A1490F">
        <w:rPr>
          <w:rFonts w:ascii="Calibri" w:hAnsi="Calibri" w:cs="Calibri"/>
          <w:i/>
          <w:sz w:val="22"/>
          <w:szCs w:val="22"/>
          <w:highlight w:val="yellow"/>
          <w:lang w:eastAsia="en-US"/>
        </w:rPr>
        <w:t xml:space="preserve"> n. </w:t>
      </w:r>
      <w:r w:rsidRPr="00A1490F">
        <w:rPr>
          <w:rFonts w:ascii="Calibri" w:hAnsi="Calibri" w:cs="Calibri"/>
          <w:i/>
          <w:sz w:val="22"/>
          <w:szCs w:val="22"/>
          <w:highlight w:val="yellow"/>
          <w:lang w:eastAsia="en-US"/>
        </w:rPr>
        <w:fldChar w:fldCharType="begin"/>
      </w:r>
      <w:r w:rsidRPr="00A1490F">
        <w:rPr>
          <w:rFonts w:ascii="Calibri" w:hAnsi="Calibri" w:cs="Calibri"/>
          <w:i/>
          <w:sz w:val="22"/>
          <w:szCs w:val="22"/>
          <w:highlight w:val="yellow"/>
          <w:lang w:eastAsia="en-US"/>
        </w:rPr>
        <w:instrText xml:space="preserve"> REF _Ref498597467 \r \h </w:instrText>
      </w:r>
      <w:r w:rsidR="00842073" w:rsidRPr="00A1490F">
        <w:rPr>
          <w:rFonts w:ascii="Calibri" w:hAnsi="Calibri" w:cs="Calibri"/>
          <w:i/>
          <w:sz w:val="22"/>
          <w:szCs w:val="22"/>
          <w:highlight w:val="yellow"/>
          <w:lang w:eastAsia="en-US"/>
        </w:rPr>
        <w:instrText xml:space="preserve"> \* MERGEFORMAT </w:instrText>
      </w:r>
      <w:r w:rsidRPr="00A1490F">
        <w:rPr>
          <w:rFonts w:ascii="Calibri" w:hAnsi="Calibri" w:cs="Calibri"/>
          <w:i/>
          <w:sz w:val="22"/>
          <w:szCs w:val="22"/>
          <w:highlight w:val="yellow"/>
          <w:lang w:eastAsia="en-US"/>
        </w:rPr>
      </w:r>
      <w:r w:rsidRPr="00A1490F">
        <w:rPr>
          <w:rFonts w:ascii="Calibri" w:hAnsi="Calibri" w:cs="Calibri"/>
          <w:i/>
          <w:sz w:val="22"/>
          <w:szCs w:val="22"/>
          <w:highlight w:val="yellow"/>
          <w:lang w:eastAsia="en-US"/>
        </w:rPr>
        <w:fldChar w:fldCharType="separate"/>
      </w:r>
      <w:r w:rsidRPr="00A1490F">
        <w:rPr>
          <w:rFonts w:ascii="Calibri" w:hAnsi="Calibri" w:cs="Calibri"/>
          <w:i/>
          <w:sz w:val="22"/>
          <w:szCs w:val="22"/>
          <w:highlight w:val="yellow"/>
          <w:lang w:eastAsia="en-US"/>
        </w:rPr>
        <w:t>1</w:t>
      </w:r>
      <w:r w:rsidRPr="00A1490F">
        <w:rPr>
          <w:rFonts w:ascii="Calibri" w:hAnsi="Calibri" w:cs="Calibri"/>
          <w:i/>
          <w:sz w:val="22"/>
          <w:szCs w:val="22"/>
          <w:highlight w:val="yellow"/>
          <w:lang w:eastAsia="en-US"/>
        </w:rPr>
        <w:fldChar w:fldCharType="end"/>
      </w:r>
      <w:r w:rsidRPr="00A1490F">
        <w:rPr>
          <w:rFonts w:ascii="Calibri" w:hAnsi="Calibri" w:cs="Calibri"/>
          <w:i/>
          <w:sz w:val="22"/>
          <w:szCs w:val="22"/>
          <w:highlight w:val="yellow"/>
          <w:lang w:eastAsia="en-US"/>
        </w:rPr>
        <w:t xml:space="preserve"> del presente Disciplinare]</w:t>
      </w:r>
      <w:r w:rsidRPr="00AA504D">
        <w:rPr>
          <w:rFonts w:ascii="Calibri" w:hAnsi="Calibri" w:cs="Calibri"/>
          <w:i/>
          <w:sz w:val="22"/>
          <w:szCs w:val="22"/>
          <w:lang w:eastAsia="en-US"/>
        </w:rPr>
        <w:t>.</w:t>
      </w:r>
    </w:p>
    <w:p w14:paraId="63015E20" w14:textId="77777777" w:rsidR="008F2F31" w:rsidRPr="000533CD" w:rsidRDefault="008F2F31" w:rsidP="000533CD">
      <w:pPr>
        <w:pStyle w:val="Titolo4"/>
        <w:spacing w:before="240"/>
        <w:ind w:firstLine="0"/>
      </w:pPr>
      <w:r w:rsidRPr="000533CD">
        <w:t>Parte IV – Criteri di selezione</w:t>
      </w:r>
    </w:p>
    <w:p w14:paraId="4684D79A" w14:textId="77777777" w:rsidR="008F2F31" w:rsidRPr="00AA504D" w:rsidRDefault="008F2F31" w:rsidP="00B71D3C">
      <w:pPr>
        <w:keepNext/>
        <w:keepLines/>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dichiara di possedere tutti i requisiti richiesti dai criteri di selezione barrando direttamente la sezione «</w:t>
      </w:r>
      <w:r w:rsidRPr="00AA504D">
        <w:rPr>
          <w:rFonts w:ascii="Calibri" w:hAnsi="Calibri" w:cs="Calibri"/>
          <w:b/>
          <w:sz w:val="22"/>
          <w:szCs w:val="22"/>
          <w:lang w:eastAsia="en-US"/>
        </w:rPr>
        <w:t>α»</w:t>
      </w:r>
      <w:r w:rsidRPr="00AA504D">
        <w:rPr>
          <w:rFonts w:ascii="Calibri" w:hAnsi="Calibri" w:cs="Calibri"/>
          <w:sz w:val="22"/>
          <w:szCs w:val="22"/>
          <w:lang w:eastAsia="en-US"/>
        </w:rPr>
        <w:t xml:space="preserve"> ovvero compilando quanto segue: </w:t>
      </w:r>
    </w:p>
    <w:p w14:paraId="715010F3" w14:textId="77777777" w:rsidR="008F2F31" w:rsidRPr="00AA504D" w:rsidRDefault="008F2F31" w:rsidP="00941CF3">
      <w:pPr>
        <w:numPr>
          <w:ilvl w:val="3"/>
          <w:numId w:val="24"/>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A per dichiarare il possesso del requisito relativo all’idoneità professionale di cui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_Ref495411541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7.1</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 </w:t>
      </w:r>
    </w:p>
    <w:p w14:paraId="27A72A99" w14:textId="77777777" w:rsidR="008F2F31" w:rsidRPr="00AA504D" w:rsidRDefault="008F2F31" w:rsidP="00941CF3">
      <w:pPr>
        <w:numPr>
          <w:ilvl w:val="3"/>
          <w:numId w:val="24"/>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B per dichiarare il possesso del requisito relativo alla capacità economico-finanziaria di cui al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_Ref495411575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7.2</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 </w:t>
      </w:r>
    </w:p>
    <w:p w14:paraId="5319EDD9" w14:textId="77777777" w:rsidR="008F2F31" w:rsidRPr="00AA504D" w:rsidRDefault="008F2F31" w:rsidP="00941CF3">
      <w:pPr>
        <w:numPr>
          <w:ilvl w:val="3"/>
          <w:numId w:val="24"/>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C per dichiarare il possesso del requisito relativo alla capacità professionale e tecnica di cui al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_Ref495411584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7.3</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w:t>
      </w:r>
    </w:p>
    <w:p w14:paraId="24C67580" w14:textId="77777777" w:rsidR="008F2F31" w:rsidRPr="00AA504D" w:rsidRDefault="008F2F31" w:rsidP="00941CF3">
      <w:pPr>
        <w:numPr>
          <w:ilvl w:val="3"/>
          <w:numId w:val="24"/>
        </w:numPr>
        <w:spacing w:beforeLines="20" w:before="48"/>
        <w:ind w:left="709" w:hanging="284"/>
        <w:jc w:val="both"/>
        <w:rPr>
          <w:rFonts w:ascii="Calibri" w:eastAsia="Calibri" w:hAnsi="Calibri" w:cs="Calibri"/>
          <w:sz w:val="22"/>
          <w:szCs w:val="22"/>
        </w:rPr>
      </w:pPr>
      <w:r w:rsidRPr="00AA504D">
        <w:rPr>
          <w:rFonts w:ascii="Calibri" w:eastAsia="Calibri" w:hAnsi="Calibri" w:cs="Calibri"/>
          <w:sz w:val="22"/>
          <w:szCs w:val="22"/>
        </w:rPr>
        <w:t xml:space="preserve">la sezione D per dichiarare il possesso del requisito relativo ai sistemi di garanzia della qualità e norme di gestione ambientale cui al par. </w:t>
      </w:r>
      <w:r w:rsidRPr="00AA504D">
        <w:rPr>
          <w:rFonts w:ascii="Calibri" w:eastAsia="Calibri" w:hAnsi="Calibri" w:cs="Calibri"/>
          <w:sz w:val="22"/>
          <w:szCs w:val="22"/>
        </w:rPr>
        <w:fldChar w:fldCharType="begin"/>
      </w:r>
      <w:r w:rsidRPr="00AA504D">
        <w:rPr>
          <w:rFonts w:ascii="Calibri" w:eastAsia="Calibri" w:hAnsi="Calibri" w:cs="Calibri"/>
          <w:sz w:val="22"/>
          <w:szCs w:val="22"/>
        </w:rPr>
        <w:instrText xml:space="preserve"> REF _Ref495411584 \r \h </w:instrText>
      </w:r>
      <w:r w:rsidR="00842073" w:rsidRPr="00AA504D">
        <w:rPr>
          <w:rFonts w:ascii="Calibri" w:eastAsia="Calibri" w:hAnsi="Calibri" w:cs="Calibri"/>
          <w:sz w:val="22"/>
          <w:szCs w:val="22"/>
        </w:rPr>
        <w:instrText xml:space="preserve"> \* MERGEFORMAT </w:instrText>
      </w:r>
      <w:r w:rsidRPr="00AA504D">
        <w:rPr>
          <w:rFonts w:ascii="Calibri" w:eastAsia="Calibri" w:hAnsi="Calibri" w:cs="Calibri"/>
          <w:sz w:val="22"/>
          <w:szCs w:val="22"/>
        </w:rPr>
      </w:r>
      <w:r w:rsidRPr="00AA504D">
        <w:rPr>
          <w:rFonts w:ascii="Calibri" w:eastAsia="Calibri" w:hAnsi="Calibri" w:cs="Calibri"/>
          <w:sz w:val="22"/>
          <w:szCs w:val="22"/>
        </w:rPr>
        <w:fldChar w:fldCharType="separate"/>
      </w:r>
      <w:r w:rsidRPr="00AA504D">
        <w:rPr>
          <w:rFonts w:ascii="Calibri" w:eastAsia="Calibri" w:hAnsi="Calibri" w:cs="Calibri"/>
          <w:sz w:val="22"/>
          <w:szCs w:val="22"/>
        </w:rPr>
        <w:t>7.3</w:t>
      </w:r>
      <w:r w:rsidRPr="00AA504D">
        <w:rPr>
          <w:rFonts w:ascii="Calibri" w:eastAsia="Calibri" w:hAnsi="Calibri" w:cs="Calibri"/>
          <w:sz w:val="22"/>
          <w:szCs w:val="22"/>
        </w:rPr>
        <w:fldChar w:fldCharType="end"/>
      </w:r>
      <w:r w:rsidRPr="00AA504D">
        <w:rPr>
          <w:rFonts w:ascii="Calibri" w:eastAsia="Calibri" w:hAnsi="Calibri" w:cs="Calibri"/>
          <w:sz w:val="22"/>
          <w:szCs w:val="22"/>
        </w:rPr>
        <w:t xml:space="preserve"> del presente disciplinare.</w:t>
      </w:r>
    </w:p>
    <w:p w14:paraId="6C9676E7" w14:textId="68DAC5FD" w:rsidR="008F2F31" w:rsidRPr="000533CD" w:rsidRDefault="008F2F31" w:rsidP="000533CD">
      <w:pPr>
        <w:pStyle w:val="Titolo4"/>
        <w:spacing w:before="240"/>
        <w:ind w:firstLine="0"/>
      </w:pPr>
      <w:r w:rsidRPr="000533CD">
        <w:t xml:space="preserve">Parte V – Dichiarazioni finali </w:t>
      </w:r>
    </w:p>
    <w:p w14:paraId="635C801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rende tutte le informazioni richieste mediante la compilazione delle parti pertinenti.</w:t>
      </w:r>
    </w:p>
    <w:p w14:paraId="6EAADC14" w14:textId="77777777" w:rsidR="008F2F31" w:rsidRPr="00AA504D" w:rsidRDefault="008F2F31" w:rsidP="0013530E">
      <w:pPr>
        <w:tabs>
          <w:tab w:val="left" w:pos="1418"/>
        </w:tabs>
        <w:spacing w:beforeLines="20" w:before="48"/>
        <w:ind w:left="426" w:hanging="426"/>
        <w:jc w:val="both"/>
        <w:rPr>
          <w:rFonts w:ascii="Calibri" w:hAnsi="Calibri" w:cs="Calibri"/>
          <w:b/>
          <w:sz w:val="22"/>
          <w:szCs w:val="22"/>
          <w:lang w:eastAsia="en-US"/>
        </w:rPr>
      </w:pPr>
      <w:r w:rsidRPr="00AA504D">
        <w:rPr>
          <w:rFonts w:ascii="Calibri" w:hAnsi="Calibri" w:cs="Calibri"/>
          <w:b/>
          <w:sz w:val="22"/>
          <w:szCs w:val="22"/>
          <w:lang w:eastAsia="en-US"/>
        </w:rPr>
        <w:t>Il DGUE deve essere presentato:</w:t>
      </w:r>
    </w:p>
    <w:p w14:paraId="2BC9D06C" w14:textId="77777777" w:rsidR="008F2F31" w:rsidRPr="00AA504D" w:rsidRDefault="008F2F31" w:rsidP="00941CF3">
      <w:pPr>
        <w:numPr>
          <w:ilvl w:val="0"/>
          <w:numId w:val="25"/>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nel caso di raggruppamenti temporanei, consorzi ordinari, GEIE, da tutti gli operatori economici che partecipano alla procedura in forma congiunta; </w:t>
      </w:r>
    </w:p>
    <w:p w14:paraId="784D7B19" w14:textId="77777777" w:rsidR="008F2F31" w:rsidRPr="00AA504D" w:rsidRDefault="008F2F31" w:rsidP="00941CF3">
      <w:pPr>
        <w:numPr>
          <w:ilvl w:val="0"/>
          <w:numId w:val="25"/>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aggregazioni di imprese di rete da ognuna delle imprese retiste, se l’intera rete partecipa, ovvero dall’organo comune e dalle singole imprese retiste indicate;</w:t>
      </w:r>
    </w:p>
    <w:p w14:paraId="4F78734E" w14:textId="77777777" w:rsidR="008F2F31" w:rsidRPr="00AA504D" w:rsidRDefault="008F2F31" w:rsidP="00941CF3">
      <w:pPr>
        <w:numPr>
          <w:ilvl w:val="0"/>
          <w:numId w:val="25"/>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nel caso di consorzi cooperativi, di consorzi artigiani e di consorzi stabili, dal consorzio e dai consorziati per conto dei quali il consorzio concorre; </w:t>
      </w:r>
    </w:p>
    <w:p w14:paraId="5AEC4FAD" w14:textId="7ADA0C08" w:rsidR="008F2F31"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1A0C8512" w14:textId="77777777" w:rsidR="006A23FD" w:rsidRPr="00AA504D" w:rsidRDefault="006A23FD" w:rsidP="0013530E">
      <w:pPr>
        <w:spacing w:beforeLines="20" w:before="48"/>
        <w:jc w:val="both"/>
        <w:rPr>
          <w:rFonts w:ascii="Calibri" w:hAnsi="Calibri" w:cs="Calibri"/>
          <w:sz w:val="22"/>
          <w:szCs w:val="22"/>
          <w:lang w:eastAsia="en-US"/>
        </w:rPr>
      </w:pPr>
    </w:p>
    <w:p w14:paraId="7650A7CD" w14:textId="482F1B7A" w:rsidR="000533CD" w:rsidRPr="00B7699F" w:rsidRDefault="006A23FD" w:rsidP="000533CD">
      <w:pPr>
        <w:pStyle w:val="Titolo3"/>
      </w:pPr>
      <w:bookmarkStart w:id="1769" w:name="_Toc500345610"/>
      <w:bookmarkStart w:id="1770" w:name="_Toc44005544"/>
      <w:r w:rsidRPr="00AA504D">
        <w:t>DICHIARAZIONI INTEGRATIVE E DOCUMENTAZIONE A CORREDO</w:t>
      </w:r>
      <w:bookmarkEnd w:id="1769"/>
      <w:bookmarkEnd w:id="1770"/>
    </w:p>
    <w:p w14:paraId="05613C66" w14:textId="4B68E8B2" w:rsidR="008F2F31" w:rsidRPr="006A23FD" w:rsidRDefault="006A23FD" w:rsidP="00B7699F">
      <w:pPr>
        <w:pStyle w:val="Titolo4"/>
        <w:spacing w:before="240"/>
        <w:ind w:firstLine="0"/>
      </w:pPr>
      <w:bookmarkStart w:id="1771" w:name="_Ref498508914"/>
      <w:r w:rsidRPr="006A23FD">
        <w:t>15.3.1 DICHIARAZIONI INTEGRATIVE</w:t>
      </w:r>
      <w:bookmarkEnd w:id="1771"/>
    </w:p>
    <w:p w14:paraId="7E56B56C"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Ciascun concorrente rende le seguenti dichiarazioni, anche ai sensi degli artt. 46 e 47 del d.p.r. 445/2000, con le quali:</w:t>
      </w:r>
    </w:p>
    <w:p w14:paraId="5F7ADC0E"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bookmarkStart w:id="1772" w:name="_Ref496787083"/>
      <w:r w:rsidRPr="00AA504D">
        <w:rPr>
          <w:rFonts w:ascii="Calibri" w:eastAsia="Calibri" w:hAnsi="Calibri" w:cs="Calibri"/>
          <w:sz w:val="22"/>
          <w:szCs w:val="22"/>
        </w:rPr>
        <w:t xml:space="preserve"> </w:t>
      </w:r>
      <w:bookmarkStart w:id="1773" w:name="_Ref498597467"/>
      <w:r w:rsidRPr="00A1490F">
        <w:rPr>
          <w:rFonts w:ascii="Calibri" w:eastAsia="Calibri" w:hAnsi="Calibri" w:cs="Calibri"/>
          <w:i/>
          <w:sz w:val="22"/>
          <w:szCs w:val="22"/>
          <w:highlight w:val="yellow"/>
        </w:rPr>
        <w:t>[fino all’aggiornamento del DGUE al decreto correttivo di cui al d.lgs. 19 aprile 2017, n. 56]</w:t>
      </w:r>
      <w:r w:rsidRPr="00AA504D">
        <w:rPr>
          <w:rFonts w:ascii="Calibri" w:eastAsia="Calibri" w:hAnsi="Calibri" w:cs="Calibri"/>
          <w:sz w:val="22"/>
          <w:szCs w:val="22"/>
        </w:rPr>
        <w:t xml:space="preserve"> dichiara di non incorrere nelle cause di esclusione di cui all’art. 80, comma 5 lett. f-bis) e f-ter) del Codice;</w:t>
      </w:r>
      <w:bookmarkEnd w:id="1772"/>
      <w:bookmarkEnd w:id="1773"/>
    </w:p>
    <w:p w14:paraId="0758ED9D"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14:paraId="79A0626B"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dichiara remunerativa l’offerta economica presentata giacché per la sua formulazione ha preso atto e tenuto conto:</w:t>
      </w:r>
    </w:p>
    <w:p w14:paraId="18ECA087" w14:textId="77777777" w:rsidR="008F2F31" w:rsidRPr="00AA504D" w:rsidRDefault="008F2F31" w:rsidP="0013530E">
      <w:pPr>
        <w:spacing w:beforeLines="20" w:before="48"/>
        <w:ind w:left="567" w:hanging="283"/>
        <w:jc w:val="both"/>
        <w:rPr>
          <w:rFonts w:ascii="Calibri" w:hAnsi="Calibri" w:cs="Calibri"/>
          <w:sz w:val="22"/>
          <w:szCs w:val="22"/>
        </w:rPr>
      </w:pPr>
      <w:r w:rsidRPr="00AA504D">
        <w:rPr>
          <w:rFonts w:ascii="Calibri" w:hAnsi="Calibri" w:cs="Calibri"/>
          <w:sz w:val="22"/>
          <w:szCs w:val="22"/>
          <w:lang w:eastAsia="en-US"/>
        </w:rPr>
        <w:t>a)</w:t>
      </w:r>
      <w:r w:rsidRPr="00AA504D">
        <w:rPr>
          <w:rFonts w:ascii="Calibri" w:hAnsi="Calibri" w:cs="Calibri"/>
          <w:sz w:val="22"/>
          <w:szCs w:val="22"/>
          <w:lang w:eastAsia="en-US"/>
        </w:rPr>
        <w:tab/>
      </w:r>
      <w:r w:rsidRPr="00AA504D">
        <w:rPr>
          <w:rFonts w:ascii="Calibri" w:hAnsi="Calibri" w:cs="Calibri"/>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48D7260C" w14:textId="77777777" w:rsidR="008F2F31" w:rsidRPr="00AA504D" w:rsidRDefault="008F2F31" w:rsidP="0013530E">
      <w:pPr>
        <w:spacing w:beforeLines="20" w:before="48"/>
        <w:ind w:left="567" w:hanging="283"/>
        <w:jc w:val="both"/>
        <w:rPr>
          <w:rFonts w:ascii="Calibri" w:hAnsi="Calibri" w:cs="Calibri"/>
          <w:sz w:val="22"/>
          <w:szCs w:val="22"/>
        </w:rPr>
      </w:pPr>
      <w:r w:rsidRPr="00AA504D">
        <w:rPr>
          <w:rFonts w:ascii="Calibri" w:hAnsi="Calibri" w:cs="Calibri"/>
          <w:sz w:val="22"/>
          <w:szCs w:val="22"/>
        </w:rPr>
        <w:t>b)</w:t>
      </w:r>
      <w:r w:rsidRPr="00AA504D">
        <w:rPr>
          <w:rFonts w:ascii="Calibri" w:hAnsi="Calibri" w:cs="Calibri"/>
          <w:sz w:val="22"/>
          <w:szCs w:val="22"/>
        </w:rPr>
        <w:tab/>
        <w:t xml:space="preserve">di tutte le circostanze generali, particolari e locali, nessuna esclusa ed eccettuata, </w:t>
      </w:r>
      <w:r w:rsidRPr="00A1490F">
        <w:rPr>
          <w:rFonts w:ascii="Calibri" w:hAnsi="Calibri" w:cs="Calibri"/>
          <w:i/>
          <w:sz w:val="22"/>
          <w:szCs w:val="22"/>
          <w:highlight w:val="yellow"/>
        </w:rPr>
        <w:t>[in caso di pubblicazione dei prezzi di riferimento da parte dell’ANAC inserire:</w:t>
      </w:r>
      <w:r w:rsidRPr="00A1490F">
        <w:rPr>
          <w:rFonts w:ascii="Calibri" w:hAnsi="Calibri" w:cs="Calibri"/>
          <w:b/>
          <w:i/>
          <w:sz w:val="22"/>
          <w:szCs w:val="22"/>
          <w:highlight w:val="yellow"/>
        </w:rPr>
        <w:t xml:space="preserve"> </w:t>
      </w:r>
      <w:r w:rsidRPr="00A1490F">
        <w:rPr>
          <w:rFonts w:ascii="Calibri" w:hAnsi="Calibri" w:cs="Calibri"/>
          <w:sz w:val="22"/>
          <w:szCs w:val="22"/>
          <w:highlight w:val="yellow"/>
        </w:rPr>
        <w:t>“ivi compresi i prezzi di riferimento pubblicati dall’ANAC”</w:t>
      </w:r>
      <w:r w:rsidRPr="00A1490F">
        <w:rPr>
          <w:rFonts w:ascii="Calibri" w:hAnsi="Calibri" w:cs="Calibri"/>
          <w:i/>
          <w:sz w:val="22"/>
          <w:szCs w:val="22"/>
          <w:highlight w:val="yellow"/>
        </w:rPr>
        <w:t>]</w:t>
      </w:r>
      <w:r w:rsidRPr="00AA504D">
        <w:rPr>
          <w:rFonts w:ascii="Calibri" w:hAnsi="Calibri" w:cs="Calibri"/>
          <w:sz w:val="22"/>
          <w:szCs w:val="22"/>
        </w:rPr>
        <w:t xml:space="preserve"> che possono avere influito o influire sia sulla prestazione dei </w:t>
      </w:r>
      <w:r w:rsidRPr="00AA504D">
        <w:rPr>
          <w:rFonts w:ascii="Calibri" w:hAnsi="Calibri" w:cs="Calibri"/>
          <w:i/>
          <w:sz w:val="22"/>
          <w:szCs w:val="22"/>
        </w:rPr>
        <w:t>servizi/fornitura</w:t>
      </w:r>
      <w:r w:rsidRPr="00AA504D">
        <w:rPr>
          <w:rFonts w:ascii="Calibri" w:hAnsi="Calibri" w:cs="Calibri"/>
          <w:sz w:val="22"/>
          <w:szCs w:val="22"/>
        </w:rPr>
        <w:t>, sia sulla determinazione della propria offerta;</w:t>
      </w:r>
    </w:p>
    <w:p w14:paraId="00DB6D62"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accetta, senza condizione o riserva alcuna, tutte le norme e disposizioni contenute nella documentazione gara; </w:t>
      </w:r>
    </w:p>
    <w:p w14:paraId="7D0005F7"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vigenza di patti/protocolli di legalità]</w:t>
      </w:r>
      <w:r w:rsidRPr="00AA504D">
        <w:rPr>
          <w:rFonts w:ascii="Calibri" w:eastAsia="Calibri" w:hAnsi="Calibri" w:cs="Calibri"/>
          <w:sz w:val="22"/>
          <w:szCs w:val="22"/>
        </w:rPr>
        <w:t xml:space="preserve"> accetta il patto di integrità/protocollo di legalità </w:t>
      </w:r>
      <w:r w:rsidRPr="00975C75">
        <w:rPr>
          <w:rFonts w:ascii="Calibri" w:eastAsia="Calibri" w:hAnsi="Calibri" w:cs="Calibri"/>
          <w:sz w:val="22"/>
          <w:szCs w:val="22"/>
          <w:highlight w:val="yellow"/>
        </w:rPr>
        <w:t>…</w:t>
      </w:r>
      <w:r w:rsidRPr="00AA504D">
        <w:rPr>
          <w:rFonts w:ascii="Calibri" w:eastAsia="Calibri" w:hAnsi="Calibri" w:cs="Calibri"/>
          <w:sz w:val="22"/>
          <w:szCs w:val="22"/>
        </w:rPr>
        <w:t xml:space="preserve"> </w:t>
      </w:r>
      <w:r w:rsidRPr="00975C75">
        <w:rPr>
          <w:rFonts w:ascii="Calibri" w:eastAsia="Calibri" w:hAnsi="Calibri" w:cs="Calibri"/>
          <w:i/>
          <w:sz w:val="22"/>
          <w:szCs w:val="22"/>
          <w:highlight w:val="yellow"/>
        </w:rPr>
        <w:t>[indicare il riferimento normativo o amministrativo, es. legge regionale n. … del …, delibera n… del … da cui discende l’applicazione del suddetto patto/protocollo]</w:t>
      </w:r>
      <w:r w:rsidRPr="00AA504D">
        <w:rPr>
          <w:rFonts w:ascii="Calibri" w:eastAsia="Calibri" w:hAnsi="Calibri" w:cs="Calibri"/>
          <w:i/>
          <w:sz w:val="22"/>
          <w:szCs w:val="22"/>
        </w:rPr>
        <w:t xml:space="preserve"> </w:t>
      </w:r>
      <w:r w:rsidRPr="00AA504D">
        <w:rPr>
          <w:rFonts w:ascii="Calibri" w:eastAsia="Calibri" w:hAnsi="Calibri" w:cs="Calibri"/>
          <w:sz w:val="22"/>
          <w:szCs w:val="22"/>
        </w:rPr>
        <w:t>allegato alla documentazione di gara (art. 1, comma 17, della l. 190/2012);</w:t>
      </w:r>
    </w:p>
    <w:p w14:paraId="04F1CBDF"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vigenza di codice di comportamento della stazione appaltante]</w:t>
      </w:r>
      <w:r w:rsidRPr="00AA504D">
        <w:rPr>
          <w:rFonts w:ascii="Calibri" w:eastAsia="Calibri" w:hAnsi="Calibri" w:cs="Calibri"/>
          <w:b/>
          <w:i/>
          <w:sz w:val="22"/>
          <w:szCs w:val="22"/>
        </w:rPr>
        <w:t xml:space="preserve"> </w:t>
      </w:r>
      <w:r w:rsidRPr="00AA504D">
        <w:rPr>
          <w:rFonts w:ascii="Calibri" w:eastAsia="Calibri" w:hAnsi="Calibri" w:cs="Calibri"/>
          <w:sz w:val="22"/>
          <w:szCs w:val="22"/>
        </w:rPr>
        <w:t xml:space="preserve">dichiara di essere edotto degli obblighi derivanti dal Codice di comportamento adottato dalla stazione appaltante con  </w:t>
      </w:r>
      <w:r w:rsidRPr="00975C75">
        <w:rPr>
          <w:rFonts w:ascii="Calibri" w:eastAsia="Calibri" w:hAnsi="Calibri" w:cs="Calibri"/>
          <w:i/>
          <w:sz w:val="22"/>
          <w:szCs w:val="22"/>
          <w:highlight w:val="yellow"/>
        </w:rPr>
        <w:t>………</w:t>
      </w:r>
      <w:r w:rsidRPr="00AA504D">
        <w:rPr>
          <w:rFonts w:ascii="Calibri" w:eastAsia="Calibri" w:hAnsi="Calibri" w:cs="Calibri"/>
          <w:i/>
          <w:sz w:val="22"/>
          <w:szCs w:val="22"/>
        </w:rPr>
        <w:t xml:space="preserve"> </w:t>
      </w:r>
      <w:r w:rsidRPr="00AA504D">
        <w:rPr>
          <w:rFonts w:ascii="Calibri" w:eastAsia="Calibri" w:hAnsi="Calibri" w:cs="Calibri"/>
          <w:sz w:val="22"/>
          <w:szCs w:val="22"/>
        </w:rPr>
        <w:t>reperibile a</w:t>
      </w:r>
      <w:r w:rsidRPr="00AA504D">
        <w:rPr>
          <w:rFonts w:ascii="Calibri" w:eastAsia="Calibri" w:hAnsi="Calibri" w:cs="Calibri"/>
          <w:i/>
          <w:sz w:val="22"/>
          <w:szCs w:val="22"/>
        </w:rPr>
        <w:t xml:space="preserve"> </w:t>
      </w:r>
      <w:r w:rsidRPr="00975C75">
        <w:rPr>
          <w:rFonts w:ascii="Calibri" w:eastAsia="Calibri" w:hAnsi="Calibri" w:cs="Calibri"/>
          <w:i/>
          <w:sz w:val="22"/>
          <w:szCs w:val="22"/>
          <w:highlight w:val="yellow"/>
        </w:rPr>
        <w:t>………… [indicare gli estremi del Codice di comportamento e dove reperirlo]</w:t>
      </w:r>
      <w:r w:rsidRPr="00AA504D">
        <w:rPr>
          <w:rFonts w:ascii="Calibri" w:eastAsia="Calibri" w:hAnsi="Calibri" w:cs="Calibri"/>
          <w:i/>
          <w:sz w:val="22"/>
          <w:szCs w:val="22"/>
        </w:rPr>
        <w:t xml:space="preserve"> </w:t>
      </w:r>
      <w:r w:rsidRPr="00AA504D">
        <w:rPr>
          <w:rFonts w:ascii="Calibri" w:eastAsia="Calibri" w:hAnsi="Calibri" w:cs="Calibri"/>
          <w:sz w:val="22"/>
          <w:szCs w:val="22"/>
        </w:rPr>
        <w:t>e si impegna, in caso di aggiudicazione, ad osservare e a far osservare ai propri dipendenti e collaboratori, per quanto applicabile, il suddetto codice, pena la risoluzione del contratto;</w:t>
      </w:r>
    </w:p>
    <w:p w14:paraId="4B26E1AF"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particolari condizioni di esecuzione]</w:t>
      </w:r>
      <w:r w:rsidRPr="00AA504D">
        <w:rPr>
          <w:rFonts w:ascii="Calibri" w:eastAsia="Calibri" w:hAnsi="Calibri" w:cs="Calibri"/>
          <w:sz w:val="22"/>
          <w:szCs w:val="22"/>
        </w:rPr>
        <w:t xml:space="preserve"> </w:t>
      </w:r>
      <w:bookmarkStart w:id="1774" w:name="_Ref498508936"/>
      <w:r w:rsidRPr="00AA504D">
        <w:rPr>
          <w:rFonts w:ascii="Calibri" w:eastAsia="Calibri" w:hAnsi="Calibri" w:cs="Calibri"/>
          <w:sz w:val="22"/>
          <w:szCs w:val="22"/>
        </w:rPr>
        <w:t>accetta, ai sensi dell’art. 100, comma 2 del Codice, i requisiti particolari per l’esecuzione del contratto nell’ipotesi in cui risulti aggiudicatario;</w:t>
      </w:r>
      <w:bookmarkEnd w:id="1774"/>
    </w:p>
    <w:p w14:paraId="2DACCED7" w14:textId="77777777" w:rsidR="008F2F31" w:rsidRPr="00975C75" w:rsidRDefault="008F2F31" w:rsidP="00941CF3">
      <w:pPr>
        <w:numPr>
          <w:ilvl w:val="0"/>
          <w:numId w:val="29"/>
        </w:numPr>
        <w:spacing w:beforeLines="20" w:before="48"/>
        <w:ind w:left="284" w:hanging="284"/>
        <w:jc w:val="both"/>
        <w:rPr>
          <w:rFonts w:ascii="Calibri" w:eastAsia="Calibri" w:hAnsi="Calibri" w:cs="Calibri"/>
          <w:sz w:val="22"/>
          <w:szCs w:val="22"/>
          <w:highlight w:val="yellow"/>
        </w:rPr>
      </w:pPr>
      <w:r w:rsidRPr="00163A36">
        <w:rPr>
          <w:rFonts w:ascii="Calibri" w:eastAsia="SimSun" w:hAnsi="Calibri" w:cs="Calibri"/>
          <w:b/>
          <w:i/>
          <w:sz w:val="22"/>
          <w:szCs w:val="22"/>
          <w:highlight w:val="yellow"/>
        </w:rPr>
        <w:t>[facoltativo]</w:t>
      </w:r>
      <w:r w:rsidRPr="00975C75">
        <w:rPr>
          <w:rFonts w:ascii="Calibri" w:eastAsia="Calibri" w:hAnsi="Calibri" w:cs="Calibri"/>
          <w:sz w:val="22"/>
          <w:szCs w:val="22"/>
          <w:highlight w:val="yellow"/>
        </w:rPr>
        <w:t xml:space="preserve"> si impegna a sottoscrivere la dichiarazione di conformità agli standard sociali minimi di cui all’allegato I al decreto del Ministero dell’Ambiente e della Tutela del Territorio e del Mare del 6 giugno 2012, allegata al contratto;</w:t>
      </w:r>
    </w:p>
    <w:p w14:paraId="5987E6E5"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1490F">
        <w:rPr>
          <w:rFonts w:ascii="Calibri" w:eastAsia="Calibri" w:hAnsi="Calibri" w:cs="Calibri"/>
          <w:b/>
          <w:i/>
          <w:sz w:val="22"/>
          <w:szCs w:val="22"/>
          <w:highlight w:val="yellow"/>
        </w:rPr>
        <w:t>[in caso di servizi/forniture di cui ai settori sensibili di cui all’art 1, comma 53 della l. 190/2012]</w:t>
      </w:r>
      <w:r w:rsidRPr="00AA504D">
        <w:rPr>
          <w:rFonts w:ascii="Calibri" w:eastAsia="Calibri" w:hAnsi="Calibri" w:cs="Calibri"/>
          <w:b/>
          <w:i/>
          <w:sz w:val="22"/>
          <w:szCs w:val="22"/>
        </w:rPr>
        <w:t xml:space="preserve"> </w:t>
      </w:r>
      <w:r w:rsidRPr="00AA504D">
        <w:rPr>
          <w:rFonts w:ascii="Calibri" w:eastAsia="Calibri" w:hAnsi="Calibri" w:cs="Calibri"/>
          <w:sz w:val="22"/>
          <w:szCs w:val="22"/>
        </w:rPr>
        <w:t xml:space="preserve">dichiara di essere iscritto nell’elenco dei fornitori, prestatori di servizi non soggetti a tentativo di infiltrazione mafiosa (c.d. </w:t>
      </w:r>
      <w:r w:rsidRPr="00AA504D">
        <w:rPr>
          <w:rFonts w:ascii="Calibri" w:eastAsia="Calibri" w:hAnsi="Calibri" w:cs="Calibri"/>
          <w:i/>
          <w:sz w:val="22"/>
          <w:szCs w:val="22"/>
        </w:rPr>
        <w:t>white list</w:t>
      </w:r>
      <w:r w:rsidRPr="00AA504D">
        <w:rPr>
          <w:rFonts w:ascii="Calibri" w:eastAsia="Calibri" w:hAnsi="Calibri" w:cs="Calibri"/>
          <w:sz w:val="22"/>
          <w:szCs w:val="22"/>
        </w:rPr>
        <w:t xml:space="preserve">) istituito presso la Prefettura della provincia di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w:t>
      </w:r>
      <w:r w:rsidRPr="00AA504D">
        <w:rPr>
          <w:rFonts w:ascii="Calibri" w:eastAsia="Calibri" w:hAnsi="Calibri" w:cs="Calibri"/>
          <w:b/>
          <w:sz w:val="22"/>
          <w:szCs w:val="22"/>
        </w:rPr>
        <w:t xml:space="preserve">oppure </w:t>
      </w:r>
      <w:r w:rsidRPr="00AA504D">
        <w:rPr>
          <w:rFonts w:ascii="Calibri" w:eastAsia="Calibri" w:hAnsi="Calibri" w:cs="Calibri"/>
          <w:sz w:val="22"/>
          <w:szCs w:val="22"/>
        </w:rPr>
        <w:t xml:space="preserve">dichiara di aver presentato domanda di iscrizione nell’elenco dei fornitori, prestatori di servizi non soggetti a tentativo di infiltrazione mafiosa (c.d. </w:t>
      </w:r>
      <w:r w:rsidRPr="00AA504D">
        <w:rPr>
          <w:rFonts w:ascii="Calibri" w:eastAsia="Calibri" w:hAnsi="Calibri" w:cs="Calibri"/>
          <w:i/>
          <w:sz w:val="22"/>
          <w:szCs w:val="22"/>
        </w:rPr>
        <w:t>white list</w:t>
      </w:r>
      <w:r w:rsidRPr="00AA504D">
        <w:rPr>
          <w:rFonts w:ascii="Calibri" w:eastAsia="Calibri" w:hAnsi="Calibri" w:cs="Calibri"/>
          <w:sz w:val="22"/>
          <w:szCs w:val="22"/>
        </w:rPr>
        <w:t xml:space="preserve">) istituito presso la Prefettura della provincia di </w:t>
      </w:r>
      <w:r w:rsidRPr="00A1490F">
        <w:rPr>
          <w:rFonts w:ascii="Calibri" w:eastAsia="Calibri" w:hAnsi="Calibri" w:cs="Calibri"/>
          <w:sz w:val="22"/>
          <w:szCs w:val="22"/>
          <w:highlight w:val="yellow"/>
        </w:rPr>
        <w:t>………………..</w:t>
      </w:r>
      <w:r w:rsidRPr="00AA504D">
        <w:rPr>
          <w:rFonts w:ascii="Calibri" w:eastAsia="Calibri" w:hAnsi="Calibri" w:cs="Calibri"/>
          <w:sz w:val="22"/>
          <w:szCs w:val="22"/>
        </w:rPr>
        <w:t>;</w:t>
      </w:r>
    </w:p>
    <w:p w14:paraId="4DB1C265" w14:textId="77777777" w:rsidR="008F2F31" w:rsidRPr="00AA504D" w:rsidRDefault="008F2F31" w:rsidP="0013530E">
      <w:pPr>
        <w:keepNext/>
        <w:spacing w:beforeLines="20" w:before="48"/>
        <w:jc w:val="both"/>
        <w:rPr>
          <w:rFonts w:ascii="Calibri" w:hAnsi="Calibri" w:cs="Calibri"/>
          <w:b/>
          <w:sz w:val="22"/>
          <w:szCs w:val="22"/>
        </w:rPr>
      </w:pPr>
      <w:r w:rsidRPr="00AA504D">
        <w:rPr>
          <w:rFonts w:ascii="Calibri" w:hAnsi="Calibri" w:cs="Calibri"/>
          <w:b/>
          <w:sz w:val="22"/>
          <w:szCs w:val="22"/>
        </w:rPr>
        <w:t>Per gli operatori economici aventi sede, residenza o domicilio nei paesi inseriti nelle c.d. “</w:t>
      </w:r>
      <w:r w:rsidRPr="00AA504D">
        <w:rPr>
          <w:rFonts w:ascii="Calibri" w:hAnsi="Calibri" w:cs="Calibri"/>
          <w:b/>
          <w:i/>
          <w:sz w:val="22"/>
          <w:szCs w:val="22"/>
        </w:rPr>
        <w:t>black list</w:t>
      </w:r>
      <w:r w:rsidRPr="00AA504D">
        <w:rPr>
          <w:rFonts w:ascii="Calibri" w:hAnsi="Calibri" w:cs="Calibri"/>
          <w:b/>
          <w:sz w:val="22"/>
          <w:szCs w:val="22"/>
        </w:rPr>
        <w:t>”</w:t>
      </w:r>
    </w:p>
    <w:p w14:paraId="377B896A"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dichiara di essere in possesso dell’autorizzazione in corso di validità rilasciata ai sensi del d.m. 14 dicembre 2010 del Ministero dell’economia e delle finanze ai sensi (art. 37 del d.l. 78/2010, conv. in l. 122/2010) </w:t>
      </w:r>
      <w:r w:rsidRPr="00AA504D">
        <w:rPr>
          <w:rFonts w:ascii="Calibri" w:eastAsia="Calibri" w:hAnsi="Calibri" w:cs="Calibri"/>
          <w:b/>
          <w:sz w:val="22"/>
          <w:szCs w:val="22"/>
        </w:rPr>
        <w:t xml:space="preserve">oppure </w:t>
      </w:r>
      <w:r w:rsidRPr="00AA504D">
        <w:rPr>
          <w:rFonts w:ascii="Calibri" w:eastAsia="Calibri" w:hAnsi="Calibri" w:cs="Calibri"/>
          <w:sz w:val="22"/>
          <w:szCs w:val="22"/>
        </w:rPr>
        <w:t xml:space="preserve">dichiara di aver presentato domanda di autorizzazione ai sensi dell’art. 1 comma 3 del d.m. 14.12.2010 e </w:t>
      </w:r>
      <w:r w:rsidRPr="00AA504D">
        <w:rPr>
          <w:rFonts w:ascii="Calibri" w:eastAsia="Calibri" w:hAnsi="Calibri" w:cs="Calibri"/>
          <w:sz w:val="22"/>
          <w:szCs w:val="22"/>
          <w:u w:val="single"/>
        </w:rPr>
        <w:t>allega copia conforme dell’istanza di autorizzazione inviata al Ministero</w:t>
      </w:r>
      <w:r w:rsidRPr="00AA504D">
        <w:rPr>
          <w:rFonts w:ascii="Calibri" w:eastAsia="Calibri" w:hAnsi="Calibri" w:cs="Calibri"/>
          <w:sz w:val="22"/>
          <w:szCs w:val="22"/>
        </w:rPr>
        <w:t>;</w:t>
      </w:r>
    </w:p>
    <w:p w14:paraId="1953707E" w14:textId="77777777" w:rsidR="008F2F31" w:rsidRPr="00AA504D" w:rsidRDefault="008F2F31" w:rsidP="0013530E">
      <w:pPr>
        <w:keepNext/>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gli operatori economici non residenti e privi di stabile organizzazione in Italia</w:t>
      </w:r>
    </w:p>
    <w:p w14:paraId="310F421A"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3167BF5B" w14:textId="77777777" w:rsidR="008F2F31" w:rsidRPr="005A79D0" w:rsidRDefault="008F2F31" w:rsidP="00941CF3">
      <w:pPr>
        <w:numPr>
          <w:ilvl w:val="0"/>
          <w:numId w:val="29"/>
        </w:numPr>
        <w:spacing w:beforeLines="20" w:before="48"/>
        <w:ind w:left="284" w:hanging="284"/>
        <w:jc w:val="both"/>
        <w:rPr>
          <w:rFonts w:ascii="Calibri" w:eastAsia="Calibri" w:hAnsi="Calibri" w:cs="Calibri"/>
          <w:sz w:val="22"/>
          <w:szCs w:val="22"/>
        </w:rPr>
      </w:pPr>
      <w:r w:rsidRPr="00975C75">
        <w:rPr>
          <w:rFonts w:ascii="Calibri" w:eastAsia="Calibri" w:hAnsi="Calibri" w:cs="Calibri"/>
          <w:b/>
          <w:i/>
          <w:sz w:val="22"/>
          <w:szCs w:val="22"/>
          <w:highlight w:val="yellow"/>
        </w:rPr>
        <w:t>[se è previsto il sopralluogo obbligatorio]</w:t>
      </w:r>
      <w:r w:rsidRPr="00043B10">
        <w:rPr>
          <w:rFonts w:ascii="Calibri" w:eastAsia="Calibri" w:hAnsi="Calibri" w:cs="Calibri"/>
          <w:b/>
          <w:i/>
          <w:sz w:val="22"/>
          <w:szCs w:val="22"/>
        </w:rPr>
        <w:t xml:space="preserve"> </w:t>
      </w:r>
      <w:r w:rsidRPr="00043B10">
        <w:rPr>
          <w:rFonts w:ascii="Calibri" w:eastAsia="Calibri" w:hAnsi="Calibri" w:cs="Calibri"/>
          <w:sz w:val="22"/>
          <w:szCs w:val="22"/>
        </w:rPr>
        <w:t xml:space="preserve">dichiara di aver preso visione dei luoghi </w:t>
      </w:r>
      <w:r w:rsidRPr="009670E2">
        <w:rPr>
          <w:rFonts w:ascii="Calibri" w:eastAsia="Calibri" w:hAnsi="Calibri" w:cs="Calibri"/>
          <w:b/>
          <w:sz w:val="22"/>
          <w:szCs w:val="22"/>
        </w:rPr>
        <w:t>oppure</w:t>
      </w:r>
      <w:r w:rsidRPr="005A79D0">
        <w:rPr>
          <w:rFonts w:ascii="Calibri" w:eastAsia="Calibri" w:hAnsi="Calibri" w:cs="Calibri"/>
          <w:sz w:val="22"/>
          <w:szCs w:val="22"/>
        </w:rPr>
        <w:t xml:space="preserve"> allega il certificato rilasciato dalla stazione appaltante attestante la presa visione dello stato dei luoghi in cui deve essere eseguita la prestazione;</w:t>
      </w:r>
    </w:p>
    <w:p w14:paraId="7424CCB7"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indica i seguenti dati: domicilio fiscale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codice fiscale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partita IVA </w:t>
      </w:r>
      <w:r w:rsidRPr="00A1490F">
        <w:rPr>
          <w:rFonts w:ascii="Calibri" w:eastAsia="Calibri" w:hAnsi="Calibri" w:cs="Calibri"/>
          <w:sz w:val="22"/>
          <w:szCs w:val="22"/>
          <w:highlight w:val="yellow"/>
        </w:rPr>
        <w:t>………………….</w:t>
      </w:r>
      <w:r w:rsidR="00A1490F">
        <w:rPr>
          <w:rFonts w:ascii="Calibri" w:eastAsia="Calibri" w:hAnsi="Calibri" w:cs="Calibri"/>
          <w:sz w:val="22"/>
          <w:szCs w:val="22"/>
        </w:rPr>
        <w:t>;</w:t>
      </w:r>
      <w:r w:rsidRPr="00AA504D">
        <w:rPr>
          <w:rFonts w:ascii="Calibri" w:eastAsia="Calibri" w:hAnsi="Calibri" w:cs="Calibri"/>
          <w:sz w:val="22"/>
          <w:szCs w:val="22"/>
        </w:rPr>
        <w:t xml:space="preserve"> indica l’indirizzo PEC </w:t>
      </w:r>
      <w:r w:rsidRPr="00AA504D">
        <w:rPr>
          <w:rFonts w:ascii="Calibri" w:eastAsia="Calibri" w:hAnsi="Calibri" w:cs="Calibri"/>
          <w:b/>
          <w:sz w:val="22"/>
          <w:szCs w:val="22"/>
        </w:rPr>
        <w:t>oppure</w:t>
      </w:r>
      <w:r w:rsidRPr="00AA504D">
        <w:rPr>
          <w:rFonts w:ascii="Calibri" w:eastAsia="Calibri" w:hAnsi="Calibri" w:cs="Calibri"/>
          <w:sz w:val="22"/>
          <w:szCs w:val="22"/>
        </w:rPr>
        <w:t xml:space="preserve">, solo in caso di concorrenti aventi sede in altri Stati membri, l’indirizzo di posta elettronica </w:t>
      </w:r>
      <w:r w:rsidRPr="00A1490F">
        <w:rPr>
          <w:rFonts w:ascii="Calibri" w:eastAsia="Calibri" w:hAnsi="Calibri" w:cs="Calibri"/>
          <w:sz w:val="22"/>
          <w:szCs w:val="22"/>
          <w:highlight w:val="yellow"/>
        </w:rPr>
        <w:t>………………</w:t>
      </w:r>
      <w:r w:rsidRPr="00AA504D">
        <w:rPr>
          <w:rFonts w:ascii="Calibri" w:eastAsia="Calibri" w:hAnsi="Calibri" w:cs="Calibri"/>
          <w:sz w:val="22"/>
          <w:szCs w:val="22"/>
        </w:rPr>
        <w:t xml:space="preserve"> ai fini delle comunicazioni di cui all’art. 76, comma 5 del Codice;</w:t>
      </w:r>
    </w:p>
    <w:p w14:paraId="42CE6D56"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autorizza qualora un partecipante alla gara eserciti la facoltà di “accesso agli atti”, la stazione appaltante a rilasciare copia di tutta la documentazione presentata per la partecipazione alla gara </w:t>
      </w:r>
      <w:r w:rsidRPr="00AA504D">
        <w:rPr>
          <w:rFonts w:ascii="Calibri" w:eastAsia="Calibri" w:hAnsi="Calibri" w:cs="Calibri"/>
          <w:b/>
          <w:sz w:val="22"/>
          <w:szCs w:val="22"/>
        </w:rPr>
        <w:t>oppure</w:t>
      </w:r>
      <w:r w:rsidRPr="00AA504D">
        <w:rPr>
          <w:rFonts w:ascii="Calibri" w:eastAsia="Calibri" w:hAnsi="Calibri" w:cs="Calibri"/>
          <w:sz w:val="22"/>
          <w:szCs w:val="22"/>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0445429B" w14:textId="77777777" w:rsidR="008F2F31" w:rsidRPr="00AA504D" w:rsidRDefault="008F2F31" w:rsidP="00941CF3">
      <w:pPr>
        <w:numPr>
          <w:ilvl w:val="0"/>
          <w:numId w:val="2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018D6EC" w14:textId="77777777" w:rsidR="008F2F31" w:rsidRPr="00AA504D" w:rsidRDefault="008F2F31" w:rsidP="0013530E">
      <w:pPr>
        <w:keepNext/>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gli operatori economici ammessi al concordato preventivo con continuità aziendale di cui all’art. 186 bis del R.D. 16 marzo 1942, n. 267</w:t>
      </w:r>
    </w:p>
    <w:p w14:paraId="03FA18CB" w14:textId="77777777" w:rsidR="008F2F31" w:rsidRPr="00AA504D" w:rsidRDefault="008F2F31" w:rsidP="00941CF3">
      <w:pPr>
        <w:numPr>
          <w:ilvl w:val="0"/>
          <w:numId w:val="29"/>
        </w:numPr>
        <w:spacing w:beforeLines="20" w:before="48"/>
        <w:jc w:val="both"/>
        <w:rPr>
          <w:rFonts w:ascii="Calibri" w:eastAsia="Calibri" w:hAnsi="Calibri" w:cs="Calibri"/>
          <w:sz w:val="22"/>
          <w:szCs w:val="22"/>
        </w:rPr>
      </w:pPr>
      <w:r w:rsidRPr="00AA504D">
        <w:rPr>
          <w:rFonts w:ascii="Calibri" w:eastAsia="Calibri" w:hAnsi="Calibri" w:cs="Calibri"/>
          <w:sz w:val="22"/>
          <w:szCs w:val="22"/>
        </w:rPr>
        <w:t xml:space="preserve"> </w:t>
      </w:r>
      <w:bookmarkStart w:id="1775" w:name="_Ref496787048"/>
      <w:r w:rsidRPr="00AA504D">
        <w:rPr>
          <w:rFonts w:ascii="Calibri" w:eastAsia="Calibri" w:hAnsi="Calibri" w:cs="Calibri"/>
          <w:sz w:val="22"/>
          <w:szCs w:val="22"/>
        </w:rPr>
        <w:t xml:space="preserve">indica, ad integrazione di quanto indicato nella parte  III, sez. C, lett. d) del DGUE, i seguenti  estremi del </w:t>
      </w:r>
      <w:r w:rsidRPr="00AA504D">
        <w:rPr>
          <w:rFonts w:ascii="Calibri" w:eastAsia="Calibri" w:hAnsi="Calibri" w:cs="Calibri"/>
          <w:iCs/>
          <w:sz w:val="22"/>
          <w:szCs w:val="22"/>
        </w:rPr>
        <w:t xml:space="preserve">provvedimento di ammissione al concordato e del provvedimento di autorizzazione a partecipare alle gare </w:t>
      </w:r>
      <w:r w:rsidRPr="00A1490F">
        <w:rPr>
          <w:rFonts w:ascii="Calibri" w:eastAsia="Calibri" w:hAnsi="Calibri" w:cs="Calibri"/>
          <w:iCs/>
          <w:sz w:val="22"/>
          <w:szCs w:val="22"/>
          <w:highlight w:val="yellow"/>
        </w:rPr>
        <w:t>…………</w:t>
      </w:r>
      <w:r w:rsidR="00A1490F">
        <w:rPr>
          <w:rFonts w:ascii="Calibri" w:eastAsia="Calibri" w:hAnsi="Calibri" w:cs="Calibri"/>
          <w:iCs/>
          <w:sz w:val="22"/>
          <w:szCs w:val="22"/>
        </w:rPr>
        <w:t xml:space="preserve"> rilasciati dal Tribunale di</w:t>
      </w:r>
      <w:r w:rsidRPr="00AA504D">
        <w:rPr>
          <w:rFonts w:ascii="Calibri" w:eastAsia="Calibri" w:hAnsi="Calibri" w:cs="Calibri"/>
          <w:iCs/>
          <w:sz w:val="22"/>
          <w:szCs w:val="22"/>
        </w:rPr>
        <w:t xml:space="preserve"> </w:t>
      </w:r>
      <w:r w:rsidRPr="00A1490F">
        <w:rPr>
          <w:rFonts w:ascii="Calibri" w:eastAsia="Calibri" w:hAnsi="Calibri" w:cs="Calibri"/>
          <w:iCs/>
          <w:sz w:val="22"/>
          <w:szCs w:val="22"/>
          <w:highlight w:val="yellow"/>
        </w:rPr>
        <w:t>………………</w:t>
      </w:r>
      <w:r w:rsidRPr="00AA504D">
        <w:rPr>
          <w:rFonts w:ascii="Calibri" w:eastAsia="Calibri" w:hAnsi="Calibr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A504D">
        <w:rPr>
          <w:rFonts w:ascii="Calibri" w:eastAsia="Calibri" w:hAnsi="Calibri" w:cs="Calibri"/>
          <w:i/>
          <w:sz w:val="22"/>
          <w:szCs w:val="22"/>
        </w:rPr>
        <w:t>bis,</w:t>
      </w:r>
      <w:r w:rsidRPr="00AA504D">
        <w:rPr>
          <w:rFonts w:ascii="Calibri" w:eastAsia="Calibri" w:hAnsi="Calibri" w:cs="Calibri"/>
          <w:sz w:val="22"/>
          <w:szCs w:val="22"/>
        </w:rPr>
        <w:t xml:space="preserve"> comma 6 del </w:t>
      </w:r>
      <w:bookmarkEnd w:id="1775"/>
      <w:r w:rsidRPr="00AA504D">
        <w:rPr>
          <w:rFonts w:ascii="Calibri" w:eastAsia="Calibri" w:hAnsi="Calibri" w:cs="Calibri"/>
          <w:sz w:val="22"/>
          <w:szCs w:val="22"/>
        </w:rPr>
        <w:t>R.D. 16 marzo 1942, n. 267.</w:t>
      </w:r>
    </w:p>
    <w:p w14:paraId="2C95DD5E" w14:textId="65BF934F" w:rsidR="008F2F31"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suddette dichiarazioni, di cui ai punti da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_Ref496787083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w:t>
      </w:r>
      <w:r w:rsidRPr="00AA504D">
        <w:rPr>
          <w:rFonts w:ascii="Calibri" w:hAnsi="Calibri" w:cs="Calibri"/>
          <w:sz w:val="22"/>
          <w:szCs w:val="22"/>
          <w:lang w:eastAsia="en-US"/>
        </w:rPr>
        <w:fldChar w:fldCharType="end"/>
      </w:r>
      <w:r w:rsidRPr="00AA504D">
        <w:rPr>
          <w:rFonts w:ascii="Calibri" w:hAnsi="Calibri" w:cs="Calibri"/>
          <w:sz w:val="22"/>
          <w:szCs w:val="22"/>
          <w:lang w:eastAsia="en-US"/>
        </w:rPr>
        <w:t xml:space="preserve"> a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_Ref496787048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16</w:t>
      </w:r>
      <w:r w:rsidRPr="00AA504D">
        <w:rPr>
          <w:rFonts w:ascii="Calibri" w:hAnsi="Calibri" w:cs="Calibri"/>
          <w:sz w:val="22"/>
          <w:szCs w:val="22"/>
          <w:lang w:eastAsia="en-US"/>
        </w:rPr>
        <w:fldChar w:fldCharType="end"/>
      </w:r>
      <w:r w:rsidRPr="00AA504D">
        <w:rPr>
          <w:rFonts w:ascii="Calibri" w:hAnsi="Calibri" w:cs="Calibri"/>
          <w:sz w:val="22"/>
          <w:szCs w:val="22"/>
          <w:lang w:eastAsia="en-US"/>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018330DE" w14:textId="77777777" w:rsidR="006A23FD" w:rsidRPr="00AA504D" w:rsidRDefault="006A23FD" w:rsidP="0013530E">
      <w:pPr>
        <w:spacing w:beforeLines="20" w:before="48"/>
        <w:jc w:val="both"/>
        <w:rPr>
          <w:rFonts w:ascii="Calibri" w:hAnsi="Calibri" w:cs="Calibri"/>
          <w:sz w:val="22"/>
          <w:szCs w:val="22"/>
          <w:lang w:eastAsia="en-US"/>
        </w:rPr>
      </w:pPr>
    </w:p>
    <w:p w14:paraId="0C5A2CC7" w14:textId="17DBC920" w:rsidR="008F2F31" w:rsidRPr="00AA504D" w:rsidRDefault="006A23FD" w:rsidP="000533CD">
      <w:pPr>
        <w:pStyle w:val="Titolo4"/>
        <w:ind w:firstLine="0"/>
      </w:pPr>
      <w:r w:rsidRPr="00AA504D">
        <w:t>15.3.2 DOCUMENTAZIONE A CORREDO</w:t>
      </w:r>
    </w:p>
    <w:p w14:paraId="7A7488A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sz w:val="22"/>
          <w:szCs w:val="22"/>
          <w:u w:val="single"/>
          <w:lang w:eastAsia="en-US"/>
        </w:rPr>
        <w:t>concorrente allega</w:t>
      </w:r>
      <w:r w:rsidRPr="00AA504D">
        <w:rPr>
          <w:rFonts w:ascii="Calibri" w:hAnsi="Calibri" w:cs="Calibri"/>
          <w:sz w:val="22"/>
          <w:szCs w:val="22"/>
          <w:lang w:eastAsia="en-US"/>
        </w:rPr>
        <w:t>:</w:t>
      </w:r>
    </w:p>
    <w:p w14:paraId="63ABA857" w14:textId="032ACC74" w:rsidR="008F2F31" w:rsidRPr="00F04C3E" w:rsidRDefault="008F2F31" w:rsidP="00F04C3E">
      <w:pPr>
        <w:pStyle w:val="Paragrafoelenco"/>
        <w:numPr>
          <w:ilvl w:val="2"/>
          <w:numId w:val="22"/>
        </w:numPr>
        <w:spacing w:beforeLines="20" w:before="48"/>
        <w:ind w:left="426"/>
        <w:rPr>
          <w:rFonts w:ascii="Calibri" w:hAnsi="Calibri" w:cs="Calibri"/>
          <w:sz w:val="22"/>
        </w:rPr>
      </w:pPr>
      <w:r w:rsidRPr="00F04C3E">
        <w:rPr>
          <w:rFonts w:ascii="Calibri" w:hAnsi="Calibri" w:cs="Calibri"/>
          <w:sz w:val="22"/>
        </w:rPr>
        <w:t>PASSOE di cui all’art. 2, comma 3 lett.b) della delibera ANAC n. 157/2016, relativo al concorrente; in aggiunta, nel caso in cui il concorrente ricorra all’avvalimento ai sensi dell’art. 49 del Codice, anche il PASSOE relativo all’ausiliaria; in caso di subappalto anche il PASSOE dell’impresa subappaltatrice;</w:t>
      </w:r>
    </w:p>
    <w:p w14:paraId="4B65EFA4" w14:textId="2CB4B1C1" w:rsidR="008F2F31" w:rsidRPr="00F04C3E" w:rsidRDefault="008F2F31" w:rsidP="00F04C3E">
      <w:pPr>
        <w:pStyle w:val="Paragrafoelenco"/>
        <w:numPr>
          <w:ilvl w:val="2"/>
          <w:numId w:val="22"/>
        </w:numPr>
        <w:spacing w:beforeLines="20" w:before="48"/>
        <w:ind w:left="426"/>
        <w:rPr>
          <w:rFonts w:ascii="Calibri" w:hAnsi="Calibri" w:cs="Calibri"/>
          <w:sz w:val="22"/>
        </w:rPr>
      </w:pPr>
      <w:r w:rsidRPr="00F04C3E">
        <w:rPr>
          <w:rFonts w:ascii="Calibri" w:hAnsi="Calibri" w:cs="Calibri"/>
          <w:sz w:val="22"/>
        </w:rPr>
        <w:t>documento attestante</w:t>
      </w:r>
      <w:r w:rsidRPr="00F04C3E">
        <w:rPr>
          <w:rFonts w:ascii="Calibri" w:hAnsi="Calibri" w:cs="Calibri"/>
          <w:b/>
          <w:sz w:val="22"/>
        </w:rPr>
        <w:t xml:space="preserve"> </w:t>
      </w:r>
      <w:r w:rsidRPr="00F04C3E">
        <w:rPr>
          <w:rFonts w:ascii="Calibri" w:hAnsi="Calibri" w:cs="Calibri"/>
          <w:sz w:val="22"/>
        </w:rPr>
        <w:t>la garanzia provvisoria con allegata dichiarazione di impegno di un fideiussore di cui all’art. 93, comma 8 del Codice;</w:t>
      </w:r>
    </w:p>
    <w:p w14:paraId="20A73ED9"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gli operatori economici che presentano la cauzione provvisoria in misura ridotta, ai sensi dell’art. 93, comma 7 del Codice</w:t>
      </w:r>
    </w:p>
    <w:p w14:paraId="3CAE98D8" w14:textId="77777777" w:rsidR="00F04C3E" w:rsidRDefault="008F2F31" w:rsidP="00F04C3E">
      <w:pPr>
        <w:pStyle w:val="Paragrafoelenco"/>
        <w:numPr>
          <w:ilvl w:val="2"/>
          <w:numId w:val="22"/>
        </w:numPr>
        <w:spacing w:beforeLines="20" w:before="48"/>
        <w:ind w:left="426"/>
        <w:rPr>
          <w:rFonts w:ascii="Calibri" w:hAnsi="Calibri" w:cs="Calibri"/>
          <w:sz w:val="22"/>
        </w:rPr>
      </w:pPr>
      <w:r w:rsidRPr="00F04C3E">
        <w:rPr>
          <w:rFonts w:ascii="Calibri" w:hAnsi="Calibri" w:cs="Calibri"/>
          <w:sz w:val="22"/>
        </w:rPr>
        <w:t>copia conforme della certificazione di cui all’art. 93, comma 7 del Codice che giustifica la riduzione dell’importo della cauzione;</w:t>
      </w:r>
    </w:p>
    <w:p w14:paraId="0FB0DBDC" w14:textId="77777777" w:rsidR="00F04C3E" w:rsidRDefault="008F2F31" w:rsidP="00F04C3E">
      <w:pPr>
        <w:pStyle w:val="Paragrafoelenco"/>
        <w:numPr>
          <w:ilvl w:val="2"/>
          <w:numId w:val="22"/>
        </w:numPr>
        <w:spacing w:beforeLines="20" w:before="48"/>
        <w:ind w:left="426"/>
        <w:rPr>
          <w:rFonts w:ascii="Calibri" w:hAnsi="Calibri" w:cs="Calibri"/>
          <w:sz w:val="22"/>
        </w:rPr>
      </w:pPr>
      <w:r w:rsidRPr="00F04C3E">
        <w:rPr>
          <w:rFonts w:ascii="Calibri" w:hAnsi="Calibri" w:cs="Calibri"/>
          <w:sz w:val="22"/>
        </w:rPr>
        <w:t>ricevuta di pagamento del contributo a favore dell’ANAC;</w:t>
      </w:r>
    </w:p>
    <w:p w14:paraId="7AB3816E" w14:textId="7D3803D4" w:rsidR="008F2F31" w:rsidRPr="00F04C3E" w:rsidRDefault="002A0104" w:rsidP="00F04C3E">
      <w:pPr>
        <w:pStyle w:val="Paragrafoelenco"/>
        <w:numPr>
          <w:ilvl w:val="2"/>
          <w:numId w:val="22"/>
        </w:numPr>
        <w:spacing w:beforeLines="20" w:before="48"/>
        <w:ind w:left="426"/>
        <w:rPr>
          <w:rFonts w:ascii="Calibri" w:hAnsi="Calibri" w:cs="Calibri"/>
          <w:sz w:val="22"/>
        </w:rPr>
      </w:pPr>
      <w:r w:rsidRPr="002A0104">
        <w:rPr>
          <w:rFonts w:asciiTheme="minorHAnsi" w:hAnsiTheme="minorHAnsi" w:cstheme="minorHAnsi"/>
          <w:b/>
          <w:bCs/>
          <w:i/>
          <w:iCs/>
          <w:sz w:val="22"/>
          <w:highlight w:val="yellow"/>
        </w:rPr>
        <w:t>[In caso di presentazione di campioni]</w:t>
      </w:r>
      <w:r w:rsidRPr="002A0104">
        <w:rPr>
          <w:rFonts w:asciiTheme="minorHAnsi" w:hAnsiTheme="minorHAnsi" w:cstheme="minorHAnsi"/>
          <w:b/>
          <w:bCs/>
          <w:i/>
          <w:iCs/>
          <w:sz w:val="22"/>
        </w:rPr>
        <w:t xml:space="preserve"> </w:t>
      </w:r>
      <w:r w:rsidR="00842073" w:rsidRPr="002A0104">
        <w:rPr>
          <w:rFonts w:asciiTheme="minorHAnsi" w:hAnsiTheme="minorHAnsi" w:cstheme="minorHAnsi"/>
          <w:sz w:val="22"/>
        </w:rPr>
        <w:t>i</w:t>
      </w:r>
      <w:r w:rsidR="000470AD" w:rsidRPr="00F04C3E">
        <w:rPr>
          <w:rFonts w:ascii="Calibri" w:hAnsi="Calibri" w:cs="Calibri"/>
          <w:sz w:val="22"/>
        </w:rPr>
        <w:t xml:space="preserve"> campioni richiesti</w:t>
      </w:r>
      <w:r w:rsidR="008F2F31" w:rsidRPr="00F04C3E">
        <w:rPr>
          <w:rFonts w:ascii="Calibri" w:hAnsi="Calibri" w:cs="Calibri"/>
          <w:sz w:val="22"/>
        </w:rPr>
        <w:t xml:space="preserve"> nei termini di cui al precedente punto </w:t>
      </w:r>
      <w:r w:rsidR="008F2F31" w:rsidRPr="00F04C3E">
        <w:rPr>
          <w:rFonts w:ascii="Calibri" w:hAnsi="Calibri" w:cs="Calibri"/>
          <w:sz w:val="22"/>
        </w:rPr>
        <w:fldChar w:fldCharType="begin"/>
      </w:r>
      <w:r w:rsidR="008F2F31" w:rsidRPr="00F04C3E">
        <w:rPr>
          <w:rFonts w:ascii="Calibri" w:hAnsi="Calibri" w:cs="Calibri"/>
          <w:sz w:val="22"/>
        </w:rPr>
        <w:instrText xml:space="preserve"> REF _Ref496707577 \r \h </w:instrText>
      </w:r>
      <w:r w:rsidR="00842073" w:rsidRPr="00F04C3E">
        <w:rPr>
          <w:rFonts w:ascii="Calibri" w:hAnsi="Calibri" w:cs="Calibri"/>
          <w:sz w:val="22"/>
        </w:rPr>
        <w:instrText xml:space="preserve"> \* MERGEFORMAT </w:instrText>
      </w:r>
      <w:r w:rsidR="008F2F31" w:rsidRPr="00F04C3E">
        <w:rPr>
          <w:rFonts w:ascii="Calibri" w:hAnsi="Calibri" w:cs="Calibri"/>
          <w:sz w:val="22"/>
        </w:rPr>
      </w:r>
      <w:r w:rsidR="008F2F31" w:rsidRPr="00F04C3E">
        <w:rPr>
          <w:rFonts w:ascii="Calibri" w:hAnsi="Calibri" w:cs="Calibri"/>
          <w:sz w:val="22"/>
        </w:rPr>
        <w:fldChar w:fldCharType="separate"/>
      </w:r>
      <w:r w:rsidR="008F2F31" w:rsidRPr="00F04C3E">
        <w:rPr>
          <w:rFonts w:ascii="Calibri" w:hAnsi="Calibri" w:cs="Calibri"/>
          <w:sz w:val="22"/>
        </w:rPr>
        <w:t>7.3</w:t>
      </w:r>
      <w:r w:rsidR="008F2F31" w:rsidRPr="00F04C3E">
        <w:rPr>
          <w:rFonts w:ascii="Calibri" w:hAnsi="Calibri" w:cs="Calibri"/>
          <w:sz w:val="22"/>
        </w:rPr>
        <w:fldChar w:fldCharType="end"/>
      </w:r>
      <w:r w:rsidR="008F2F31" w:rsidRPr="00F04C3E">
        <w:rPr>
          <w:rFonts w:ascii="Calibri" w:hAnsi="Calibri" w:cs="Calibri"/>
          <w:sz w:val="22"/>
        </w:rPr>
        <w:t xml:space="preserve">, lett. </w:t>
      </w:r>
      <w:r w:rsidR="008F2F31" w:rsidRPr="00F04C3E">
        <w:rPr>
          <w:rFonts w:ascii="Calibri" w:hAnsi="Calibri" w:cs="Calibri"/>
          <w:sz w:val="22"/>
        </w:rPr>
        <w:fldChar w:fldCharType="begin"/>
      </w:r>
      <w:r w:rsidR="008F2F31" w:rsidRPr="00F04C3E">
        <w:rPr>
          <w:rFonts w:ascii="Calibri" w:hAnsi="Calibri" w:cs="Calibri"/>
          <w:sz w:val="22"/>
        </w:rPr>
        <w:instrText xml:space="preserve"> REF _Ref496707549 \r \h </w:instrText>
      </w:r>
      <w:r w:rsidR="00842073" w:rsidRPr="00F04C3E">
        <w:rPr>
          <w:rFonts w:ascii="Calibri" w:hAnsi="Calibri" w:cs="Calibri"/>
          <w:sz w:val="22"/>
        </w:rPr>
        <w:instrText xml:space="preserve"> \* MERGEFORMAT </w:instrText>
      </w:r>
      <w:r w:rsidR="008F2F31" w:rsidRPr="00F04C3E">
        <w:rPr>
          <w:rFonts w:ascii="Calibri" w:hAnsi="Calibri" w:cs="Calibri"/>
          <w:sz w:val="22"/>
        </w:rPr>
      </w:r>
      <w:r w:rsidR="008F2F31" w:rsidRPr="00F04C3E">
        <w:rPr>
          <w:rFonts w:ascii="Calibri" w:hAnsi="Calibri" w:cs="Calibri"/>
          <w:sz w:val="22"/>
        </w:rPr>
        <w:fldChar w:fldCharType="separate"/>
      </w:r>
      <w:r>
        <w:rPr>
          <w:rFonts w:ascii="Calibri" w:hAnsi="Calibri" w:cs="Calibri"/>
          <w:sz w:val="22"/>
        </w:rPr>
        <w:t>c</w:t>
      </w:r>
      <w:r w:rsidR="008F2F31" w:rsidRPr="00F04C3E">
        <w:rPr>
          <w:rFonts w:ascii="Calibri" w:hAnsi="Calibri" w:cs="Calibri"/>
          <w:sz w:val="22"/>
        </w:rPr>
        <w:t>)</w:t>
      </w:r>
      <w:r w:rsidR="008F2F31" w:rsidRPr="00F04C3E">
        <w:rPr>
          <w:rFonts w:ascii="Calibri" w:hAnsi="Calibri" w:cs="Calibri"/>
          <w:sz w:val="22"/>
        </w:rPr>
        <w:fldChar w:fldCharType="end"/>
      </w:r>
      <w:r w:rsidR="000470AD" w:rsidRPr="00F04C3E">
        <w:rPr>
          <w:rFonts w:ascii="Calibri" w:hAnsi="Calibri" w:cs="Calibri"/>
          <w:sz w:val="22"/>
        </w:rPr>
        <w:t xml:space="preserve"> </w:t>
      </w:r>
    </w:p>
    <w:p w14:paraId="2910B946" w14:textId="77777777" w:rsidR="006A23FD" w:rsidRPr="00AA504D" w:rsidRDefault="006A23FD" w:rsidP="006A23FD">
      <w:pPr>
        <w:spacing w:beforeLines="20" w:before="48"/>
        <w:jc w:val="both"/>
        <w:rPr>
          <w:rFonts w:ascii="Calibri" w:eastAsia="Calibri" w:hAnsi="Calibri" w:cs="Calibri"/>
          <w:sz w:val="22"/>
          <w:szCs w:val="22"/>
        </w:rPr>
      </w:pPr>
    </w:p>
    <w:p w14:paraId="5379484E" w14:textId="12118DF1" w:rsidR="008F2F31" w:rsidRPr="0027125C" w:rsidRDefault="006A23FD" w:rsidP="000533CD">
      <w:pPr>
        <w:pStyle w:val="Titolo4"/>
        <w:ind w:firstLine="0"/>
      </w:pPr>
      <w:bookmarkStart w:id="1776" w:name="_Ref498427979"/>
      <w:r w:rsidRPr="0027125C">
        <w:t>15.3.3 DOCUMENTAZIONE E DICHIARAZIONI ULTERIORI PER I SOGGETTI ASSOCIATI</w:t>
      </w:r>
      <w:bookmarkEnd w:id="1776"/>
    </w:p>
    <w:p w14:paraId="6ED7AF2D"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dichiarazioni di cui al presente paragrafo sono sottoscritte secondo le modalità di cui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_Ref496796975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15.1</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63683F31"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i raggruppamenti temporanei già costituiti</w:t>
      </w:r>
    </w:p>
    <w:p w14:paraId="314D1FBB" w14:textId="77777777" w:rsidR="008F2F31" w:rsidRPr="00AA504D" w:rsidRDefault="008F2F31" w:rsidP="00941CF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copia autentica</w:t>
      </w:r>
      <w:r w:rsidRPr="00AA504D" w:rsidDel="008F1111">
        <w:rPr>
          <w:rFonts w:ascii="Calibri" w:eastAsia="Calibri" w:hAnsi="Calibri" w:cs="Calibri"/>
          <w:sz w:val="22"/>
          <w:szCs w:val="22"/>
        </w:rPr>
        <w:t xml:space="preserve"> </w:t>
      </w:r>
      <w:r w:rsidRPr="00AA504D">
        <w:rPr>
          <w:rFonts w:ascii="Calibri" w:eastAsia="Calibri" w:hAnsi="Calibri" w:cs="Calibri"/>
          <w:sz w:val="22"/>
          <w:szCs w:val="22"/>
        </w:rPr>
        <w:t xml:space="preserve">del mandato collettivo irrevocabile con rappresentanza conferito alla mandataria per atto pubblico o scrittura privata autenticata. </w:t>
      </w:r>
    </w:p>
    <w:p w14:paraId="76C7161B" w14:textId="77777777" w:rsidR="008F2F31" w:rsidRPr="00AA504D" w:rsidRDefault="008F2F31" w:rsidP="00941CF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 dichiarazione in cui si indica, ai sensi dell’art. 48, co 4 del Codice, le parti del servizio/fornitura, ovvero la percentuale in caso di servizio/forniture indivisibili, che saranno eseguite dai singoli operatori economici riuniti o consorziati. </w:t>
      </w:r>
    </w:p>
    <w:p w14:paraId="4EA80D75"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i consorzi ordinari o GEIE già costituiti</w:t>
      </w:r>
    </w:p>
    <w:p w14:paraId="201920E4" w14:textId="77777777" w:rsidR="008F2F31" w:rsidRPr="00AA504D" w:rsidRDefault="008F2F31" w:rsidP="00941CF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atto costitutivo e statuto del consorzio o GEIE, in copia autentica, con indicazione del soggetto designato quale capofila. </w:t>
      </w:r>
    </w:p>
    <w:p w14:paraId="7F0F8711" w14:textId="77777777" w:rsidR="008F2F31" w:rsidRPr="00AA504D" w:rsidRDefault="008F2F31" w:rsidP="00941CF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dichiarazione in cui si indica, ai sensi dell’art. 48, co 4 del Codice, le parti del servizio/fornitura, ovvero la percentuale in caso di servizio/forniture indivisibili, che saranno eseguite dai singoli operatori economici consorziati. </w:t>
      </w:r>
    </w:p>
    <w:p w14:paraId="11BD98E1"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i raggruppamenti temporanei o consorzi ordinari o GEIE non ancora costituiti</w:t>
      </w:r>
    </w:p>
    <w:p w14:paraId="319EB366" w14:textId="77777777" w:rsidR="008F2F31" w:rsidRPr="00AA504D" w:rsidRDefault="008F2F31" w:rsidP="00941CF3">
      <w:pPr>
        <w:numPr>
          <w:ilvl w:val="0"/>
          <w:numId w:val="28"/>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dichiarazione attestante:</w:t>
      </w:r>
    </w:p>
    <w:p w14:paraId="30552AB8" w14:textId="77777777" w:rsidR="008F2F31" w:rsidRPr="00AA504D" w:rsidRDefault="008F2F31" w:rsidP="00941CF3">
      <w:pPr>
        <w:numPr>
          <w:ilvl w:val="0"/>
          <w:numId w:val="14"/>
        </w:numPr>
        <w:spacing w:beforeLines="20" w:before="48"/>
        <w:ind w:left="709" w:hanging="284"/>
        <w:jc w:val="both"/>
        <w:rPr>
          <w:rFonts w:ascii="Calibri" w:hAnsi="Calibri" w:cs="Calibri"/>
          <w:sz w:val="22"/>
          <w:szCs w:val="22"/>
          <w:lang w:eastAsia="en-US"/>
        </w:rPr>
      </w:pPr>
      <w:r w:rsidRPr="00AA504D">
        <w:rPr>
          <w:rFonts w:ascii="Calibri" w:hAnsi="Calibri" w:cs="Calibri"/>
          <w:sz w:val="22"/>
          <w:szCs w:val="22"/>
          <w:lang w:eastAsia="en-US"/>
        </w:rPr>
        <w:t>l’operatore economico al quale, in caso di aggiudicazione, sarà conferito mandato speciale con rappresentanza o funzioni di capogruppo;</w:t>
      </w:r>
    </w:p>
    <w:p w14:paraId="4E54A671" w14:textId="77777777" w:rsidR="008F2F31" w:rsidRPr="00AA504D" w:rsidRDefault="008F2F31" w:rsidP="00941CF3">
      <w:pPr>
        <w:numPr>
          <w:ilvl w:val="0"/>
          <w:numId w:val="14"/>
        </w:numPr>
        <w:spacing w:beforeLines="20" w:before="48"/>
        <w:ind w:left="709" w:hanging="284"/>
        <w:jc w:val="both"/>
        <w:rPr>
          <w:rFonts w:ascii="Calibri" w:hAnsi="Calibri" w:cs="Calibri"/>
          <w:sz w:val="22"/>
          <w:szCs w:val="22"/>
          <w:lang w:eastAsia="en-US"/>
        </w:rPr>
      </w:pPr>
      <w:r w:rsidRPr="00AA504D">
        <w:rPr>
          <w:rFonts w:ascii="Calibri" w:hAnsi="Calibri" w:cs="Calibri"/>
          <w:sz w:val="22"/>
          <w:szCs w:val="22"/>
          <w:lang w:eastAsia="en-US"/>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20820F79" w14:textId="77777777" w:rsidR="008F2F31" w:rsidRPr="00AA504D" w:rsidRDefault="008F2F31" w:rsidP="00941CF3">
      <w:pPr>
        <w:numPr>
          <w:ilvl w:val="0"/>
          <w:numId w:val="14"/>
        </w:numPr>
        <w:spacing w:beforeLines="20" w:before="48"/>
        <w:ind w:left="709" w:hanging="284"/>
        <w:jc w:val="both"/>
        <w:rPr>
          <w:rFonts w:ascii="Calibri" w:hAnsi="Calibri" w:cs="Calibri"/>
          <w:sz w:val="22"/>
          <w:szCs w:val="22"/>
          <w:lang w:eastAsia="en-US"/>
        </w:rPr>
      </w:pPr>
      <w:r w:rsidRPr="00AA504D">
        <w:rPr>
          <w:rFonts w:ascii="Calibri" w:hAnsi="Calibri" w:cs="Calibri"/>
          <w:sz w:val="22"/>
          <w:szCs w:val="22"/>
          <w:lang w:eastAsia="en-US"/>
        </w:rPr>
        <w:t>dichiarazione in cui si indica, ai sensi dell’art. 48, co 4 del Codice, le parti del servizio/fornitura, ovvero la percentuale in caso di servizio/forniture indivisibili, che saranno eseguite dai singoli operatori economici riuniti o consorziati.</w:t>
      </w:r>
    </w:p>
    <w:p w14:paraId="3898674E"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le aggregazioni di imprese aderenti al contratto di rete: se la rete è dotata di un organo comune con potere di rappresentanza e soggettività giuridica</w:t>
      </w:r>
    </w:p>
    <w:p w14:paraId="49BFE6B7" w14:textId="77777777" w:rsidR="008F2F31" w:rsidRPr="00AA504D" w:rsidRDefault="008F2F31" w:rsidP="00941CF3">
      <w:pPr>
        <w:numPr>
          <w:ilvl w:val="0"/>
          <w:numId w:val="31"/>
        </w:numPr>
        <w:spacing w:beforeLines="20" w:before="48"/>
        <w:jc w:val="both"/>
        <w:rPr>
          <w:rFonts w:ascii="Calibri" w:eastAsia="Calibri" w:hAnsi="Calibri" w:cs="Calibri"/>
          <w:sz w:val="22"/>
          <w:szCs w:val="22"/>
        </w:rPr>
      </w:pPr>
      <w:r w:rsidRPr="00AA504D">
        <w:rPr>
          <w:rFonts w:ascii="Calibri" w:eastAsia="Calibri" w:hAnsi="Calibri" w:cs="Calibri"/>
          <w:sz w:val="22"/>
          <w:szCs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6202C9FA" w14:textId="77777777" w:rsidR="008F2F31" w:rsidRPr="00AA504D" w:rsidRDefault="008F2F31" w:rsidP="00941CF3">
      <w:pPr>
        <w:numPr>
          <w:ilvl w:val="0"/>
          <w:numId w:val="31"/>
        </w:numPr>
        <w:spacing w:beforeLines="20" w:before="48"/>
        <w:jc w:val="both"/>
        <w:rPr>
          <w:rFonts w:ascii="Calibri" w:eastAsia="Calibri" w:hAnsi="Calibri" w:cs="Calibri"/>
          <w:sz w:val="22"/>
          <w:szCs w:val="22"/>
        </w:rPr>
      </w:pPr>
      <w:r w:rsidRPr="00AA504D">
        <w:rPr>
          <w:rFonts w:ascii="Calibri" w:eastAsia="Calibri" w:hAnsi="Calibri" w:cs="Calibri"/>
          <w:sz w:val="22"/>
          <w:szCs w:val="22"/>
        </w:rPr>
        <w:t xml:space="preserve">dichiarazione, sottoscritta dal legale rappresentante dell’organo comune, che indichi per quali imprese la rete concorre; </w:t>
      </w:r>
    </w:p>
    <w:p w14:paraId="200B714F" w14:textId="77777777" w:rsidR="008F2F31" w:rsidRPr="00AA504D" w:rsidRDefault="008F2F31" w:rsidP="00941CF3">
      <w:pPr>
        <w:numPr>
          <w:ilvl w:val="0"/>
          <w:numId w:val="31"/>
        </w:numPr>
        <w:spacing w:beforeLines="20" w:before="48"/>
        <w:jc w:val="both"/>
        <w:rPr>
          <w:rFonts w:ascii="Calibri" w:eastAsia="Calibri" w:hAnsi="Calibri" w:cs="Calibri"/>
          <w:sz w:val="22"/>
          <w:szCs w:val="22"/>
        </w:rPr>
      </w:pPr>
      <w:r w:rsidRPr="00AA504D">
        <w:rPr>
          <w:rFonts w:ascii="Calibri" w:eastAsia="Calibri" w:hAnsi="Calibri" w:cs="Calibri"/>
          <w:sz w:val="22"/>
          <w:szCs w:val="22"/>
        </w:rPr>
        <w:t>dichiarazione che indichi le parti del servizio o della fornitura, ovvero la percentuale in caso di servizio/forniture indivisibili, che saranno eseguite dai singoli operatori economici aggregati in rete.</w:t>
      </w:r>
    </w:p>
    <w:p w14:paraId="7206B658"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le aggregazioni di imprese aderenti al contratto di rete: se la rete è dotata di un organo comune con potere di rappresentanza ma è priva di soggettività giuridica</w:t>
      </w:r>
    </w:p>
    <w:p w14:paraId="068E3539" w14:textId="77777777" w:rsidR="008F2F31" w:rsidRPr="00AA504D" w:rsidRDefault="008F2F31" w:rsidP="00941CF3">
      <w:pPr>
        <w:numPr>
          <w:ilvl w:val="0"/>
          <w:numId w:val="31"/>
        </w:numPr>
        <w:spacing w:beforeLines="20" w:before="48"/>
        <w:jc w:val="both"/>
        <w:rPr>
          <w:rFonts w:ascii="Calibri" w:eastAsia="Calibri" w:hAnsi="Calibri" w:cs="Calibri"/>
          <w:sz w:val="22"/>
          <w:szCs w:val="22"/>
        </w:rPr>
      </w:pPr>
      <w:r w:rsidRPr="00AA504D">
        <w:rPr>
          <w:rFonts w:ascii="Calibri" w:eastAsia="Calibri" w:hAnsi="Calibri" w:cs="Calibri"/>
          <w:sz w:val="22"/>
          <w:szCs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189C8AE0" w14:textId="77777777" w:rsidR="008F2F31" w:rsidRPr="00AA504D" w:rsidRDefault="008F2F31" w:rsidP="00941CF3">
      <w:pPr>
        <w:numPr>
          <w:ilvl w:val="0"/>
          <w:numId w:val="31"/>
        </w:numPr>
        <w:spacing w:beforeLines="20" w:before="48"/>
        <w:jc w:val="both"/>
        <w:rPr>
          <w:rFonts w:ascii="Calibri" w:eastAsia="Calibri" w:hAnsi="Calibri" w:cs="Calibri"/>
          <w:sz w:val="22"/>
          <w:szCs w:val="22"/>
        </w:rPr>
      </w:pPr>
      <w:r w:rsidRPr="00AA504D">
        <w:rPr>
          <w:rFonts w:ascii="Calibri" w:eastAsia="Calibri" w:hAnsi="Calibri" w:cs="Calibri"/>
          <w:sz w:val="22"/>
          <w:szCs w:val="22"/>
        </w:rPr>
        <w:t>dichiarazione che indichi le parti del servizio o della fornitura, ovvero la percentuale in caso di servizio/forniture indivisibili, che saranno eseguite dai singoli operatori economici aggregati in rete.</w:t>
      </w:r>
    </w:p>
    <w:p w14:paraId="48886B92"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3493A2B8" w14:textId="77777777" w:rsidR="008F2F31" w:rsidRPr="00AA504D" w:rsidRDefault="008F2F31" w:rsidP="00941CF3">
      <w:pPr>
        <w:numPr>
          <w:ilvl w:val="0"/>
          <w:numId w:val="31"/>
        </w:numPr>
        <w:spacing w:beforeLines="20" w:before="48"/>
        <w:jc w:val="both"/>
        <w:rPr>
          <w:rFonts w:ascii="Calibri" w:eastAsia="Calibri" w:hAnsi="Calibri" w:cs="Calibri"/>
          <w:sz w:val="22"/>
          <w:szCs w:val="22"/>
        </w:rPr>
      </w:pPr>
      <w:r w:rsidRPr="00AA504D">
        <w:rPr>
          <w:rFonts w:ascii="Calibri" w:eastAsia="Calibri" w:hAnsi="Calibri" w:cs="Calibri"/>
          <w:b/>
          <w:sz w:val="22"/>
          <w:szCs w:val="22"/>
        </w:rPr>
        <w:t>in caso di RTI costituito</w:t>
      </w:r>
      <w:r w:rsidRPr="00AA504D">
        <w:rPr>
          <w:rFonts w:ascii="Calibri" w:eastAsia="Calibri" w:hAnsi="Calibri" w:cs="Calibri"/>
          <w:sz w:val="22"/>
          <w:szCs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1ED64F27" w14:textId="77777777" w:rsidR="008F2F31" w:rsidRPr="00AA504D" w:rsidRDefault="008F2F31" w:rsidP="00941CF3">
      <w:pPr>
        <w:numPr>
          <w:ilvl w:val="0"/>
          <w:numId w:val="31"/>
        </w:numPr>
        <w:spacing w:beforeLines="20" w:before="48"/>
        <w:jc w:val="both"/>
        <w:rPr>
          <w:rFonts w:ascii="Calibri" w:eastAsia="Calibri" w:hAnsi="Calibri" w:cs="Calibri"/>
          <w:sz w:val="22"/>
          <w:szCs w:val="22"/>
        </w:rPr>
      </w:pPr>
      <w:r w:rsidRPr="00AA504D">
        <w:rPr>
          <w:rFonts w:ascii="Calibri" w:eastAsia="Calibri" w:hAnsi="Calibri" w:cs="Calibri"/>
          <w:b/>
          <w:sz w:val="22"/>
          <w:szCs w:val="22"/>
        </w:rPr>
        <w:t>in caso di RTI costituendo</w:t>
      </w:r>
      <w:r w:rsidRPr="00AA504D">
        <w:rPr>
          <w:rFonts w:ascii="Calibri" w:eastAsia="Calibri" w:hAnsi="Calibri" w:cs="Calibri"/>
          <w:sz w:val="22"/>
          <w:szCs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14:paraId="1EA74AA2" w14:textId="77777777" w:rsidR="008F2F31" w:rsidRPr="00AA504D" w:rsidRDefault="008F2F31" w:rsidP="00941CF3">
      <w:pPr>
        <w:numPr>
          <w:ilvl w:val="3"/>
          <w:numId w:val="15"/>
        </w:numPr>
        <w:spacing w:beforeLines="20" w:before="48"/>
        <w:ind w:left="1134" w:hanging="284"/>
        <w:jc w:val="both"/>
        <w:rPr>
          <w:rFonts w:ascii="Calibri" w:hAnsi="Calibri" w:cs="Calibri"/>
          <w:sz w:val="22"/>
          <w:szCs w:val="22"/>
          <w:lang w:eastAsia="en-US"/>
        </w:rPr>
      </w:pPr>
      <w:r w:rsidRPr="00AA504D">
        <w:rPr>
          <w:rFonts w:ascii="Calibri" w:hAnsi="Calibri" w:cs="Calibri"/>
          <w:sz w:val="22"/>
          <w:szCs w:val="22"/>
          <w:lang w:eastAsia="en-US"/>
        </w:rPr>
        <w:t>a quale concorrente, in caso di aggiudicazione, sarà conferito mandato speciale con rappresentanza o funzioni di capogruppo;</w:t>
      </w:r>
    </w:p>
    <w:p w14:paraId="12E6FCED" w14:textId="77777777" w:rsidR="008F2F31" w:rsidRPr="00AA504D" w:rsidRDefault="008F2F31" w:rsidP="00941CF3">
      <w:pPr>
        <w:numPr>
          <w:ilvl w:val="3"/>
          <w:numId w:val="15"/>
        </w:numPr>
        <w:spacing w:beforeLines="20" w:before="48"/>
        <w:ind w:left="1134" w:hanging="284"/>
        <w:jc w:val="both"/>
        <w:rPr>
          <w:rFonts w:ascii="Calibri" w:hAnsi="Calibri" w:cs="Calibri"/>
          <w:sz w:val="22"/>
          <w:szCs w:val="22"/>
          <w:lang w:eastAsia="en-US"/>
        </w:rPr>
      </w:pPr>
      <w:r w:rsidRPr="00AA504D">
        <w:rPr>
          <w:rFonts w:ascii="Calibri" w:hAnsi="Calibri" w:cs="Calibri"/>
          <w:sz w:val="22"/>
          <w:szCs w:val="22"/>
          <w:lang w:eastAsia="en-US"/>
        </w:rPr>
        <w:t>l’impegno, in caso di aggiudicazione, ad uniformarsi alla disciplina vigente in materia di raggruppamenti temporanei;</w:t>
      </w:r>
    </w:p>
    <w:p w14:paraId="4281BBEE" w14:textId="77777777" w:rsidR="008F2F31" w:rsidRPr="00AA504D" w:rsidRDefault="008F2F31" w:rsidP="00941CF3">
      <w:pPr>
        <w:numPr>
          <w:ilvl w:val="3"/>
          <w:numId w:val="15"/>
        </w:numPr>
        <w:spacing w:beforeLines="20" w:before="48"/>
        <w:ind w:left="1134" w:hanging="284"/>
        <w:jc w:val="both"/>
        <w:rPr>
          <w:rFonts w:ascii="Calibri" w:hAnsi="Calibri" w:cs="Calibri"/>
          <w:sz w:val="22"/>
          <w:szCs w:val="22"/>
          <w:lang w:eastAsia="en-US"/>
        </w:rPr>
      </w:pPr>
      <w:r w:rsidRPr="00AA504D">
        <w:rPr>
          <w:rFonts w:ascii="Calibri" w:hAnsi="Calibri" w:cs="Calibri"/>
          <w:sz w:val="22"/>
          <w:szCs w:val="22"/>
          <w:lang w:eastAsia="en-US"/>
        </w:rPr>
        <w:t>le parti del servizio o della fornitura, ovvero la percentuale in caso di servizio/forniture indivisibili, che saranno eseguite dai singoli operatori economici aggregati in rete.</w:t>
      </w:r>
    </w:p>
    <w:p w14:paraId="06137D4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mandato collettivo irrevocabile con rappresentanza potrà essere conferito alla mandataria con scrittura privata.</w:t>
      </w:r>
    </w:p>
    <w:p w14:paraId="34B9717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Qualora il contratto di rete sia stato redatto con mera firma digitale non autenticata ai sensi dell’art. 24 del d.lgs. 82/2005, il mandato dovrà avere la forma dell’atto pubblico o della scrittura privata autenticata, anche ai sensi dell’art. 25 del d.lgs. 82/2005.</w:t>
      </w:r>
    </w:p>
    <w:p w14:paraId="4941F0C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dichiarazioni di cui al presente paragrafo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_Ref498427979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15.3.3</w:t>
      </w:r>
      <w:r w:rsidRPr="00AA504D">
        <w:rPr>
          <w:rFonts w:ascii="Calibri" w:hAnsi="Calibri" w:cs="Calibri"/>
          <w:sz w:val="22"/>
          <w:szCs w:val="22"/>
          <w:lang w:eastAsia="en-US"/>
        </w:rPr>
        <w:fldChar w:fldCharType="end"/>
      </w:r>
      <w:r w:rsidRPr="00AA504D">
        <w:rPr>
          <w:rFonts w:ascii="Calibri" w:hAnsi="Calibri" w:cs="Calibri"/>
          <w:sz w:val="22"/>
          <w:szCs w:val="22"/>
          <w:lang w:eastAsia="en-US"/>
        </w:rPr>
        <w:t xml:space="preserve"> potranno essere rese o sotto forma di allegati alla domanda di partecipazione ovvero quali sezioni interne alla domanda medesima.</w:t>
      </w:r>
    </w:p>
    <w:p w14:paraId="01BF4F13" w14:textId="77777777" w:rsidR="00EB5B9E" w:rsidRPr="00AA504D" w:rsidRDefault="00EB5B9E" w:rsidP="0013530E">
      <w:pPr>
        <w:spacing w:beforeLines="20" w:before="48"/>
        <w:jc w:val="both"/>
        <w:rPr>
          <w:rFonts w:ascii="Calibri" w:hAnsi="Calibri" w:cs="Calibri"/>
          <w:sz w:val="22"/>
          <w:szCs w:val="22"/>
          <w:lang w:eastAsia="en-US"/>
        </w:rPr>
      </w:pPr>
    </w:p>
    <w:p w14:paraId="23494FA4" w14:textId="3411834F" w:rsidR="00EB5B9E" w:rsidRPr="007B6F39" w:rsidRDefault="00D746F0" w:rsidP="00A51D4B">
      <w:pPr>
        <w:pStyle w:val="Titolo2"/>
      </w:pPr>
      <w:bookmarkStart w:id="1777" w:name="_Toc500345611"/>
      <w:bookmarkStart w:id="1778" w:name="_Toc44005545"/>
      <w:r>
        <w:rPr>
          <w:lang w:val="it-IT"/>
        </w:rPr>
        <w:t xml:space="preserve"> </w:t>
      </w:r>
      <w:r w:rsidR="008F2F31" w:rsidRPr="007B6F39">
        <w:t xml:space="preserve">CONTENUTO DELLA BUSTA B </w:t>
      </w:r>
      <w:r w:rsidR="00EB5B9E" w:rsidRPr="007B6F39">
        <w:t>-</w:t>
      </w:r>
      <w:r w:rsidR="008F2F31" w:rsidRPr="007B6F39">
        <w:t xml:space="preserve"> OFFERTA TECNICA</w:t>
      </w:r>
      <w:bookmarkEnd w:id="1777"/>
      <w:bookmarkEnd w:id="1778"/>
    </w:p>
    <w:p w14:paraId="4E8101D9" w14:textId="77777777" w:rsidR="008F2F31" w:rsidRPr="00AA504D" w:rsidRDefault="008F2F31" w:rsidP="0013530E">
      <w:pPr>
        <w:spacing w:beforeLines="20" w:before="48"/>
        <w:ind w:left="426" w:hanging="426"/>
        <w:jc w:val="both"/>
        <w:rPr>
          <w:rFonts w:ascii="Calibri" w:hAnsi="Calibri" w:cs="Calibri"/>
          <w:sz w:val="22"/>
          <w:szCs w:val="22"/>
          <w:lang w:eastAsia="en-US"/>
        </w:rPr>
      </w:pPr>
      <w:bookmarkStart w:id="1779" w:name="_Toc406058382"/>
      <w:bookmarkStart w:id="1780" w:name="_Toc406754183"/>
      <w:bookmarkStart w:id="1781" w:name="_Toc407013507"/>
      <w:bookmarkEnd w:id="1779"/>
      <w:bookmarkEnd w:id="1780"/>
      <w:bookmarkEnd w:id="1781"/>
      <w:r w:rsidRPr="00AA504D">
        <w:rPr>
          <w:rFonts w:ascii="Calibri" w:hAnsi="Calibri" w:cs="Calibri"/>
          <w:sz w:val="22"/>
          <w:szCs w:val="22"/>
          <w:lang w:eastAsia="en-US"/>
        </w:rPr>
        <w:t xml:space="preserve">La busta “B – Offerta tecnica” contiene, </w:t>
      </w:r>
      <w:r w:rsidRPr="00AA504D">
        <w:rPr>
          <w:rFonts w:ascii="Calibri" w:hAnsi="Calibri" w:cs="Calibri"/>
          <w:b/>
          <w:sz w:val="22"/>
          <w:szCs w:val="22"/>
          <w:lang w:eastAsia="en-US"/>
        </w:rPr>
        <w:t>a pena di esclusione</w:t>
      </w:r>
      <w:r w:rsidRPr="00AA504D">
        <w:rPr>
          <w:rFonts w:ascii="Calibri" w:hAnsi="Calibri" w:cs="Calibri"/>
          <w:sz w:val="22"/>
          <w:szCs w:val="22"/>
          <w:lang w:eastAsia="en-US"/>
        </w:rPr>
        <w:t>, i seguenti documenti:</w:t>
      </w:r>
    </w:p>
    <w:p w14:paraId="4630C650" w14:textId="77777777" w:rsidR="008F2F31" w:rsidRPr="00AA504D" w:rsidRDefault="008F2F31" w:rsidP="00941CF3">
      <w:pPr>
        <w:numPr>
          <w:ilvl w:val="3"/>
          <w:numId w:val="18"/>
        </w:numPr>
        <w:spacing w:beforeLines="20" w:before="48"/>
        <w:jc w:val="both"/>
        <w:rPr>
          <w:rFonts w:ascii="Calibri" w:eastAsia="Calibri" w:hAnsi="Calibri" w:cs="Calibri"/>
          <w:sz w:val="22"/>
          <w:szCs w:val="22"/>
        </w:rPr>
      </w:pPr>
      <w:r w:rsidRPr="00AA504D">
        <w:rPr>
          <w:rFonts w:ascii="Calibri" w:eastAsia="Calibri" w:hAnsi="Calibri" w:cs="Calibri"/>
          <w:sz w:val="22"/>
          <w:szCs w:val="22"/>
        </w:rPr>
        <w:t>relazione tecnica dei servizi/forniture offerti;</w:t>
      </w:r>
    </w:p>
    <w:p w14:paraId="5834B4CA" w14:textId="77777777" w:rsidR="008F2F31" w:rsidRPr="00043B10" w:rsidRDefault="008F2F31" w:rsidP="00941CF3">
      <w:pPr>
        <w:numPr>
          <w:ilvl w:val="3"/>
          <w:numId w:val="18"/>
        </w:numPr>
        <w:spacing w:beforeLines="20" w:before="48"/>
        <w:jc w:val="both"/>
        <w:rPr>
          <w:rFonts w:ascii="Calibri" w:eastAsia="Calibri" w:hAnsi="Calibri" w:cs="Calibri"/>
          <w:i/>
          <w:sz w:val="22"/>
          <w:szCs w:val="22"/>
        </w:rPr>
      </w:pPr>
      <w:r w:rsidRPr="00043B10">
        <w:rPr>
          <w:rFonts w:ascii="Calibri" w:eastAsia="Calibri" w:hAnsi="Calibri" w:cs="Calibri"/>
          <w:sz w:val="22"/>
          <w:szCs w:val="22"/>
          <w:highlight w:val="yellow"/>
        </w:rPr>
        <w:t>….</w:t>
      </w:r>
      <w:r w:rsidRPr="00043B10">
        <w:rPr>
          <w:rFonts w:ascii="Calibri" w:eastAsia="Calibri" w:hAnsi="Calibri" w:cs="Calibri"/>
          <w:i/>
          <w:sz w:val="22"/>
          <w:szCs w:val="22"/>
          <w:highlight w:val="yellow"/>
        </w:rPr>
        <w:t xml:space="preserve"> [indicare ulteriori documenti eventualmente richiesti]</w:t>
      </w:r>
      <w:r w:rsidRPr="00043B10">
        <w:rPr>
          <w:rFonts w:ascii="Calibri" w:eastAsia="Calibri" w:hAnsi="Calibri" w:cs="Calibri"/>
          <w:i/>
          <w:sz w:val="22"/>
          <w:szCs w:val="22"/>
        </w:rPr>
        <w:t>.</w:t>
      </w:r>
    </w:p>
    <w:p w14:paraId="79089F6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relazione contiene una proposta tecnico-organizzativa che illustra, con riferimento ai criteri e sub-criteri di valutazione indicati nella tabella di cui al successivo punto 18.1, i seguenti elementi: </w:t>
      </w:r>
      <w:r w:rsidRPr="00A1490F">
        <w:rPr>
          <w:rFonts w:ascii="Calibri" w:hAnsi="Calibri" w:cs="Calibri"/>
          <w:sz w:val="22"/>
          <w:szCs w:val="22"/>
          <w:highlight w:val="yellow"/>
          <w:lang w:eastAsia="en-US"/>
        </w:rPr>
        <w:t>…………………</w:t>
      </w:r>
      <w:r w:rsidRPr="00AA504D">
        <w:rPr>
          <w:rFonts w:ascii="Calibri" w:hAnsi="Calibri" w:cs="Calibri"/>
          <w:sz w:val="22"/>
          <w:szCs w:val="22"/>
          <w:lang w:eastAsia="en-US"/>
        </w:rPr>
        <w:t xml:space="preserve"> </w:t>
      </w:r>
      <w:r w:rsidRPr="00A1490F">
        <w:rPr>
          <w:rFonts w:ascii="Calibri" w:hAnsi="Calibri" w:cs="Calibri"/>
          <w:i/>
          <w:sz w:val="22"/>
          <w:szCs w:val="22"/>
          <w:highlight w:val="yellow"/>
          <w:lang w:eastAsia="en-US"/>
        </w:rPr>
        <w:t>[specificare, per ogni singolo criterio e sub-criterio di valutazione, gli elementi che il concorrente deve descrivere ai fini della valutazione dell’offerta tecnica, se ritenuto opportuno anche mediante rinvio ad apposito allegato]</w:t>
      </w:r>
      <w:r w:rsidRPr="00AA504D">
        <w:rPr>
          <w:rFonts w:ascii="Calibri" w:hAnsi="Calibri" w:cs="Calibri"/>
          <w:sz w:val="22"/>
          <w:szCs w:val="22"/>
          <w:lang w:eastAsia="en-US"/>
        </w:rPr>
        <w:t>.</w:t>
      </w:r>
    </w:p>
    <w:p w14:paraId="5AD7C2C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L’offerta tecnica deve rispettare le caratteristiche minime stabilite nel Progetto, </w:t>
      </w:r>
      <w:r w:rsidRPr="00AA504D">
        <w:rPr>
          <w:rFonts w:ascii="Calibri" w:hAnsi="Calibri" w:cs="Calibri"/>
          <w:b/>
          <w:sz w:val="22"/>
          <w:szCs w:val="22"/>
          <w:lang w:eastAsia="en-US"/>
        </w:rPr>
        <w:t>pena l’esclusione</w:t>
      </w:r>
      <w:r w:rsidRPr="00AA504D">
        <w:rPr>
          <w:rFonts w:ascii="Calibri" w:hAnsi="Calibri" w:cs="Calibri"/>
          <w:sz w:val="22"/>
          <w:szCs w:val="22"/>
          <w:lang w:eastAsia="en-US"/>
        </w:rPr>
        <w:t xml:space="preserve"> dalla procedura di gara, nel rispetto del principio di equivalenza di cui all’art. 68 del Codice.</w:t>
      </w:r>
    </w:p>
    <w:p w14:paraId="225730AB" w14:textId="77777777" w:rsidR="008F2F31" w:rsidRPr="00AA504D" w:rsidRDefault="008F2F31" w:rsidP="0013530E">
      <w:pPr>
        <w:tabs>
          <w:tab w:val="left" w:pos="426"/>
        </w:tab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L’offerta tecnica deve essere sottoscritta dal legale rappresentante del concorrente o da un suo procuratore. </w:t>
      </w:r>
    </w:p>
    <w:p w14:paraId="05F2DFB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Nel caso di concorrenti associati, l’offerta dovrà essere sottoscritta con le modalità indicate per la sottoscrizione della domanda di cui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_Ref496796975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15.1</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517C85C2" w14:textId="77777777" w:rsidR="00EB5B9E" w:rsidRPr="00AA504D" w:rsidRDefault="00EB5B9E" w:rsidP="0013530E">
      <w:pPr>
        <w:spacing w:beforeLines="20" w:before="48"/>
        <w:jc w:val="both"/>
        <w:rPr>
          <w:rFonts w:ascii="Calibri" w:hAnsi="Calibri" w:cs="Calibri"/>
          <w:sz w:val="22"/>
          <w:szCs w:val="22"/>
          <w:lang w:eastAsia="en-US"/>
        </w:rPr>
      </w:pPr>
    </w:p>
    <w:p w14:paraId="31243201" w14:textId="1EE749B7" w:rsidR="00EC7D17" w:rsidRPr="007B6F39" w:rsidRDefault="00D746F0" w:rsidP="00A51D4B">
      <w:pPr>
        <w:pStyle w:val="Titolo2"/>
      </w:pPr>
      <w:bookmarkStart w:id="1782" w:name="_Toc500345612"/>
      <w:bookmarkStart w:id="1783" w:name="_Toc44005546"/>
      <w:r>
        <w:rPr>
          <w:lang w:val="it-IT"/>
        </w:rPr>
        <w:t xml:space="preserve"> </w:t>
      </w:r>
      <w:r w:rsidR="008F2F31" w:rsidRPr="007B6F39">
        <w:t xml:space="preserve">CONTENUTO DELLA BUSTA C </w:t>
      </w:r>
      <w:r w:rsidR="00EB5B9E" w:rsidRPr="007B6F39">
        <w:t>-</w:t>
      </w:r>
      <w:r w:rsidR="008F2F31" w:rsidRPr="007B6F39">
        <w:t xml:space="preserve"> OFFERTA ECONOMICA</w:t>
      </w:r>
      <w:bookmarkEnd w:id="1782"/>
      <w:bookmarkEnd w:id="1783"/>
    </w:p>
    <w:p w14:paraId="549F11A0" w14:textId="77777777" w:rsidR="008F2F31" w:rsidRPr="00AA504D" w:rsidRDefault="008F2F31" w:rsidP="00B71D3C">
      <w:pPr>
        <w:keepNext/>
        <w:keepLines/>
        <w:spacing w:beforeLines="20" w:before="48"/>
        <w:ind w:hanging="11"/>
        <w:jc w:val="both"/>
        <w:rPr>
          <w:rFonts w:ascii="Calibri" w:hAnsi="Calibri" w:cs="Calibri"/>
          <w:sz w:val="22"/>
          <w:szCs w:val="22"/>
          <w:lang w:eastAsia="en-US"/>
        </w:rPr>
      </w:pPr>
      <w:bookmarkStart w:id="1784" w:name="_Toc482025749"/>
      <w:bookmarkStart w:id="1785" w:name="_Toc482097573"/>
      <w:bookmarkStart w:id="1786" w:name="_Toc482097662"/>
      <w:bookmarkStart w:id="1787" w:name="_Toc482097751"/>
      <w:bookmarkStart w:id="1788" w:name="_Toc482097943"/>
      <w:bookmarkStart w:id="1789" w:name="_Toc482099045"/>
      <w:bookmarkStart w:id="1790" w:name="_Toc482100762"/>
      <w:bookmarkStart w:id="1791" w:name="_Toc482100919"/>
      <w:bookmarkStart w:id="1792" w:name="_Toc482101345"/>
      <w:bookmarkStart w:id="1793" w:name="_Toc482101482"/>
      <w:bookmarkStart w:id="1794" w:name="_Toc482101597"/>
      <w:bookmarkStart w:id="1795" w:name="_Toc482101772"/>
      <w:bookmarkStart w:id="1796" w:name="_Toc482101865"/>
      <w:bookmarkStart w:id="1797" w:name="_Toc482101960"/>
      <w:bookmarkStart w:id="1798" w:name="_Toc482102055"/>
      <w:bookmarkStart w:id="1799" w:name="_Toc482102149"/>
      <w:bookmarkStart w:id="1800" w:name="_Toc482352013"/>
      <w:bookmarkStart w:id="1801" w:name="_Toc482352103"/>
      <w:bookmarkStart w:id="1802" w:name="_Toc482352193"/>
      <w:bookmarkStart w:id="1803" w:name="_Toc482352283"/>
      <w:bookmarkStart w:id="1804" w:name="_Toc482633124"/>
      <w:bookmarkStart w:id="1805" w:name="_Toc482641301"/>
      <w:bookmarkStart w:id="1806" w:name="_Toc482712747"/>
      <w:bookmarkStart w:id="1807" w:name="_Toc482959535"/>
      <w:bookmarkStart w:id="1808" w:name="_Toc482959645"/>
      <w:bookmarkStart w:id="1809" w:name="_Toc482959755"/>
      <w:bookmarkStart w:id="1810" w:name="_Toc482978874"/>
      <w:bookmarkStart w:id="1811" w:name="_Toc482978983"/>
      <w:bookmarkStart w:id="1812" w:name="_Toc482979091"/>
      <w:bookmarkStart w:id="1813" w:name="_Toc482979202"/>
      <w:bookmarkStart w:id="1814" w:name="_Toc482979311"/>
      <w:bookmarkStart w:id="1815" w:name="_Toc482979420"/>
      <w:bookmarkStart w:id="1816" w:name="_Toc482979528"/>
      <w:bookmarkStart w:id="1817" w:name="_Toc482979626"/>
      <w:bookmarkStart w:id="1818" w:name="_Toc482979724"/>
      <w:bookmarkStart w:id="1819" w:name="_Toc483233684"/>
      <w:bookmarkStart w:id="1820" w:name="_Toc483302401"/>
      <w:bookmarkStart w:id="1821" w:name="_Toc483316022"/>
      <w:bookmarkStart w:id="1822" w:name="_Toc483316227"/>
      <w:bookmarkStart w:id="1823" w:name="_Toc483316359"/>
      <w:bookmarkStart w:id="1824" w:name="_Toc483316490"/>
      <w:bookmarkStart w:id="1825" w:name="_Toc483325793"/>
      <w:bookmarkStart w:id="1826" w:name="_Toc483401270"/>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AA504D">
        <w:rPr>
          <w:rFonts w:ascii="Calibri" w:hAnsi="Calibri" w:cs="Calibri"/>
          <w:sz w:val="22"/>
          <w:szCs w:val="22"/>
          <w:lang w:eastAsia="en-US"/>
        </w:rPr>
        <w:t xml:space="preserve">La busta “C – Offerta economica” contiene, </w:t>
      </w:r>
      <w:r w:rsidRPr="00AA504D">
        <w:rPr>
          <w:rFonts w:ascii="Calibri" w:hAnsi="Calibri" w:cs="Calibri"/>
          <w:b/>
          <w:sz w:val="22"/>
          <w:szCs w:val="22"/>
          <w:lang w:eastAsia="en-US"/>
        </w:rPr>
        <w:t xml:space="preserve">a pena di esclusione, </w:t>
      </w:r>
      <w:r w:rsidRPr="00AA504D">
        <w:rPr>
          <w:rFonts w:ascii="Calibri" w:hAnsi="Calibri" w:cs="Calibri"/>
          <w:sz w:val="22"/>
          <w:szCs w:val="22"/>
          <w:lang w:eastAsia="en-US"/>
        </w:rPr>
        <w:t>l’offerta economica</w:t>
      </w:r>
      <w:r w:rsidRPr="00AA504D">
        <w:rPr>
          <w:rFonts w:ascii="Calibri" w:hAnsi="Calibri" w:cs="Calibri"/>
          <w:i/>
          <w:sz w:val="22"/>
          <w:szCs w:val="22"/>
          <w:lang w:eastAsia="en-US"/>
        </w:rPr>
        <w:t xml:space="preserve"> </w:t>
      </w:r>
      <w:r w:rsidRPr="00AA504D">
        <w:rPr>
          <w:rFonts w:ascii="Calibri" w:hAnsi="Calibri" w:cs="Calibri"/>
          <w:sz w:val="22"/>
          <w:szCs w:val="22"/>
          <w:lang w:eastAsia="en-US"/>
        </w:rPr>
        <w:t>predisposta preferibilmente secondo il modello</w:t>
      </w:r>
      <w:r w:rsidRPr="00A1490F">
        <w:rPr>
          <w:rFonts w:ascii="Calibri" w:hAnsi="Calibri" w:cs="Calibri"/>
          <w:i/>
          <w:sz w:val="22"/>
          <w:szCs w:val="22"/>
          <w:highlight w:val="yellow"/>
          <w:lang w:eastAsia="en-US"/>
        </w:rPr>
        <w:t>…….…</w:t>
      </w:r>
      <w:r w:rsidRPr="00AA504D">
        <w:rPr>
          <w:rFonts w:ascii="Calibri" w:hAnsi="Calibri" w:cs="Calibri"/>
          <w:i/>
          <w:sz w:val="22"/>
          <w:szCs w:val="22"/>
          <w:lang w:eastAsia="en-US"/>
        </w:rPr>
        <w:t xml:space="preserve"> </w:t>
      </w:r>
      <w:r w:rsidRPr="00A1490F">
        <w:rPr>
          <w:rFonts w:ascii="Calibri" w:hAnsi="Calibri" w:cs="Calibri"/>
          <w:i/>
          <w:sz w:val="22"/>
          <w:szCs w:val="22"/>
          <w:highlight w:val="yellow"/>
          <w:lang w:eastAsia="en-US"/>
        </w:rPr>
        <w:t>[riportare i riferimenti del modello redatto dalla stazione appaltante]</w:t>
      </w:r>
      <w:r w:rsidRPr="00AA504D">
        <w:rPr>
          <w:rFonts w:ascii="Calibri" w:hAnsi="Calibri" w:cs="Calibri"/>
          <w:i/>
          <w:sz w:val="22"/>
          <w:szCs w:val="22"/>
          <w:lang w:eastAsia="en-US"/>
        </w:rPr>
        <w:t xml:space="preserve"> </w:t>
      </w:r>
      <w:r w:rsidRPr="00AA504D">
        <w:rPr>
          <w:rFonts w:ascii="Calibri" w:hAnsi="Calibri" w:cs="Calibri"/>
          <w:sz w:val="22"/>
          <w:szCs w:val="22"/>
          <w:lang w:eastAsia="en-US"/>
        </w:rPr>
        <w:t>allegato al presente disciplinare di gara e contenere i seguenti elementi:</w:t>
      </w:r>
    </w:p>
    <w:p w14:paraId="757408FA" w14:textId="77777777" w:rsidR="008F2F31" w:rsidRPr="00AA504D" w:rsidRDefault="008F2F31" w:rsidP="00941CF3">
      <w:pPr>
        <w:numPr>
          <w:ilvl w:val="2"/>
          <w:numId w:val="11"/>
        </w:numPr>
        <w:spacing w:beforeLines="20" w:before="48"/>
        <w:ind w:left="284" w:hanging="284"/>
        <w:jc w:val="both"/>
        <w:rPr>
          <w:rFonts w:ascii="Calibri" w:hAnsi="Calibri" w:cs="Calibri"/>
          <w:sz w:val="22"/>
          <w:szCs w:val="22"/>
          <w:lang w:eastAsia="en-US"/>
        </w:rPr>
      </w:pPr>
      <w:r w:rsidRPr="00A1490F">
        <w:rPr>
          <w:rFonts w:ascii="Calibri" w:hAnsi="Calibri" w:cs="Calibri"/>
          <w:sz w:val="22"/>
          <w:szCs w:val="22"/>
          <w:highlight w:val="yellow"/>
          <w:lang w:eastAsia="en-US"/>
        </w:rPr>
        <w:t xml:space="preserve">……………………. </w:t>
      </w:r>
      <w:r w:rsidRPr="00A1490F">
        <w:rPr>
          <w:rFonts w:ascii="Calibri" w:hAnsi="Calibri" w:cs="Calibri"/>
          <w:i/>
          <w:sz w:val="22"/>
          <w:szCs w:val="22"/>
          <w:highlight w:val="yellow"/>
          <w:lang w:eastAsia="en-US"/>
        </w:rPr>
        <w:t>[indicare il valore che la stazione appaltante intende richiedere, ad es.: prezzo complessivo, ribasso percentuale, prezzi unitari, etc. In caso di richiesta di offerta su una pluralità di beni o servizi, la stazione appaltante indica i singoli valori da richiedere per ciascuno di essi]</w:t>
      </w:r>
      <w:r w:rsidRPr="00AA504D">
        <w:rPr>
          <w:rFonts w:ascii="Calibri" w:hAnsi="Calibri" w:cs="Calibri"/>
          <w:i/>
          <w:sz w:val="22"/>
          <w:szCs w:val="22"/>
          <w:lang w:eastAsia="en-US"/>
        </w:rPr>
        <w:t>,</w:t>
      </w:r>
      <w:r w:rsidRPr="00AA504D">
        <w:rPr>
          <w:rFonts w:ascii="Calibri" w:hAnsi="Calibri" w:cs="Calibri"/>
          <w:sz w:val="22"/>
          <w:szCs w:val="22"/>
          <w:lang w:eastAsia="en-US"/>
        </w:rPr>
        <w:t xml:space="preserve"> al netto di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Iva e/o di altre imposte e contributi di legge, nonché degli oneri per la sicurezza dovuti a rischi da interferenze. </w:t>
      </w:r>
    </w:p>
    <w:p w14:paraId="7F896790" w14:textId="77777777" w:rsidR="008F2F31" w:rsidRPr="00AA504D" w:rsidRDefault="008F2F31" w:rsidP="0013530E">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Verranno prese in considerazione fino a tre cifre decimali.</w:t>
      </w:r>
    </w:p>
    <w:p w14:paraId="5556EC2F" w14:textId="77777777" w:rsidR="008F2F31" w:rsidRPr="00AA504D" w:rsidRDefault="008F2F31" w:rsidP="00941CF3">
      <w:pPr>
        <w:numPr>
          <w:ilvl w:val="2"/>
          <w:numId w:val="11"/>
        </w:numPr>
        <w:spacing w:beforeLines="20" w:before="48"/>
        <w:ind w:left="284" w:hanging="284"/>
        <w:jc w:val="both"/>
        <w:rPr>
          <w:rFonts w:ascii="Calibri" w:hAnsi="Calibri" w:cs="Calibri"/>
          <w:sz w:val="22"/>
          <w:szCs w:val="22"/>
          <w:lang w:eastAsia="en-US"/>
        </w:rPr>
      </w:pPr>
      <w:r w:rsidRPr="00A1490F">
        <w:rPr>
          <w:rFonts w:ascii="Calibri" w:hAnsi="Calibri" w:cs="Calibri"/>
          <w:i/>
          <w:sz w:val="22"/>
          <w:szCs w:val="22"/>
          <w:highlight w:val="yellow"/>
          <w:lang w:eastAsia="en-US"/>
        </w:rPr>
        <w:t>[ad esclusione delle forniture senza posa in opera e dei servizi di natura intellettuale]</w:t>
      </w:r>
      <w:r w:rsidRPr="00AA504D">
        <w:rPr>
          <w:rFonts w:ascii="Calibri" w:hAnsi="Calibri" w:cs="Calibri"/>
          <w:sz w:val="22"/>
          <w:szCs w:val="22"/>
          <w:lang w:eastAsia="en-US"/>
        </w:rPr>
        <w:t xml:space="preserve"> la stima dei costi aziendali relativi alla salute ed alla sicurezza sui luoghi di lavoro di cui all’art. 95, comma 10 del Codice. </w:t>
      </w:r>
    </w:p>
    <w:p w14:paraId="02AF9E12" w14:textId="77777777" w:rsidR="008F2F31" w:rsidRPr="00AA504D" w:rsidRDefault="008F2F31" w:rsidP="0013530E">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 xml:space="preserve">Detti costi relativi alla sicurezza connessi con l’attività d’impresa dovranno risultare congrui rispetto all’entità e le caratteristiche delle prestazioni oggetto dell’appalto. </w:t>
      </w:r>
    </w:p>
    <w:p w14:paraId="264FC799" w14:textId="77777777" w:rsidR="008F2F31" w:rsidRPr="00AA504D" w:rsidRDefault="008F2F31" w:rsidP="00941CF3">
      <w:pPr>
        <w:numPr>
          <w:ilvl w:val="2"/>
          <w:numId w:val="11"/>
        </w:numPr>
        <w:spacing w:beforeLines="20" w:before="48"/>
        <w:ind w:left="284" w:hanging="284"/>
        <w:jc w:val="both"/>
        <w:rPr>
          <w:rFonts w:ascii="Calibri" w:hAnsi="Calibri" w:cs="Calibri"/>
          <w:sz w:val="22"/>
          <w:szCs w:val="22"/>
          <w:lang w:eastAsia="en-US"/>
        </w:rPr>
      </w:pPr>
      <w:r w:rsidRPr="00A1490F">
        <w:rPr>
          <w:rFonts w:ascii="Calibri" w:hAnsi="Calibri" w:cs="Calibri"/>
          <w:i/>
          <w:sz w:val="22"/>
          <w:szCs w:val="22"/>
          <w:highlight w:val="yellow"/>
          <w:lang w:eastAsia="en-US"/>
        </w:rPr>
        <w:t>[ad esclusione delle forniture senza posa in opera e dei servizi di natura intellettuale]</w:t>
      </w:r>
      <w:r w:rsidRPr="00AA504D">
        <w:rPr>
          <w:rFonts w:ascii="Calibri" w:hAnsi="Calibri" w:cs="Calibri"/>
          <w:i/>
          <w:sz w:val="22"/>
          <w:szCs w:val="22"/>
          <w:lang w:eastAsia="en-US"/>
        </w:rPr>
        <w:t xml:space="preserve"> </w:t>
      </w:r>
      <w:r w:rsidRPr="00AA504D">
        <w:rPr>
          <w:rFonts w:ascii="Calibri" w:hAnsi="Calibri" w:cs="Calibri"/>
          <w:sz w:val="22"/>
          <w:szCs w:val="22"/>
          <w:lang w:eastAsia="en-US"/>
        </w:rPr>
        <w:t>la stima dei costi della manodopera, ai sensi dell’art. 95, comma 10 del Codice;</w:t>
      </w:r>
    </w:p>
    <w:p w14:paraId="5DA8EEC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L’offerta economica,</w:t>
      </w:r>
      <w:r w:rsidRPr="00AA504D">
        <w:rPr>
          <w:rFonts w:ascii="Calibri" w:hAnsi="Calibri" w:cs="Calibri"/>
          <w:b/>
          <w:sz w:val="22"/>
          <w:szCs w:val="22"/>
          <w:lang w:eastAsia="en-US"/>
        </w:rPr>
        <w:t xml:space="preserve"> a pena di esclusione</w:t>
      </w:r>
      <w:r w:rsidRPr="00AA504D">
        <w:rPr>
          <w:rFonts w:ascii="Calibri" w:hAnsi="Calibri" w:cs="Calibri"/>
          <w:sz w:val="22"/>
          <w:szCs w:val="22"/>
          <w:lang w:eastAsia="en-US"/>
        </w:rPr>
        <w:t xml:space="preserve">, è sottoscritta con le modalità indicate per la sottoscrizione della domanda di cui ai paragrafi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_Ref496796975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15.1</w:t>
      </w:r>
      <w:r w:rsidRPr="00AA504D">
        <w:rPr>
          <w:rFonts w:ascii="Calibri" w:hAnsi="Calibri" w:cs="Calibri"/>
          <w:sz w:val="22"/>
          <w:szCs w:val="22"/>
          <w:lang w:eastAsia="en-US"/>
        </w:rPr>
        <w:fldChar w:fldCharType="end"/>
      </w:r>
      <w:r w:rsidRPr="00AA504D">
        <w:rPr>
          <w:rFonts w:ascii="Calibri" w:hAnsi="Calibri" w:cs="Calibri"/>
          <w:sz w:val="22"/>
          <w:szCs w:val="22"/>
          <w:lang w:eastAsia="en-US"/>
        </w:rPr>
        <w:t xml:space="preserve">. </w:t>
      </w:r>
    </w:p>
    <w:p w14:paraId="05475404" w14:textId="3EF227E6" w:rsidR="00FF58EF" w:rsidRPr="00AA504D" w:rsidRDefault="008F2F31" w:rsidP="00E23605">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Sono inammissibili le offerte economiche che superino l’importo a base </w:t>
      </w:r>
      <w:r w:rsidRPr="00A970D6">
        <w:rPr>
          <w:rFonts w:ascii="Calibri" w:hAnsi="Calibri" w:cs="Calibri"/>
          <w:sz w:val="22"/>
          <w:szCs w:val="22"/>
          <w:lang w:eastAsia="en-US"/>
        </w:rPr>
        <w:t>d’asta</w:t>
      </w:r>
      <w:r w:rsidR="00E23605">
        <w:rPr>
          <w:rFonts w:ascii="Calibri" w:hAnsi="Calibri" w:cs="Calibri"/>
          <w:sz w:val="22"/>
          <w:szCs w:val="22"/>
          <w:lang w:eastAsia="en-US"/>
        </w:rPr>
        <w:t>.</w:t>
      </w:r>
    </w:p>
    <w:p w14:paraId="1C6ED3A1" w14:textId="77777777" w:rsidR="00EC7D17" w:rsidRPr="00AA504D" w:rsidRDefault="00EC7D17" w:rsidP="00EC7D17">
      <w:pPr>
        <w:jc w:val="both"/>
        <w:rPr>
          <w:rFonts w:ascii="Calibri" w:hAnsi="Calibri" w:cs="Calibri"/>
          <w:sz w:val="22"/>
          <w:szCs w:val="22"/>
          <w:lang w:eastAsia="en-US"/>
        </w:rPr>
      </w:pPr>
      <w:bookmarkStart w:id="1827" w:name="_Toc380501879"/>
      <w:bookmarkStart w:id="1828" w:name="_Toc391035992"/>
      <w:bookmarkStart w:id="1829" w:name="_Toc391036065"/>
      <w:bookmarkStart w:id="1830" w:name="_Toc392577506"/>
      <w:bookmarkStart w:id="1831" w:name="_Toc393110573"/>
      <w:bookmarkStart w:id="1832" w:name="_Toc393112137"/>
      <w:bookmarkStart w:id="1833" w:name="_Toc393187854"/>
      <w:bookmarkStart w:id="1834" w:name="_Toc393272610"/>
      <w:bookmarkStart w:id="1835" w:name="_Toc393272668"/>
      <w:bookmarkStart w:id="1836" w:name="_Toc393283184"/>
      <w:bookmarkStart w:id="1837" w:name="_Toc393700843"/>
      <w:bookmarkStart w:id="1838" w:name="_Toc393706916"/>
      <w:bookmarkStart w:id="1839" w:name="_Toc397346831"/>
      <w:bookmarkStart w:id="1840" w:name="_Toc397422872"/>
      <w:bookmarkStart w:id="1841" w:name="_Toc403471279"/>
      <w:bookmarkStart w:id="1842" w:name="_Toc406058387"/>
      <w:bookmarkStart w:id="1843" w:name="_Toc406754188"/>
      <w:bookmarkStart w:id="1844" w:name="_Toc416423371"/>
      <w:bookmarkStart w:id="1845" w:name="_Ref498421982"/>
      <w:bookmarkStart w:id="1846" w:name="_Toc500345613"/>
    </w:p>
    <w:p w14:paraId="62B9877A" w14:textId="2A03A70E" w:rsidR="00EC7D17" w:rsidRPr="007B6F39" w:rsidRDefault="00D746F0" w:rsidP="00A51D4B">
      <w:pPr>
        <w:pStyle w:val="Titolo2"/>
      </w:pPr>
      <w:bookmarkStart w:id="1847" w:name="_Toc44005547"/>
      <w:r>
        <w:rPr>
          <w:lang w:val="it-IT"/>
        </w:rPr>
        <w:t xml:space="preserve"> </w:t>
      </w:r>
      <w:r w:rsidR="00025A98" w:rsidRPr="007B6F39">
        <w:t>CRITERIO DI AGGIUDICAZIONE</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028F31CF" w14:textId="77777777" w:rsidR="00025A98" w:rsidRPr="00AA504D" w:rsidRDefault="00025A98" w:rsidP="00EC7D17">
      <w:pPr>
        <w:spacing w:beforeLines="20" w:before="48"/>
        <w:jc w:val="both"/>
        <w:rPr>
          <w:rFonts w:ascii="Calibri" w:hAnsi="Calibri" w:cs="Calibri"/>
          <w:sz w:val="22"/>
          <w:szCs w:val="22"/>
        </w:rPr>
      </w:pPr>
      <w:r w:rsidRPr="00AA504D">
        <w:rPr>
          <w:rFonts w:ascii="Calibri" w:hAnsi="Calibri" w:cs="Calibri"/>
          <w:sz w:val="22"/>
          <w:szCs w:val="22"/>
        </w:rPr>
        <w:t>L’appalto è aggiudicato in base al criterio dell’offerta economicamente più vantaggiosa individuata sulla base del miglior rapporto qualità/prezzo, ai sensi dell’art. 95, comma 2 del Codice.</w:t>
      </w:r>
    </w:p>
    <w:p w14:paraId="4A76878C" w14:textId="77777777" w:rsidR="00025A98" w:rsidRPr="00AA504D" w:rsidRDefault="00025A98" w:rsidP="0013530E">
      <w:pPr>
        <w:spacing w:beforeLines="20" w:before="48"/>
        <w:jc w:val="both"/>
        <w:rPr>
          <w:rFonts w:ascii="Calibri" w:hAnsi="Calibri" w:cs="Calibri"/>
          <w:sz w:val="22"/>
          <w:szCs w:val="22"/>
        </w:rPr>
      </w:pPr>
      <w:r w:rsidRPr="00AA504D">
        <w:rPr>
          <w:rFonts w:ascii="Calibri" w:hAnsi="Calibri" w:cs="Calibri"/>
          <w:sz w:val="22"/>
          <w:szCs w:val="22"/>
        </w:rPr>
        <w:t xml:space="preserve">La valutazione dell’offerta tecnica e dell’offerta economica sarà effettuata in base ai seguenti punteggi </w:t>
      </w:r>
      <w:r w:rsidRPr="00920D90">
        <w:rPr>
          <w:rFonts w:ascii="Calibri" w:hAnsi="Calibri" w:cs="Calibri"/>
          <w:i/>
          <w:sz w:val="22"/>
          <w:szCs w:val="22"/>
          <w:highlight w:val="yellow"/>
        </w:rPr>
        <w:t>[la stazione appaltante, ai sensi dell’art. 95, comma 10-bis del</w:t>
      </w:r>
      <w:r w:rsidR="00C72146" w:rsidRPr="00920D90">
        <w:rPr>
          <w:rFonts w:ascii="Calibri" w:hAnsi="Calibri" w:cs="Calibri"/>
          <w:i/>
          <w:sz w:val="22"/>
          <w:szCs w:val="22"/>
          <w:highlight w:val="yellow"/>
        </w:rPr>
        <w:t xml:space="preserve"> Codice, valorizza gli elementi</w:t>
      </w:r>
      <w:r w:rsidRPr="00920D90">
        <w:rPr>
          <w:rFonts w:ascii="Calibri" w:hAnsi="Calibri" w:cs="Calibri"/>
          <w:i/>
          <w:sz w:val="22"/>
          <w:szCs w:val="22"/>
          <w:highlight w:val="yellow"/>
        </w:rPr>
        <w:t xml:space="preserve"> qualitativi dell’offerta e individua criteri tali da garantire un confronto concorrenziale effettivo sui profili tecnici. A tal fine la stazione appaltante stabilisce un tetto massimo per il punteggio economico entro il limite del 30 per cento del punteggio complessivo]</w:t>
      </w:r>
      <w:r w:rsidRPr="00AA504D">
        <w:rPr>
          <w:rFonts w:ascii="Calibri" w:hAnsi="Calibri" w:cs="Calibri"/>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025A98" w:rsidRPr="00AA504D" w14:paraId="026A4D59" w14:textId="77777777" w:rsidTr="00025A98">
        <w:trPr>
          <w:trHeight w:val="375"/>
        </w:trPr>
        <w:tc>
          <w:tcPr>
            <w:tcW w:w="0" w:type="auto"/>
            <w:shd w:val="clear" w:color="auto" w:fill="D9D9D9"/>
            <w:noWrap/>
          </w:tcPr>
          <w:p w14:paraId="403AEC4A" w14:textId="77777777" w:rsidR="00025A98" w:rsidRPr="00AA504D" w:rsidRDefault="00025A98" w:rsidP="0013530E">
            <w:pPr>
              <w:keepNext/>
              <w:spacing w:beforeLines="20" w:before="48"/>
              <w:jc w:val="both"/>
              <w:rPr>
                <w:rFonts w:ascii="Calibri" w:hAnsi="Calibri" w:cs="Calibri"/>
                <w:smallCaps/>
                <w:sz w:val="22"/>
                <w:szCs w:val="22"/>
              </w:rPr>
            </w:pPr>
          </w:p>
        </w:tc>
        <w:tc>
          <w:tcPr>
            <w:tcW w:w="0" w:type="auto"/>
            <w:shd w:val="clear" w:color="auto" w:fill="D9D9D9"/>
            <w:noWrap/>
          </w:tcPr>
          <w:p w14:paraId="2F87A8FA" w14:textId="77777777" w:rsidR="00025A98" w:rsidRPr="00AA504D" w:rsidRDefault="00025A98" w:rsidP="0013530E">
            <w:pPr>
              <w:keepNext/>
              <w:spacing w:beforeLines="20" w:before="48"/>
              <w:jc w:val="both"/>
              <w:rPr>
                <w:rFonts w:ascii="Calibri" w:hAnsi="Calibri" w:cs="Calibri"/>
                <w:smallCaps/>
                <w:sz w:val="22"/>
                <w:szCs w:val="22"/>
              </w:rPr>
            </w:pPr>
            <w:r w:rsidRPr="00AA504D">
              <w:rPr>
                <w:rFonts w:ascii="Calibri" w:hAnsi="Calibri" w:cs="Calibri"/>
                <w:smallCaps/>
                <w:sz w:val="22"/>
                <w:szCs w:val="22"/>
              </w:rPr>
              <w:t>punteggio massimo</w:t>
            </w:r>
          </w:p>
        </w:tc>
      </w:tr>
      <w:tr w:rsidR="00025A98" w:rsidRPr="00920D90" w14:paraId="04CCC74A" w14:textId="77777777" w:rsidTr="00C01306">
        <w:trPr>
          <w:trHeight w:val="278"/>
        </w:trPr>
        <w:tc>
          <w:tcPr>
            <w:tcW w:w="0" w:type="auto"/>
            <w:shd w:val="clear" w:color="auto" w:fill="auto"/>
            <w:noWrap/>
          </w:tcPr>
          <w:p w14:paraId="43261098" w14:textId="77777777" w:rsidR="00025A98" w:rsidRPr="00920D90" w:rsidRDefault="00025A98" w:rsidP="0013530E">
            <w:pPr>
              <w:keepNext/>
              <w:spacing w:beforeLines="20" w:before="48"/>
              <w:jc w:val="both"/>
              <w:rPr>
                <w:rFonts w:ascii="Calibri" w:hAnsi="Calibri" w:cs="Calibri"/>
                <w:sz w:val="22"/>
                <w:szCs w:val="22"/>
              </w:rPr>
            </w:pPr>
            <w:r w:rsidRPr="00920D90">
              <w:rPr>
                <w:rFonts w:ascii="Calibri" w:hAnsi="Calibri" w:cs="Calibri"/>
                <w:sz w:val="22"/>
                <w:szCs w:val="22"/>
              </w:rPr>
              <w:t>Offerta tecnica</w:t>
            </w:r>
          </w:p>
        </w:tc>
        <w:tc>
          <w:tcPr>
            <w:tcW w:w="0" w:type="auto"/>
            <w:shd w:val="clear" w:color="auto" w:fill="auto"/>
            <w:noWrap/>
          </w:tcPr>
          <w:p w14:paraId="26577914" w14:textId="77777777" w:rsidR="00025A98" w:rsidRPr="00920D90" w:rsidRDefault="00E507C7" w:rsidP="0013530E">
            <w:pPr>
              <w:keepNext/>
              <w:spacing w:beforeLines="20" w:before="48"/>
              <w:jc w:val="both"/>
              <w:rPr>
                <w:rFonts w:ascii="Calibri" w:hAnsi="Calibri" w:cs="Calibri"/>
                <w:i/>
                <w:sz w:val="22"/>
                <w:szCs w:val="22"/>
              </w:rPr>
            </w:pPr>
            <w:r w:rsidRPr="00920D90">
              <w:rPr>
                <w:rFonts w:ascii="Calibri" w:hAnsi="Calibri" w:cs="Calibri"/>
                <w:i/>
                <w:sz w:val="22"/>
                <w:szCs w:val="22"/>
                <w:highlight w:val="yellow"/>
              </w:rPr>
              <w:t>80</w:t>
            </w:r>
            <w:r w:rsidRPr="00920D90">
              <w:rPr>
                <w:rFonts w:ascii="Calibri" w:hAnsi="Calibri" w:cs="Calibri"/>
                <w:i/>
                <w:sz w:val="22"/>
                <w:szCs w:val="22"/>
              </w:rPr>
              <w:t xml:space="preserve"> punti </w:t>
            </w:r>
          </w:p>
        </w:tc>
      </w:tr>
      <w:tr w:rsidR="00025A98" w:rsidRPr="00920D90" w14:paraId="6752D7AC" w14:textId="77777777" w:rsidTr="00C01306">
        <w:trPr>
          <w:trHeight w:val="265"/>
        </w:trPr>
        <w:tc>
          <w:tcPr>
            <w:tcW w:w="0" w:type="auto"/>
            <w:shd w:val="clear" w:color="auto" w:fill="auto"/>
            <w:noWrap/>
          </w:tcPr>
          <w:p w14:paraId="3F061F40" w14:textId="77777777" w:rsidR="00025A98" w:rsidRPr="00920D90" w:rsidRDefault="00025A98" w:rsidP="0013530E">
            <w:pPr>
              <w:keepNext/>
              <w:spacing w:beforeLines="20" w:before="48"/>
              <w:jc w:val="both"/>
              <w:rPr>
                <w:rFonts w:ascii="Calibri" w:hAnsi="Calibri" w:cs="Calibri"/>
                <w:sz w:val="22"/>
                <w:szCs w:val="22"/>
              </w:rPr>
            </w:pPr>
            <w:r w:rsidRPr="00920D90">
              <w:rPr>
                <w:rFonts w:ascii="Calibri" w:hAnsi="Calibri" w:cs="Calibri"/>
                <w:sz w:val="22"/>
                <w:szCs w:val="22"/>
              </w:rPr>
              <w:t>Offerta economica</w:t>
            </w:r>
          </w:p>
        </w:tc>
        <w:tc>
          <w:tcPr>
            <w:tcW w:w="0" w:type="auto"/>
            <w:shd w:val="clear" w:color="auto" w:fill="auto"/>
            <w:noWrap/>
          </w:tcPr>
          <w:p w14:paraId="68E9AB05" w14:textId="77777777" w:rsidR="00025A98" w:rsidRPr="00920D90" w:rsidRDefault="00E507C7" w:rsidP="0013530E">
            <w:pPr>
              <w:keepNext/>
              <w:spacing w:beforeLines="20" w:before="48"/>
              <w:jc w:val="both"/>
              <w:rPr>
                <w:rFonts w:ascii="Calibri" w:hAnsi="Calibri" w:cs="Calibri"/>
                <w:b/>
                <w:sz w:val="22"/>
                <w:szCs w:val="22"/>
              </w:rPr>
            </w:pPr>
            <w:r w:rsidRPr="00920D90">
              <w:rPr>
                <w:rFonts w:ascii="Calibri" w:hAnsi="Calibri" w:cs="Calibri"/>
                <w:i/>
                <w:sz w:val="22"/>
                <w:szCs w:val="22"/>
                <w:highlight w:val="yellow"/>
              </w:rPr>
              <w:t>20</w:t>
            </w:r>
            <w:r w:rsidRPr="00920D90">
              <w:rPr>
                <w:rFonts w:ascii="Calibri" w:hAnsi="Calibri" w:cs="Calibri"/>
                <w:i/>
                <w:sz w:val="22"/>
                <w:szCs w:val="22"/>
              </w:rPr>
              <w:t xml:space="preserve"> punti </w:t>
            </w:r>
          </w:p>
        </w:tc>
      </w:tr>
      <w:tr w:rsidR="00025A98" w:rsidRPr="00AA504D" w14:paraId="62EFCAE6" w14:textId="77777777" w:rsidTr="00025A98">
        <w:trPr>
          <w:trHeight w:val="337"/>
        </w:trPr>
        <w:tc>
          <w:tcPr>
            <w:tcW w:w="0" w:type="auto"/>
            <w:shd w:val="clear" w:color="auto" w:fill="D9D9D9"/>
            <w:noWrap/>
          </w:tcPr>
          <w:p w14:paraId="7028E129" w14:textId="77777777" w:rsidR="00025A98" w:rsidRPr="00AA504D" w:rsidRDefault="00025A98" w:rsidP="0013530E">
            <w:pPr>
              <w:keepNext/>
              <w:spacing w:beforeLines="20" w:before="48"/>
              <w:jc w:val="both"/>
              <w:rPr>
                <w:rFonts w:ascii="Calibri" w:hAnsi="Calibri" w:cs="Calibri"/>
                <w:smallCaps/>
                <w:sz w:val="22"/>
                <w:szCs w:val="22"/>
              </w:rPr>
            </w:pPr>
            <w:r w:rsidRPr="00AA504D">
              <w:rPr>
                <w:rFonts w:ascii="Calibri" w:hAnsi="Calibri" w:cs="Calibri"/>
                <w:smallCaps/>
                <w:sz w:val="22"/>
                <w:szCs w:val="22"/>
              </w:rPr>
              <w:t>totale</w:t>
            </w:r>
          </w:p>
        </w:tc>
        <w:tc>
          <w:tcPr>
            <w:tcW w:w="0" w:type="auto"/>
            <w:shd w:val="clear" w:color="auto" w:fill="D9D9D9"/>
            <w:noWrap/>
          </w:tcPr>
          <w:p w14:paraId="6B52CF83" w14:textId="77777777" w:rsidR="00025A98" w:rsidRPr="00AA504D" w:rsidRDefault="00025A98" w:rsidP="0013530E">
            <w:pPr>
              <w:keepNext/>
              <w:spacing w:beforeLines="20" w:before="48"/>
              <w:jc w:val="both"/>
              <w:rPr>
                <w:rFonts w:ascii="Calibri" w:hAnsi="Calibri" w:cs="Calibri"/>
                <w:b/>
                <w:smallCaps/>
                <w:sz w:val="22"/>
                <w:szCs w:val="22"/>
              </w:rPr>
            </w:pPr>
            <w:r w:rsidRPr="00AA504D">
              <w:rPr>
                <w:rFonts w:ascii="Calibri" w:hAnsi="Calibri" w:cs="Calibri"/>
                <w:b/>
                <w:smallCaps/>
                <w:sz w:val="22"/>
                <w:szCs w:val="22"/>
              </w:rPr>
              <w:t>100</w:t>
            </w:r>
          </w:p>
        </w:tc>
      </w:tr>
    </w:tbl>
    <w:p w14:paraId="2447D291" w14:textId="77777777" w:rsidR="00025A98" w:rsidRPr="00AA504D" w:rsidRDefault="00025A98" w:rsidP="0013530E">
      <w:pPr>
        <w:spacing w:beforeLines="20" w:before="48"/>
        <w:jc w:val="both"/>
        <w:rPr>
          <w:rFonts w:ascii="Calibri" w:hAnsi="Calibri" w:cs="Calibri"/>
          <w:sz w:val="22"/>
          <w:szCs w:val="22"/>
          <w:lang w:eastAsia="en-US"/>
        </w:rPr>
      </w:pPr>
    </w:p>
    <w:p w14:paraId="7265C590" w14:textId="308124B5" w:rsidR="00025A98" w:rsidRPr="00AA504D" w:rsidRDefault="006A23FD" w:rsidP="00574CCE">
      <w:pPr>
        <w:pStyle w:val="Titolo3"/>
      </w:pPr>
      <w:bookmarkStart w:id="1848" w:name="_Ref497226908"/>
      <w:bookmarkStart w:id="1849" w:name="_Ref497226940"/>
      <w:bookmarkStart w:id="1850" w:name="_Toc500345614"/>
      <w:bookmarkStart w:id="1851" w:name="_Toc44005548"/>
      <w:r w:rsidRPr="00AA504D">
        <w:t>CRITERI DI VALUTAZIONE DELL’OFFERTA TECNICA</w:t>
      </w:r>
      <w:bookmarkEnd w:id="1848"/>
      <w:bookmarkEnd w:id="1849"/>
      <w:bookmarkEnd w:id="1850"/>
      <w:bookmarkEnd w:id="1851"/>
    </w:p>
    <w:p w14:paraId="45590AB1" w14:textId="011617FF" w:rsidR="00E00498" w:rsidRPr="00E00498" w:rsidRDefault="00E00498" w:rsidP="00E00498">
      <w:pPr>
        <w:pStyle w:val="Rientrocorpodeltesto2"/>
        <w:spacing w:after="0" w:line="240" w:lineRule="auto"/>
        <w:ind w:left="0"/>
        <w:jc w:val="both"/>
        <w:rPr>
          <w:rFonts w:ascii="Calibri" w:hAnsi="Calibri" w:cs="Calibri"/>
          <w:sz w:val="22"/>
          <w:szCs w:val="22"/>
        </w:rPr>
      </w:pPr>
      <w:r>
        <w:rPr>
          <w:rFonts w:ascii="Calibri" w:hAnsi="Calibri" w:cs="Calibri"/>
          <w:sz w:val="22"/>
          <w:szCs w:val="22"/>
        </w:rPr>
        <w:t>L’offerta tecnica deve</w:t>
      </w:r>
      <w:r w:rsidRPr="00E00498">
        <w:rPr>
          <w:rFonts w:ascii="Calibri" w:hAnsi="Calibri" w:cs="Calibri"/>
          <w:sz w:val="22"/>
          <w:szCs w:val="22"/>
        </w:rPr>
        <w:t xml:space="preserve"> contenere, a pena di esclusione</w:t>
      </w:r>
      <w:r w:rsidR="00A970D6">
        <w:rPr>
          <w:rFonts w:ascii="Calibri" w:hAnsi="Calibri" w:cs="Calibri"/>
          <w:sz w:val="22"/>
          <w:szCs w:val="22"/>
          <w:lang w:val="it-IT"/>
        </w:rPr>
        <w:t>,</w:t>
      </w:r>
      <w:r w:rsidRPr="00E00498">
        <w:rPr>
          <w:rFonts w:ascii="Calibri" w:hAnsi="Calibri" w:cs="Calibri"/>
          <w:sz w:val="22"/>
          <w:szCs w:val="22"/>
        </w:rPr>
        <w:t xml:space="preserve"> una Relazione tecnica del</w:t>
      </w:r>
      <w:r>
        <w:rPr>
          <w:rFonts w:ascii="Calibri" w:hAnsi="Calibri" w:cs="Calibri"/>
          <w:sz w:val="22"/>
          <w:szCs w:val="22"/>
        </w:rPr>
        <w:t xml:space="preserve"> </w:t>
      </w:r>
      <w:r w:rsidRPr="00E00498">
        <w:rPr>
          <w:rFonts w:ascii="Calibri" w:hAnsi="Calibri" w:cs="Calibri"/>
          <w:sz w:val="22"/>
          <w:szCs w:val="22"/>
        </w:rPr>
        <w:t>servizio e</w:t>
      </w:r>
      <w:r w:rsidR="00A970D6">
        <w:rPr>
          <w:rFonts w:ascii="Calibri" w:hAnsi="Calibri" w:cs="Calibri"/>
          <w:sz w:val="22"/>
          <w:szCs w:val="22"/>
          <w:lang w:val="it-IT"/>
        </w:rPr>
        <w:t>d</w:t>
      </w:r>
      <w:r w:rsidRPr="00E00498">
        <w:rPr>
          <w:rFonts w:ascii="Calibri" w:hAnsi="Calibri" w:cs="Calibri"/>
          <w:sz w:val="22"/>
          <w:szCs w:val="22"/>
        </w:rPr>
        <w:t xml:space="preserve"> una descrizione completa e dettagliata degli elementi di valutazione </w:t>
      </w:r>
      <w:r>
        <w:rPr>
          <w:rFonts w:ascii="Calibri" w:hAnsi="Calibri" w:cs="Calibri"/>
          <w:sz w:val="22"/>
          <w:szCs w:val="22"/>
        </w:rPr>
        <w:t xml:space="preserve">sotto </w:t>
      </w:r>
      <w:r w:rsidRPr="00E00498">
        <w:rPr>
          <w:rFonts w:ascii="Calibri" w:hAnsi="Calibri" w:cs="Calibri"/>
          <w:sz w:val="22"/>
          <w:szCs w:val="22"/>
        </w:rPr>
        <w:t>riportati</w:t>
      </w:r>
      <w:r>
        <w:rPr>
          <w:rFonts w:ascii="Calibri" w:hAnsi="Calibri" w:cs="Calibri"/>
          <w:sz w:val="22"/>
          <w:szCs w:val="22"/>
        </w:rPr>
        <w:t xml:space="preserve">, </w:t>
      </w:r>
      <w:r w:rsidRPr="00E00498">
        <w:rPr>
          <w:rFonts w:ascii="Calibri" w:hAnsi="Calibri" w:cs="Calibri"/>
          <w:sz w:val="22"/>
          <w:szCs w:val="22"/>
        </w:rPr>
        <w:t>rispettando l’ordine dei criteri e sub criteri riportati nella medesima.</w:t>
      </w:r>
    </w:p>
    <w:p w14:paraId="03FBF901" w14:textId="4E5CD8E0" w:rsidR="00E00498" w:rsidRDefault="00E00498" w:rsidP="00E00498">
      <w:pPr>
        <w:pStyle w:val="Rientrocorpodeltesto2"/>
        <w:spacing w:after="0" w:line="240" w:lineRule="auto"/>
        <w:ind w:left="0"/>
        <w:jc w:val="both"/>
        <w:rPr>
          <w:rFonts w:ascii="Calibri" w:hAnsi="Calibri" w:cs="Calibri"/>
          <w:sz w:val="22"/>
          <w:szCs w:val="22"/>
        </w:rPr>
      </w:pPr>
      <w:r w:rsidRPr="00E00498">
        <w:rPr>
          <w:rFonts w:ascii="Calibri" w:hAnsi="Calibri" w:cs="Calibri"/>
          <w:sz w:val="22"/>
          <w:szCs w:val="22"/>
        </w:rPr>
        <w:t xml:space="preserve">La relazione non dovrà superare </w:t>
      </w:r>
      <w:r w:rsidR="00A970D6">
        <w:rPr>
          <w:rFonts w:ascii="Calibri" w:hAnsi="Calibri" w:cs="Calibri"/>
          <w:sz w:val="22"/>
          <w:szCs w:val="22"/>
          <w:lang w:val="it-IT"/>
        </w:rPr>
        <w:t>il</w:t>
      </w:r>
      <w:r w:rsidRPr="00E00498">
        <w:rPr>
          <w:rFonts w:ascii="Calibri" w:hAnsi="Calibri" w:cs="Calibri"/>
          <w:sz w:val="22"/>
          <w:szCs w:val="22"/>
        </w:rPr>
        <w:t xml:space="preserve"> massimo di 40 facciate (formato A4, carattere Arial 12). Le facciate</w:t>
      </w:r>
      <w:r>
        <w:rPr>
          <w:rFonts w:ascii="Calibri" w:hAnsi="Calibri" w:cs="Calibri"/>
          <w:sz w:val="22"/>
          <w:szCs w:val="22"/>
        </w:rPr>
        <w:t xml:space="preserve"> </w:t>
      </w:r>
      <w:r w:rsidRPr="00E00498">
        <w:rPr>
          <w:rFonts w:ascii="Calibri" w:hAnsi="Calibri" w:cs="Calibri"/>
          <w:sz w:val="22"/>
          <w:szCs w:val="22"/>
        </w:rPr>
        <w:t>dovranno essere numerate in ordine progressivo</w:t>
      </w:r>
      <w:r>
        <w:rPr>
          <w:rFonts w:ascii="Calibri" w:hAnsi="Calibri" w:cs="Calibri"/>
          <w:sz w:val="22"/>
          <w:szCs w:val="22"/>
        </w:rPr>
        <w:t xml:space="preserve">. </w:t>
      </w:r>
    </w:p>
    <w:p w14:paraId="748C4086" w14:textId="77777777" w:rsidR="00025A98" w:rsidRPr="00AA504D" w:rsidRDefault="00025A98" w:rsidP="0013530E">
      <w:pPr>
        <w:spacing w:beforeLines="20" w:before="48"/>
        <w:jc w:val="both"/>
        <w:rPr>
          <w:rFonts w:ascii="Calibri" w:hAnsi="Calibri" w:cs="Calibri"/>
          <w:sz w:val="22"/>
          <w:szCs w:val="22"/>
        </w:rPr>
      </w:pPr>
      <w:r w:rsidRPr="00AA504D">
        <w:rPr>
          <w:rFonts w:ascii="Calibri" w:hAnsi="Calibri" w:cs="Calibri"/>
          <w:sz w:val="22"/>
          <w:szCs w:val="22"/>
        </w:rPr>
        <w:t>Il punteggio dell’offerta tecnica è attribuito sulla base dei criteri di valutazione elencati nella sottostante tabella</w:t>
      </w:r>
      <w:r w:rsidRPr="00AA504D">
        <w:rPr>
          <w:rFonts w:ascii="Calibri" w:hAnsi="Calibri" w:cs="Calibri"/>
          <w:sz w:val="22"/>
          <w:szCs w:val="22"/>
          <w:lang w:eastAsia="en-US"/>
        </w:rPr>
        <w:t xml:space="preserve"> con</w:t>
      </w:r>
      <w:r w:rsidRPr="00AA504D">
        <w:rPr>
          <w:rFonts w:ascii="Calibri" w:hAnsi="Calibri" w:cs="Calibri"/>
          <w:sz w:val="22"/>
          <w:szCs w:val="22"/>
        </w:rPr>
        <w:t xml:space="preserve"> la </w:t>
      </w:r>
      <w:r w:rsidR="00E507C7" w:rsidRPr="00AA504D">
        <w:rPr>
          <w:rFonts w:ascii="Calibri" w:hAnsi="Calibri" w:cs="Calibri"/>
          <w:sz w:val="22"/>
          <w:szCs w:val="22"/>
        </w:rPr>
        <w:t>relativa</w:t>
      </w:r>
      <w:r w:rsidRPr="00AA504D">
        <w:rPr>
          <w:rFonts w:ascii="Calibri" w:hAnsi="Calibri" w:cs="Calibri"/>
          <w:sz w:val="22"/>
          <w:szCs w:val="22"/>
        </w:rPr>
        <w:t xml:space="preserve"> ripartizione dei punteggi.</w:t>
      </w:r>
    </w:p>
    <w:p w14:paraId="4394587B" w14:textId="30E396CA" w:rsidR="00025A98" w:rsidRPr="005A79D0" w:rsidRDefault="00FB60C1" w:rsidP="0013530E">
      <w:pPr>
        <w:spacing w:beforeLines="20" w:before="48"/>
        <w:jc w:val="both"/>
        <w:rPr>
          <w:rFonts w:ascii="Calibri" w:hAnsi="Calibri" w:cs="Calibri"/>
          <w:sz w:val="22"/>
          <w:szCs w:val="22"/>
        </w:rPr>
      </w:pPr>
      <w:r w:rsidRPr="005A79D0">
        <w:rPr>
          <w:rFonts w:ascii="Calibri" w:hAnsi="Calibri" w:cs="Calibri"/>
          <w:sz w:val="22"/>
          <w:szCs w:val="22"/>
        </w:rPr>
        <w:t xml:space="preserve">Nella </w:t>
      </w:r>
      <w:r w:rsidR="005A79D0">
        <w:rPr>
          <w:rFonts w:ascii="Calibri" w:hAnsi="Calibri" w:cs="Calibri"/>
          <w:sz w:val="22"/>
          <w:szCs w:val="22"/>
        </w:rPr>
        <w:t xml:space="preserve">seconda </w:t>
      </w:r>
      <w:r w:rsidRPr="005A79D0">
        <w:rPr>
          <w:rFonts w:ascii="Calibri" w:hAnsi="Calibri" w:cs="Calibri"/>
          <w:sz w:val="22"/>
          <w:szCs w:val="22"/>
        </w:rPr>
        <w:t xml:space="preserve">colonna, le celle che contengono il testo “QUANTITATIVO” si riferiscono ai </w:t>
      </w:r>
      <w:r w:rsidR="00025A98" w:rsidRPr="005A79D0">
        <w:rPr>
          <w:rFonts w:ascii="Calibri" w:hAnsi="Calibri" w:cs="Calibri"/>
          <w:sz w:val="22"/>
          <w:szCs w:val="22"/>
        </w:rPr>
        <w:t>punteggi il cui coefficiente è attribuito mediante applicazione di una formula matematica.</w:t>
      </w:r>
    </w:p>
    <w:p w14:paraId="53CAC6F1" w14:textId="3061410E" w:rsidR="00763716" w:rsidRDefault="00763716" w:rsidP="00763716">
      <w:pPr>
        <w:spacing w:before="60" w:after="60"/>
        <w:jc w:val="both"/>
        <w:rPr>
          <w:rFonts w:ascii="Calibri" w:hAnsi="Calibri" w:cs="Calibri"/>
          <w:sz w:val="22"/>
          <w:szCs w:val="22"/>
        </w:rPr>
      </w:pPr>
      <w:r w:rsidRPr="005A79D0">
        <w:rPr>
          <w:rFonts w:ascii="Calibri" w:hAnsi="Calibri" w:cs="Calibri"/>
          <w:sz w:val="22"/>
          <w:szCs w:val="22"/>
        </w:rPr>
        <w:t xml:space="preserve">Nella </w:t>
      </w:r>
      <w:r>
        <w:rPr>
          <w:rFonts w:ascii="Calibri" w:hAnsi="Calibri" w:cs="Calibri"/>
          <w:sz w:val="22"/>
          <w:szCs w:val="22"/>
        </w:rPr>
        <w:t xml:space="preserve">seconda </w:t>
      </w:r>
      <w:r w:rsidRPr="005A79D0">
        <w:rPr>
          <w:rFonts w:ascii="Calibri" w:hAnsi="Calibri" w:cs="Calibri"/>
          <w:sz w:val="22"/>
          <w:szCs w:val="22"/>
        </w:rPr>
        <w:t>colonna, le celle che contengono il testo “</w:t>
      </w:r>
      <w:r>
        <w:rPr>
          <w:rFonts w:ascii="Calibri" w:hAnsi="Calibri" w:cs="Calibri"/>
          <w:sz w:val="22"/>
          <w:szCs w:val="22"/>
        </w:rPr>
        <w:t>QUALITATIVO</w:t>
      </w:r>
      <w:r w:rsidRPr="005A79D0">
        <w:rPr>
          <w:rFonts w:ascii="Calibri" w:hAnsi="Calibri" w:cs="Calibri"/>
          <w:sz w:val="22"/>
          <w:szCs w:val="22"/>
        </w:rPr>
        <w:t>” si riferiscono ai punteggi</w:t>
      </w:r>
      <w:r>
        <w:rPr>
          <w:rFonts w:ascii="Calibri" w:hAnsi="Calibri" w:cs="Calibri"/>
          <w:sz w:val="22"/>
          <w:szCs w:val="22"/>
        </w:rPr>
        <w:t xml:space="preserve"> </w:t>
      </w:r>
      <w:r w:rsidRPr="00763716">
        <w:rPr>
          <w:rFonts w:ascii="Calibri" w:hAnsi="Calibri" w:cs="Calibri"/>
          <w:sz w:val="22"/>
          <w:szCs w:val="22"/>
        </w:rPr>
        <w:t>il cui coefficiente è attribuito in ragione dell’esercizio della discrezionalità spettante alla commissione giudicatrice.</w:t>
      </w:r>
    </w:p>
    <w:p w14:paraId="4AD27585" w14:textId="6FC0CA52" w:rsidR="00870C90" w:rsidRDefault="00870C90" w:rsidP="00870C90">
      <w:pPr>
        <w:spacing w:beforeLines="20" w:before="48"/>
        <w:jc w:val="both"/>
        <w:rPr>
          <w:rFonts w:ascii="Calibri" w:hAnsi="Calibri" w:cs="Calibri"/>
          <w:sz w:val="22"/>
          <w:szCs w:val="22"/>
        </w:rPr>
      </w:pPr>
      <w:r w:rsidRPr="005A79D0">
        <w:rPr>
          <w:rFonts w:ascii="Calibri" w:hAnsi="Calibri" w:cs="Calibri"/>
          <w:sz w:val="22"/>
          <w:szCs w:val="22"/>
        </w:rPr>
        <w:t xml:space="preserve">Nella </w:t>
      </w:r>
      <w:r>
        <w:rPr>
          <w:rFonts w:ascii="Calibri" w:hAnsi="Calibri" w:cs="Calibri"/>
          <w:sz w:val="22"/>
          <w:szCs w:val="22"/>
        </w:rPr>
        <w:t xml:space="preserve">seconda </w:t>
      </w:r>
      <w:r w:rsidRPr="005A79D0">
        <w:rPr>
          <w:rFonts w:ascii="Calibri" w:hAnsi="Calibri" w:cs="Calibri"/>
          <w:sz w:val="22"/>
          <w:szCs w:val="22"/>
        </w:rPr>
        <w:t>colonna, le celle che contengono il testo “TABEL</w:t>
      </w:r>
      <w:r>
        <w:rPr>
          <w:rFonts w:ascii="Calibri" w:hAnsi="Calibri" w:cs="Calibri"/>
          <w:sz w:val="22"/>
          <w:szCs w:val="22"/>
        </w:rPr>
        <w:t>L</w:t>
      </w:r>
      <w:r w:rsidRPr="005A79D0">
        <w:rPr>
          <w:rFonts w:ascii="Calibri" w:hAnsi="Calibri" w:cs="Calibri"/>
          <w:sz w:val="22"/>
          <w:szCs w:val="22"/>
        </w:rPr>
        <w:t>ARE” si riferiscono ai punteggi fissi e predefiniti che saranno attribuiti o non attribuiti in ragione dell’offerta o mancata offerta di quanto specificamente richiesto.</w:t>
      </w:r>
      <w:r w:rsidRPr="00AA504D">
        <w:rPr>
          <w:rFonts w:ascii="Calibri" w:hAnsi="Calibri" w:cs="Calibri"/>
          <w:sz w:val="22"/>
          <w:szCs w:val="22"/>
        </w:rPr>
        <w:t xml:space="preserve"> </w:t>
      </w:r>
    </w:p>
    <w:p w14:paraId="3A31D585" w14:textId="77777777" w:rsidR="006508A5" w:rsidRDefault="006508A5" w:rsidP="00763716">
      <w:pPr>
        <w:spacing w:before="60" w:after="60"/>
        <w:jc w:val="both"/>
        <w:rPr>
          <w:rFonts w:ascii="Calibri" w:hAnsi="Calibri" w:cs="Calibri"/>
          <w:sz w:val="22"/>
          <w:szCs w:val="22"/>
        </w:rPr>
      </w:pPr>
    </w:p>
    <w:tbl>
      <w:tblPr>
        <w:tblStyle w:val="TableNormal"/>
        <w:tblW w:w="95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190"/>
        <w:gridCol w:w="964"/>
      </w:tblGrid>
      <w:tr w:rsidR="00377959" w14:paraId="589D980D" w14:textId="77777777" w:rsidTr="00377959">
        <w:trPr>
          <w:trHeight w:val="437"/>
        </w:trPr>
        <w:tc>
          <w:tcPr>
            <w:tcW w:w="7398" w:type="dxa"/>
            <w:vAlign w:val="center"/>
          </w:tcPr>
          <w:p w14:paraId="71CAC092" w14:textId="6CD52479" w:rsidR="00377959" w:rsidRPr="00377959" w:rsidRDefault="00377959" w:rsidP="00377959">
            <w:pPr>
              <w:pStyle w:val="TableParagraph"/>
              <w:spacing w:line="270" w:lineRule="atLeast"/>
              <w:ind w:left="107" w:right="111"/>
              <w:jc w:val="center"/>
              <w:rPr>
                <w:rFonts w:asciiTheme="minorHAnsi" w:hAnsiTheme="minorHAnsi" w:cstheme="minorHAnsi"/>
                <w:b/>
                <w:bCs/>
                <w:lang w:val="it-IT"/>
              </w:rPr>
            </w:pPr>
            <w:r w:rsidRPr="00377959">
              <w:rPr>
                <w:rFonts w:asciiTheme="minorHAnsi" w:hAnsiTheme="minorHAnsi" w:cstheme="minorHAnsi"/>
                <w:b/>
                <w:bCs/>
              </w:rPr>
              <w:t>Criteri di valutazione</w:t>
            </w:r>
          </w:p>
        </w:tc>
        <w:tc>
          <w:tcPr>
            <w:tcW w:w="1190" w:type="dxa"/>
            <w:vAlign w:val="center"/>
          </w:tcPr>
          <w:p w14:paraId="5486E906" w14:textId="77777777" w:rsidR="00377959" w:rsidRDefault="00377959" w:rsidP="00377959">
            <w:pPr>
              <w:pStyle w:val="TableParagraph"/>
              <w:jc w:val="center"/>
              <w:rPr>
                <w:rFonts w:asciiTheme="minorHAnsi" w:hAnsiTheme="minorHAnsi" w:cstheme="minorHAnsi"/>
                <w:b/>
                <w:bCs/>
                <w:i/>
                <w:lang w:val="it-IT"/>
              </w:rPr>
            </w:pPr>
          </w:p>
        </w:tc>
        <w:tc>
          <w:tcPr>
            <w:tcW w:w="964" w:type="dxa"/>
          </w:tcPr>
          <w:p w14:paraId="45C95A64" w14:textId="087D9341" w:rsidR="00377959" w:rsidRPr="00377959" w:rsidRDefault="00377959" w:rsidP="00377959">
            <w:pPr>
              <w:pStyle w:val="TableParagraph"/>
              <w:rPr>
                <w:rFonts w:asciiTheme="minorHAnsi" w:hAnsiTheme="minorHAnsi" w:cstheme="minorHAnsi"/>
                <w:b/>
                <w:bCs/>
                <w:i/>
                <w:lang w:val="it-IT"/>
              </w:rPr>
            </w:pPr>
            <w:r>
              <w:rPr>
                <w:rFonts w:asciiTheme="minorHAnsi" w:hAnsiTheme="minorHAnsi" w:cstheme="minorHAnsi"/>
                <w:b/>
                <w:bCs/>
                <w:i/>
                <w:lang w:val="it-IT"/>
              </w:rPr>
              <w:t>Punteggio max</w:t>
            </w:r>
          </w:p>
        </w:tc>
      </w:tr>
      <w:tr w:rsidR="00377959" w14:paraId="618538A5" w14:textId="77777777" w:rsidTr="00377959">
        <w:trPr>
          <w:trHeight w:val="1208"/>
        </w:trPr>
        <w:tc>
          <w:tcPr>
            <w:tcW w:w="7398" w:type="dxa"/>
          </w:tcPr>
          <w:p w14:paraId="0EE1587F" w14:textId="77777777" w:rsidR="00377959" w:rsidRPr="003B1277" w:rsidRDefault="00377959" w:rsidP="00377959">
            <w:pPr>
              <w:pStyle w:val="TableParagraph"/>
              <w:spacing w:line="265" w:lineRule="exact"/>
              <w:ind w:left="107" w:right="111"/>
              <w:rPr>
                <w:rFonts w:ascii="Calibri" w:eastAsia="Times New Roman" w:hAnsi="Calibri" w:cs="Calibri"/>
                <w:b/>
                <w:bCs/>
                <w:lang w:val="it-IT" w:eastAsia="it-IT"/>
              </w:rPr>
            </w:pPr>
            <w:r w:rsidRPr="003B1277">
              <w:rPr>
                <w:rFonts w:ascii="Calibri" w:eastAsia="Times New Roman" w:hAnsi="Calibri" w:cs="Calibri"/>
                <w:b/>
                <w:bCs/>
                <w:lang w:val="it-IT" w:eastAsia="it-IT"/>
              </w:rPr>
              <w:t xml:space="preserve">Piano di gestione delle emergenze </w:t>
            </w:r>
          </w:p>
          <w:p w14:paraId="760CB688" w14:textId="77777777" w:rsidR="00377959" w:rsidRPr="003B1277" w:rsidRDefault="00377959" w:rsidP="00377959">
            <w:pPr>
              <w:pStyle w:val="TableParagraph"/>
              <w:ind w:left="107" w:right="111"/>
              <w:rPr>
                <w:rFonts w:ascii="Calibri" w:eastAsia="Times New Roman" w:hAnsi="Calibri" w:cs="Calibri"/>
                <w:lang w:val="it-IT" w:eastAsia="it-IT"/>
              </w:rPr>
            </w:pPr>
            <w:r w:rsidRPr="003B1277">
              <w:rPr>
                <w:rFonts w:ascii="Calibri" w:eastAsia="Times New Roman" w:hAnsi="Calibri" w:cs="Calibri"/>
                <w:lang w:val="it-IT" w:eastAsia="it-IT"/>
              </w:rPr>
              <w:t>Individuazion</w:t>
            </w:r>
            <w:r>
              <w:rPr>
                <w:rFonts w:ascii="Calibri" w:eastAsia="Times New Roman" w:hAnsi="Calibri" w:cs="Calibri"/>
                <w:lang w:val="it-IT" w:eastAsia="it-IT"/>
              </w:rPr>
              <w:t>e</w:t>
            </w:r>
            <w:r w:rsidRPr="003B1277">
              <w:rPr>
                <w:rFonts w:ascii="Calibri" w:eastAsia="Times New Roman" w:hAnsi="Calibri" w:cs="Calibri"/>
                <w:lang w:val="it-IT" w:eastAsia="it-IT"/>
              </w:rPr>
              <w:t xml:space="preserve"> delle tipologie delle emergenze e loro</w:t>
            </w:r>
            <w:r>
              <w:rPr>
                <w:rFonts w:ascii="Calibri" w:eastAsia="Times New Roman" w:hAnsi="Calibri" w:cs="Calibri"/>
                <w:lang w:val="it-IT" w:eastAsia="it-IT"/>
              </w:rPr>
              <w:t xml:space="preserve"> r</w:t>
            </w:r>
            <w:r w:rsidRPr="003B1277">
              <w:rPr>
                <w:rFonts w:ascii="Calibri" w:eastAsia="Times New Roman" w:hAnsi="Calibri" w:cs="Calibri"/>
                <w:lang w:val="it-IT" w:eastAsia="it-IT"/>
              </w:rPr>
              <w:t>isoluzione.</w:t>
            </w:r>
          </w:p>
          <w:p w14:paraId="64F7EF54" w14:textId="60C37AA9" w:rsidR="00377959" w:rsidRPr="003B1277" w:rsidRDefault="00377959" w:rsidP="00377959">
            <w:pPr>
              <w:pStyle w:val="TableParagraph"/>
              <w:spacing w:line="265" w:lineRule="exact"/>
              <w:ind w:left="107" w:right="111"/>
              <w:rPr>
                <w:rFonts w:ascii="Calibri" w:hAnsi="Calibri" w:cs="Calibri"/>
                <w:b/>
                <w:bCs/>
                <w:lang w:val="it-IT" w:eastAsia="it-IT"/>
              </w:rPr>
            </w:pPr>
            <w:r>
              <w:rPr>
                <w:rFonts w:ascii="Calibri" w:eastAsia="Times New Roman" w:hAnsi="Calibri" w:cs="Calibri"/>
                <w:lang w:val="it-IT" w:eastAsia="it-IT"/>
              </w:rPr>
              <w:t>I</w:t>
            </w:r>
            <w:r w:rsidRPr="003B1277">
              <w:rPr>
                <w:rFonts w:ascii="Calibri" w:eastAsia="Times New Roman" w:hAnsi="Calibri" w:cs="Calibri"/>
                <w:lang w:val="it-IT" w:eastAsia="it-IT"/>
              </w:rPr>
              <w:t>l punteggio verrà assegnato in</w:t>
            </w:r>
            <w:r>
              <w:rPr>
                <w:rFonts w:ascii="Calibri" w:eastAsia="Times New Roman" w:hAnsi="Calibri" w:cs="Calibri"/>
                <w:lang w:val="it-IT" w:eastAsia="it-IT"/>
              </w:rPr>
              <w:t xml:space="preserve"> </w:t>
            </w:r>
            <w:r w:rsidRPr="003B1277">
              <w:rPr>
                <w:rFonts w:ascii="Calibri" w:eastAsia="Times New Roman" w:hAnsi="Calibri" w:cs="Calibri"/>
                <w:lang w:val="it-IT" w:eastAsia="it-IT"/>
              </w:rPr>
              <w:t>ragione dell’articolazione e descrizione delle</w:t>
            </w:r>
            <w:r>
              <w:rPr>
                <w:rFonts w:ascii="Calibri" w:eastAsia="Times New Roman" w:hAnsi="Calibri" w:cs="Calibri"/>
                <w:lang w:val="it-IT" w:eastAsia="it-IT"/>
              </w:rPr>
              <w:t xml:space="preserve"> </w:t>
            </w:r>
            <w:r w:rsidRPr="003B1277">
              <w:rPr>
                <w:rFonts w:ascii="Calibri" w:eastAsia="Times New Roman" w:hAnsi="Calibri" w:cs="Calibri"/>
                <w:lang w:val="it-IT" w:eastAsia="it-IT"/>
              </w:rPr>
              <w:t>emergenze e delle relative soluzioni</w:t>
            </w:r>
            <w:r>
              <w:rPr>
                <w:rFonts w:ascii="Calibri" w:eastAsia="Times New Roman" w:hAnsi="Calibri" w:cs="Calibri"/>
                <w:lang w:val="it-IT" w:eastAsia="it-IT"/>
              </w:rPr>
              <w:t xml:space="preserve"> </w:t>
            </w:r>
          </w:p>
        </w:tc>
        <w:tc>
          <w:tcPr>
            <w:tcW w:w="1190" w:type="dxa"/>
            <w:vAlign w:val="center"/>
          </w:tcPr>
          <w:p w14:paraId="677A99D0" w14:textId="77777777" w:rsidR="00377959" w:rsidRPr="00A970D6" w:rsidRDefault="00377959" w:rsidP="00377959">
            <w:pPr>
              <w:pStyle w:val="TableParagraph"/>
              <w:spacing w:line="265" w:lineRule="exact"/>
              <w:jc w:val="center"/>
              <w:rPr>
                <w:rFonts w:ascii="Calibri" w:hAnsi="Calibri" w:cs="Calibri"/>
                <w:sz w:val="18"/>
                <w:szCs w:val="18"/>
                <w:lang w:val="it-IT"/>
              </w:rPr>
            </w:pPr>
          </w:p>
          <w:p w14:paraId="478FAD39" w14:textId="656BB17A" w:rsidR="00377959" w:rsidRPr="00A970D6" w:rsidRDefault="00377959" w:rsidP="00377959">
            <w:pPr>
              <w:pStyle w:val="TableParagraph"/>
              <w:jc w:val="center"/>
              <w:rPr>
                <w:b/>
                <w:i/>
                <w:lang w:val="it-IT"/>
              </w:rPr>
            </w:pPr>
            <w:r w:rsidRPr="002C2BBB">
              <w:rPr>
                <w:rFonts w:ascii="Calibri" w:hAnsi="Calibri" w:cs="Calibri"/>
                <w:sz w:val="18"/>
                <w:szCs w:val="18"/>
              </w:rPr>
              <w:t>QUALITATIVO</w:t>
            </w:r>
          </w:p>
        </w:tc>
        <w:tc>
          <w:tcPr>
            <w:tcW w:w="964" w:type="dxa"/>
            <w:vAlign w:val="center"/>
          </w:tcPr>
          <w:p w14:paraId="16A560F4" w14:textId="485B9094" w:rsidR="00377959" w:rsidRPr="00377959" w:rsidRDefault="00377959" w:rsidP="00377959">
            <w:pPr>
              <w:pStyle w:val="TableParagraph"/>
              <w:ind w:right="183"/>
              <w:jc w:val="center"/>
              <w:rPr>
                <w:rFonts w:asciiTheme="minorHAnsi" w:hAnsiTheme="minorHAnsi" w:cstheme="minorHAnsi"/>
                <w:bCs/>
                <w:iCs/>
                <w:lang w:val="it-IT"/>
              </w:rPr>
            </w:pPr>
            <w:r w:rsidRPr="00377959">
              <w:rPr>
                <w:rFonts w:asciiTheme="minorHAnsi" w:hAnsiTheme="minorHAnsi" w:cstheme="minorHAnsi"/>
                <w:bCs/>
                <w:iCs/>
                <w:highlight w:val="yellow"/>
                <w:lang w:val="it-IT"/>
              </w:rPr>
              <w:t>…</w:t>
            </w:r>
          </w:p>
        </w:tc>
      </w:tr>
      <w:tr w:rsidR="00377959" w14:paraId="419A4EDD" w14:textId="77777777" w:rsidTr="00377959">
        <w:trPr>
          <w:trHeight w:val="2144"/>
        </w:trPr>
        <w:tc>
          <w:tcPr>
            <w:tcW w:w="7398" w:type="dxa"/>
          </w:tcPr>
          <w:p w14:paraId="4149DBAF" w14:textId="1E4A5DAB" w:rsidR="00377959" w:rsidRPr="003E7A22" w:rsidRDefault="00377959" w:rsidP="00377959">
            <w:pPr>
              <w:pStyle w:val="TableParagraph"/>
              <w:spacing w:line="265" w:lineRule="exact"/>
              <w:ind w:left="107" w:right="111"/>
              <w:jc w:val="both"/>
              <w:rPr>
                <w:rFonts w:ascii="Calibri" w:eastAsia="Times New Roman" w:hAnsi="Calibri" w:cs="Calibri"/>
                <w:lang w:val="it-IT" w:eastAsia="it-IT"/>
              </w:rPr>
            </w:pPr>
            <w:r w:rsidRPr="003E7A22">
              <w:rPr>
                <w:rFonts w:ascii="Calibri" w:eastAsia="Times New Roman" w:hAnsi="Calibri" w:cs="Calibri"/>
                <w:b/>
                <w:bCs/>
                <w:lang w:val="it-IT" w:eastAsia="it-IT"/>
              </w:rPr>
              <w:t>Piano di sostituzione del personale e contenimento del turn over</w:t>
            </w:r>
            <w:r w:rsidRPr="003E7A22">
              <w:rPr>
                <w:rFonts w:ascii="Calibri" w:eastAsia="Times New Roman" w:hAnsi="Calibri" w:cs="Calibri"/>
                <w:lang w:val="it-IT" w:eastAsia="it-IT"/>
              </w:rPr>
              <w:t xml:space="preserve"> </w:t>
            </w:r>
          </w:p>
          <w:p w14:paraId="497D990C" w14:textId="112C9DAA" w:rsidR="00377959" w:rsidRPr="003E7A22" w:rsidRDefault="00377959" w:rsidP="00377959">
            <w:pPr>
              <w:pStyle w:val="TableParagraph"/>
              <w:ind w:left="107" w:right="111"/>
              <w:jc w:val="both"/>
              <w:rPr>
                <w:rFonts w:ascii="Calibri" w:eastAsia="Times New Roman" w:hAnsi="Calibri" w:cs="Calibri"/>
                <w:lang w:val="it-IT" w:eastAsia="it-IT"/>
              </w:rPr>
            </w:pPr>
            <w:r w:rsidRPr="003E7A22">
              <w:rPr>
                <w:rFonts w:ascii="Calibri" w:eastAsia="Times New Roman" w:hAnsi="Calibri" w:cs="Calibri"/>
                <w:lang w:val="it-IT" w:eastAsia="it-IT"/>
              </w:rPr>
              <w:t>Piano di</w:t>
            </w:r>
            <w:r>
              <w:rPr>
                <w:rFonts w:ascii="Calibri" w:eastAsia="Times New Roman" w:hAnsi="Calibri" w:cs="Calibri"/>
                <w:lang w:val="it-IT" w:eastAsia="it-IT"/>
              </w:rPr>
              <w:t xml:space="preserve"> </w:t>
            </w:r>
            <w:r w:rsidRPr="003E7A22">
              <w:rPr>
                <w:rFonts w:ascii="Calibri" w:eastAsia="Times New Roman" w:hAnsi="Calibri" w:cs="Calibri"/>
                <w:lang w:val="it-IT" w:eastAsia="it-IT"/>
              </w:rPr>
              <w:t>sostituzioni in caso di</w:t>
            </w:r>
            <w:r>
              <w:rPr>
                <w:rFonts w:ascii="Calibri" w:eastAsia="Times New Roman" w:hAnsi="Calibri" w:cs="Calibri"/>
                <w:lang w:val="it-IT" w:eastAsia="it-IT"/>
              </w:rPr>
              <w:t xml:space="preserve"> </w:t>
            </w:r>
            <w:r w:rsidRPr="003E7A22">
              <w:rPr>
                <w:rFonts w:ascii="Calibri" w:eastAsia="Times New Roman" w:hAnsi="Calibri" w:cs="Calibri"/>
                <w:lang w:val="it-IT" w:eastAsia="it-IT"/>
              </w:rPr>
              <w:t>assenze impreviste, non programmate o programmate del proprio personale dedicato; il piano deve contenere la descrizione delle misure adottate dalla ditta per il contenimento del turn over. Il piano deve riportare in sintesi le principali azioni e procedure previste in tali casi nonché le modalità per interfacciarsi con la Committenza in tali situazioni.</w:t>
            </w:r>
          </w:p>
          <w:p w14:paraId="041C00FC" w14:textId="7C3A4F34" w:rsidR="00377959" w:rsidRPr="00A970D6" w:rsidRDefault="00377959" w:rsidP="00132A2A">
            <w:pPr>
              <w:pStyle w:val="TableParagraph"/>
              <w:spacing w:line="267" w:lineRule="exact"/>
              <w:ind w:left="107" w:right="111"/>
              <w:jc w:val="both"/>
              <w:rPr>
                <w:lang w:val="it-IT"/>
              </w:rPr>
            </w:pPr>
            <w:r>
              <w:rPr>
                <w:rFonts w:ascii="Calibri" w:eastAsia="Times New Roman" w:hAnsi="Calibri" w:cs="Calibri"/>
                <w:lang w:val="it-IT" w:eastAsia="it-IT"/>
              </w:rPr>
              <w:t>I</w:t>
            </w:r>
            <w:r w:rsidRPr="003E7A22">
              <w:rPr>
                <w:rFonts w:ascii="Calibri" w:eastAsia="Times New Roman" w:hAnsi="Calibri" w:cs="Calibri"/>
                <w:lang w:val="it-IT" w:eastAsia="it-IT"/>
              </w:rPr>
              <w:t>l punteggio sarà assegnato in ragione delle misure adottate dalla</w:t>
            </w:r>
            <w:r w:rsidR="00132A2A">
              <w:rPr>
                <w:rFonts w:ascii="Calibri" w:eastAsia="Times New Roman" w:hAnsi="Calibri" w:cs="Calibri"/>
                <w:lang w:val="it-IT" w:eastAsia="it-IT"/>
              </w:rPr>
              <w:t xml:space="preserve"> </w:t>
            </w:r>
            <w:r w:rsidRPr="003E7A22">
              <w:rPr>
                <w:rFonts w:ascii="Calibri" w:eastAsia="Times New Roman" w:hAnsi="Calibri" w:cs="Calibri"/>
                <w:lang w:val="it-IT" w:eastAsia="it-IT"/>
              </w:rPr>
              <w:t>ditta per minimizzare il turn over e delle principali azioni e procedure previste in tali</w:t>
            </w:r>
            <w:r>
              <w:rPr>
                <w:rFonts w:ascii="Calibri" w:eastAsia="Times New Roman" w:hAnsi="Calibri" w:cs="Calibri"/>
                <w:lang w:val="it-IT" w:eastAsia="it-IT"/>
              </w:rPr>
              <w:t xml:space="preserve"> </w:t>
            </w:r>
            <w:r w:rsidRPr="003E7A22">
              <w:rPr>
                <w:rFonts w:ascii="Calibri" w:eastAsia="Times New Roman" w:hAnsi="Calibri" w:cs="Calibri"/>
                <w:lang w:val="it-IT" w:eastAsia="it-IT"/>
              </w:rPr>
              <w:t>casi</w:t>
            </w:r>
          </w:p>
        </w:tc>
        <w:tc>
          <w:tcPr>
            <w:tcW w:w="1190" w:type="dxa"/>
            <w:vAlign w:val="center"/>
          </w:tcPr>
          <w:p w14:paraId="6F848B41" w14:textId="77777777" w:rsidR="00377959" w:rsidRPr="00A970D6" w:rsidRDefault="00377959" w:rsidP="00377959">
            <w:pPr>
              <w:pStyle w:val="TableParagraph"/>
              <w:spacing w:line="263" w:lineRule="exact"/>
              <w:jc w:val="center"/>
              <w:rPr>
                <w:lang w:val="it-IT"/>
              </w:rPr>
            </w:pPr>
          </w:p>
          <w:p w14:paraId="73BA1BDE" w14:textId="4ADF3912" w:rsidR="00377959" w:rsidRPr="00A970D6" w:rsidRDefault="00377959" w:rsidP="00377959">
            <w:pPr>
              <w:pStyle w:val="TableParagraph"/>
              <w:jc w:val="center"/>
              <w:rPr>
                <w:b/>
                <w:i/>
                <w:lang w:val="it-IT"/>
              </w:rPr>
            </w:pPr>
            <w:r w:rsidRPr="002C2BBB">
              <w:rPr>
                <w:rFonts w:ascii="Calibri" w:hAnsi="Calibri" w:cs="Calibri"/>
                <w:sz w:val="18"/>
                <w:szCs w:val="18"/>
              </w:rPr>
              <w:t>QUALITATIVO</w:t>
            </w:r>
          </w:p>
        </w:tc>
        <w:tc>
          <w:tcPr>
            <w:tcW w:w="964" w:type="dxa"/>
            <w:vAlign w:val="center"/>
          </w:tcPr>
          <w:p w14:paraId="296FD064" w14:textId="1A6AB651" w:rsidR="00377959" w:rsidRPr="00A970D6" w:rsidRDefault="00377959" w:rsidP="00377959">
            <w:pPr>
              <w:pStyle w:val="TableParagraph"/>
              <w:ind w:right="183"/>
              <w:jc w:val="center"/>
              <w:rPr>
                <w:b/>
                <w:i/>
                <w:lang w:val="it-IT"/>
              </w:rPr>
            </w:pPr>
            <w:r w:rsidRPr="00377959">
              <w:rPr>
                <w:rFonts w:asciiTheme="minorHAnsi" w:hAnsiTheme="minorHAnsi" w:cstheme="minorHAnsi"/>
                <w:bCs/>
                <w:iCs/>
                <w:highlight w:val="yellow"/>
                <w:lang w:val="it-IT"/>
              </w:rPr>
              <w:t>…</w:t>
            </w:r>
          </w:p>
        </w:tc>
      </w:tr>
      <w:tr w:rsidR="00377959" w14:paraId="4754CC2B" w14:textId="77777777" w:rsidTr="004D61C6">
        <w:trPr>
          <w:trHeight w:val="1074"/>
        </w:trPr>
        <w:tc>
          <w:tcPr>
            <w:tcW w:w="7398" w:type="dxa"/>
          </w:tcPr>
          <w:p w14:paraId="13D2E267" w14:textId="00A8545A" w:rsidR="00377959" w:rsidRPr="003E7A22" w:rsidRDefault="00377959" w:rsidP="00377959">
            <w:pPr>
              <w:pStyle w:val="TableParagraph"/>
              <w:spacing w:line="265" w:lineRule="exact"/>
              <w:ind w:left="107" w:right="111"/>
              <w:rPr>
                <w:rFonts w:ascii="Calibri" w:eastAsia="Times New Roman" w:hAnsi="Calibri" w:cs="Calibri"/>
                <w:b/>
                <w:bCs/>
                <w:lang w:val="it-IT" w:eastAsia="it-IT"/>
              </w:rPr>
            </w:pPr>
            <w:r w:rsidRPr="003E7A22">
              <w:rPr>
                <w:rFonts w:ascii="Calibri" w:eastAsia="Times New Roman" w:hAnsi="Calibri" w:cs="Calibri"/>
                <w:b/>
                <w:bCs/>
                <w:lang w:val="it-IT" w:eastAsia="it-IT"/>
              </w:rPr>
              <w:t>Piano dei</w:t>
            </w:r>
            <w:r>
              <w:rPr>
                <w:rFonts w:ascii="Calibri" w:eastAsia="Times New Roman" w:hAnsi="Calibri" w:cs="Calibri"/>
                <w:b/>
                <w:bCs/>
                <w:lang w:val="it-IT" w:eastAsia="it-IT"/>
              </w:rPr>
              <w:t xml:space="preserve"> </w:t>
            </w:r>
            <w:r w:rsidRPr="003E7A22">
              <w:rPr>
                <w:rFonts w:ascii="Calibri" w:eastAsia="Times New Roman" w:hAnsi="Calibri" w:cs="Calibri"/>
                <w:b/>
                <w:bCs/>
                <w:lang w:val="it-IT" w:eastAsia="it-IT"/>
              </w:rPr>
              <w:t xml:space="preserve">controlli sanitari </w:t>
            </w:r>
          </w:p>
          <w:p w14:paraId="6B3ED2BC" w14:textId="77777777" w:rsidR="00377959" w:rsidRDefault="00377959" w:rsidP="00377959">
            <w:pPr>
              <w:pStyle w:val="TableParagraph"/>
              <w:ind w:left="107" w:right="111"/>
              <w:rPr>
                <w:rFonts w:ascii="Calibri" w:eastAsia="Times New Roman" w:hAnsi="Calibri" w:cs="Calibri"/>
                <w:lang w:val="it-IT" w:eastAsia="it-IT"/>
              </w:rPr>
            </w:pPr>
            <w:r w:rsidRPr="003E7A22">
              <w:rPr>
                <w:rFonts w:ascii="Calibri" w:eastAsia="Times New Roman" w:hAnsi="Calibri" w:cs="Calibri"/>
                <w:lang w:val="it-IT" w:eastAsia="it-IT"/>
              </w:rPr>
              <w:t>Piano di</w:t>
            </w:r>
            <w:r>
              <w:rPr>
                <w:rFonts w:ascii="Calibri" w:eastAsia="Times New Roman" w:hAnsi="Calibri" w:cs="Calibri"/>
                <w:lang w:val="it-IT" w:eastAsia="it-IT"/>
              </w:rPr>
              <w:t xml:space="preserve"> </w:t>
            </w:r>
            <w:r w:rsidRPr="003E7A22">
              <w:rPr>
                <w:rFonts w:ascii="Calibri" w:eastAsia="Times New Roman" w:hAnsi="Calibri" w:cs="Calibri"/>
                <w:lang w:val="it-IT" w:eastAsia="it-IT"/>
              </w:rPr>
              <w:t>controllo su alimenti, persone,</w:t>
            </w:r>
            <w:r>
              <w:rPr>
                <w:rFonts w:ascii="Calibri" w:eastAsia="Times New Roman" w:hAnsi="Calibri" w:cs="Calibri"/>
                <w:lang w:val="it-IT" w:eastAsia="it-IT"/>
              </w:rPr>
              <w:t xml:space="preserve"> </w:t>
            </w:r>
            <w:r w:rsidRPr="003E7A22">
              <w:rPr>
                <w:rFonts w:ascii="Calibri" w:eastAsia="Times New Roman" w:hAnsi="Calibri" w:cs="Calibri"/>
                <w:lang w:val="it-IT" w:eastAsia="it-IT"/>
              </w:rPr>
              <w:t>ambienti (inclusa l’eventuale fase di trasporto).</w:t>
            </w:r>
          </w:p>
          <w:p w14:paraId="23F7611F" w14:textId="153B45FC" w:rsidR="00377959" w:rsidRPr="003E7A22" w:rsidRDefault="00377959" w:rsidP="00377959">
            <w:pPr>
              <w:pStyle w:val="TableParagraph"/>
              <w:ind w:left="107" w:right="111"/>
              <w:rPr>
                <w:rFonts w:ascii="Calibri" w:eastAsia="Times New Roman" w:hAnsi="Calibri" w:cs="Calibri"/>
                <w:lang w:val="it-IT" w:eastAsia="it-IT"/>
              </w:rPr>
            </w:pPr>
            <w:r>
              <w:rPr>
                <w:rFonts w:ascii="Calibri" w:eastAsia="Times New Roman" w:hAnsi="Calibri" w:cs="Calibri"/>
                <w:lang w:val="it-IT" w:eastAsia="it-IT"/>
              </w:rPr>
              <w:t xml:space="preserve">Il </w:t>
            </w:r>
            <w:r w:rsidRPr="003E7A22">
              <w:rPr>
                <w:rFonts w:ascii="Calibri" w:eastAsia="Times New Roman" w:hAnsi="Calibri" w:cs="Calibri"/>
                <w:lang w:val="it-IT" w:eastAsia="it-IT"/>
              </w:rPr>
              <w:t>punteggio sarà assegnato in</w:t>
            </w:r>
            <w:r>
              <w:rPr>
                <w:rFonts w:ascii="Calibri" w:eastAsia="Times New Roman" w:hAnsi="Calibri" w:cs="Calibri"/>
                <w:lang w:val="it-IT" w:eastAsia="it-IT"/>
              </w:rPr>
              <w:t xml:space="preserve"> </w:t>
            </w:r>
            <w:r w:rsidRPr="003E7A22">
              <w:rPr>
                <w:rFonts w:ascii="Calibri" w:eastAsia="Times New Roman" w:hAnsi="Calibri" w:cs="Calibri"/>
                <w:lang w:val="it-IT" w:eastAsia="it-IT"/>
              </w:rPr>
              <w:t>ragione della presenza di un</w:t>
            </w:r>
            <w:r>
              <w:rPr>
                <w:rFonts w:ascii="Calibri" w:eastAsia="Times New Roman" w:hAnsi="Calibri" w:cs="Calibri"/>
                <w:lang w:val="it-IT" w:eastAsia="it-IT"/>
              </w:rPr>
              <w:t xml:space="preserve"> </w:t>
            </w:r>
            <w:r w:rsidRPr="003E7A22">
              <w:rPr>
                <w:rFonts w:ascii="Calibri" w:eastAsia="Times New Roman" w:hAnsi="Calibri" w:cs="Calibri"/>
                <w:lang w:val="it-IT" w:eastAsia="it-IT"/>
              </w:rPr>
              <w:t>laboratorio abilitato e accreditato alle</w:t>
            </w:r>
            <w:r>
              <w:rPr>
                <w:rFonts w:ascii="Calibri" w:eastAsia="Times New Roman" w:hAnsi="Calibri" w:cs="Calibri"/>
                <w:lang w:val="it-IT" w:eastAsia="it-IT"/>
              </w:rPr>
              <w:t xml:space="preserve"> </w:t>
            </w:r>
            <w:r w:rsidRPr="003E7A22">
              <w:rPr>
                <w:rFonts w:ascii="Calibri" w:eastAsia="Times New Roman" w:hAnsi="Calibri" w:cs="Calibri"/>
                <w:lang w:val="it-IT" w:eastAsia="it-IT"/>
              </w:rPr>
              <w:t>analisi dei cibi (dimostrabile con apposita</w:t>
            </w:r>
            <w:r>
              <w:rPr>
                <w:rFonts w:ascii="Calibri" w:eastAsia="Times New Roman" w:hAnsi="Calibri" w:cs="Calibri"/>
                <w:lang w:val="it-IT" w:eastAsia="it-IT"/>
              </w:rPr>
              <w:t xml:space="preserve"> </w:t>
            </w:r>
            <w:r w:rsidRPr="003E7A22">
              <w:rPr>
                <w:rFonts w:ascii="Calibri" w:eastAsia="Times New Roman" w:hAnsi="Calibri" w:cs="Calibri"/>
                <w:lang w:val="it-IT" w:eastAsia="it-IT"/>
              </w:rPr>
              <w:t>convenzione), la frequenza e le</w:t>
            </w:r>
            <w:r>
              <w:rPr>
                <w:rFonts w:ascii="Calibri" w:eastAsia="Times New Roman" w:hAnsi="Calibri" w:cs="Calibri"/>
                <w:lang w:val="it-IT" w:eastAsia="it-IT"/>
              </w:rPr>
              <w:t xml:space="preserve"> </w:t>
            </w:r>
            <w:r w:rsidRPr="003E7A22">
              <w:rPr>
                <w:rFonts w:ascii="Calibri" w:eastAsia="Times New Roman" w:hAnsi="Calibri" w:cs="Calibri"/>
                <w:lang w:val="it-IT" w:eastAsia="it-IT"/>
              </w:rPr>
              <w:t>modalità con cui si</w:t>
            </w:r>
            <w:r>
              <w:rPr>
                <w:rFonts w:ascii="Calibri" w:eastAsia="Times New Roman" w:hAnsi="Calibri" w:cs="Calibri"/>
                <w:lang w:val="it-IT" w:eastAsia="it-IT"/>
              </w:rPr>
              <w:t xml:space="preserve"> </w:t>
            </w:r>
            <w:r w:rsidRPr="003E7A22">
              <w:rPr>
                <w:rFonts w:ascii="Calibri" w:eastAsia="Times New Roman" w:hAnsi="Calibri" w:cs="Calibri"/>
                <w:lang w:val="it-IT" w:eastAsia="it-IT"/>
              </w:rPr>
              <w:t>effettuano i controlli.</w:t>
            </w:r>
          </w:p>
        </w:tc>
        <w:tc>
          <w:tcPr>
            <w:tcW w:w="1190" w:type="dxa"/>
            <w:vAlign w:val="center"/>
          </w:tcPr>
          <w:p w14:paraId="709D3623" w14:textId="77777777" w:rsidR="00377959" w:rsidRPr="00A970D6" w:rsidRDefault="00377959" w:rsidP="00377959">
            <w:pPr>
              <w:pStyle w:val="TableParagraph"/>
              <w:spacing w:line="265" w:lineRule="exact"/>
              <w:jc w:val="center"/>
              <w:rPr>
                <w:rFonts w:ascii="Calibri" w:hAnsi="Calibri" w:cs="Calibri"/>
                <w:sz w:val="18"/>
                <w:szCs w:val="18"/>
                <w:lang w:val="it-IT"/>
              </w:rPr>
            </w:pPr>
          </w:p>
          <w:p w14:paraId="3CD85558" w14:textId="5A32CB4F" w:rsidR="00377959" w:rsidRPr="00A970D6" w:rsidRDefault="00377959" w:rsidP="00377959">
            <w:pPr>
              <w:pStyle w:val="TableParagraph"/>
              <w:spacing w:before="131"/>
              <w:ind w:hanging="2"/>
              <w:jc w:val="center"/>
              <w:rPr>
                <w:b/>
                <w:i/>
                <w:lang w:val="it-IT"/>
              </w:rPr>
            </w:pPr>
            <w:r w:rsidRPr="002C2BBB">
              <w:rPr>
                <w:rFonts w:ascii="Calibri" w:hAnsi="Calibri" w:cs="Calibri"/>
                <w:sz w:val="18"/>
                <w:szCs w:val="18"/>
              </w:rPr>
              <w:t>QUALITATIVO</w:t>
            </w:r>
          </w:p>
        </w:tc>
        <w:tc>
          <w:tcPr>
            <w:tcW w:w="964" w:type="dxa"/>
            <w:vAlign w:val="center"/>
          </w:tcPr>
          <w:p w14:paraId="6455B6DB" w14:textId="37B058B8" w:rsidR="00377959" w:rsidRPr="00A970D6" w:rsidRDefault="00377959" w:rsidP="00377959">
            <w:pPr>
              <w:pStyle w:val="TableParagraph"/>
              <w:spacing w:before="131"/>
              <w:ind w:left="195" w:right="183" w:hanging="2"/>
              <w:jc w:val="center"/>
              <w:rPr>
                <w:b/>
                <w:i/>
                <w:lang w:val="it-IT"/>
              </w:rPr>
            </w:pPr>
            <w:r w:rsidRPr="00377959">
              <w:rPr>
                <w:rFonts w:asciiTheme="minorHAnsi" w:hAnsiTheme="minorHAnsi" w:cstheme="minorHAnsi"/>
                <w:bCs/>
                <w:iCs/>
                <w:highlight w:val="yellow"/>
                <w:lang w:val="it-IT"/>
              </w:rPr>
              <w:t>…</w:t>
            </w:r>
          </w:p>
        </w:tc>
      </w:tr>
      <w:tr w:rsidR="00377959" w14:paraId="4F4C9CDA" w14:textId="77777777" w:rsidTr="004D61C6">
        <w:trPr>
          <w:trHeight w:val="1317"/>
        </w:trPr>
        <w:tc>
          <w:tcPr>
            <w:tcW w:w="7398" w:type="dxa"/>
          </w:tcPr>
          <w:p w14:paraId="2ADB0E39" w14:textId="629D94B7" w:rsidR="00377959" w:rsidRPr="003E7A22" w:rsidRDefault="00377959" w:rsidP="00377959">
            <w:pPr>
              <w:pStyle w:val="TableParagraph"/>
              <w:spacing w:line="260" w:lineRule="exact"/>
              <w:ind w:left="107" w:right="111"/>
              <w:jc w:val="both"/>
              <w:rPr>
                <w:rFonts w:ascii="Calibri" w:eastAsia="Times New Roman" w:hAnsi="Calibri" w:cs="Calibri"/>
                <w:b/>
                <w:bCs/>
                <w:lang w:val="it-IT" w:eastAsia="it-IT"/>
              </w:rPr>
            </w:pPr>
            <w:r w:rsidRPr="003E7A22">
              <w:rPr>
                <w:rFonts w:ascii="Calibri" w:eastAsia="Times New Roman" w:hAnsi="Calibri" w:cs="Calibri"/>
                <w:b/>
                <w:bCs/>
                <w:lang w:val="it-IT" w:eastAsia="it-IT"/>
              </w:rPr>
              <w:t xml:space="preserve">Proposta di progetti di educazione alimentare rivolti agli alunni (durata, azioni previste, strumenti di verifica dell’efficacia). </w:t>
            </w:r>
          </w:p>
          <w:p w14:paraId="6ADCFBF8" w14:textId="7D54F9FD" w:rsidR="00377959" w:rsidRPr="00A970D6" w:rsidRDefault="00377959" w:rsidP="00377959">
            <w:pPr>
              <w:pStyle w:val="TableParagraph"/>
              <w:spacing w:line="252" w:lineRule="exact"/>
              <w:ind w:left="107" w:right="111"/>
              <w:jc w:val="both"/>
              <w:rPr>
                <w:lang w:val="it-IT"/>
              </w:rPr>
            </w:pPr>
            <w:r>
              <w:rPr>
                <w:rFonts w:ascii="Calibri" w:eastAsia="Times New Roman" w:hAnsi="Calibri" w:cs="Calibri"/>
                <w:lang w:val="it-IT" w:eastAsia="it-IT"/>
              </w:rPr>
              <w:t>I</w:t>
            </w:r>
            <w:r w:rsidRPr="003E7A22">
              <w:rPr>
                <w:rFonts w:ascii="Calibri" w:eastAsia="Times New Roman" w:hAnsi="Calibri" w:cs="Calibri"/>
                <w:lang w:val="it-IT" w:eastAsia="it-IT"/>
              </w:rPr>
              <w:t>l punteggio sarà assegnato in</w:t>
            </w:r>
            <w:r>
              <w:rPr>
                <w:rFonts w:ascii="Calibri" w:eastAsia="Times New Roman" w:hAnsi="Calibri" w:cs="Calibri"/>
                <w:lang w:val="it-IT" w:eastAsia="it-IT"/>
              </w:rPr>
              <w:t xml:space="preserve"> </w:t>
            </w:r>
            <w:r w:rsidRPr="003E7A22">
              <w:rPr>
                <w:rFonts w:ascii="Calibri" w:eastAsia="Times New Roman" w:hAnsi="Calibri" w:cs="Calibri"/>
                <w:lang w:val="it-IT" w:eastAsia="it-IT"/>
              </w:rPr>
              <w:t>ragione della qualità dei</w:t>
            </w:r>
            <w:r>
              <w:rPr>
                <w:rFonts w:ascii="Calibri" w:eastAsia="Times New Roman" w:hAnsi="Calibri" w:cs="Calibri"/>
                <w:lang w:val="it-IT" w:eastAsia="it-IT"/>
              </w:rPr>
              <w:t xml:space="preserve"> </w:t>
            </w:r>
            <w:r w:rsidRPr="003E7A22">
              <w:rPr>
                <w:rFonts w:ascii="Calibri" w:eastAsia="Times New Roman" w:hAnsi="Calibri" w:cs="Calibri"/>
                <w:lang w:val="it-IT" w:eastAsia="it-IT"/>
              </w:rPr>
              <w:t>progetti proposti tenendo conto della</w:t>
            </w:r>
            <w:r>
              <w:rPr>
                <w:rFonts w:ascii="Calibri" w:eastAsia="Times New Roman" w:hAnsi="Calibri" w:cs="Calibri"/>
                <w:lang w:val="it-IT" w:eastAsia="it-IT"/>
              </w:rPr>
              <w:t xml:space="preserve"> </w:t>
            </w:r>
            <w:r w:rsidRPr="003E7A22">
              <w:rPr>
                <w:rFonts w:ascii="Calibri" w:eastAsia="Times New Roman" w:hAnsi="Calibri" w:cs="Calibri"/>
                <w:lang w:val="it-IT" w:eastAsia="it-IT"/>
              </w:rPr>
              <w:t>differenziazione delle azioni proposte rispetto</w:t>
            </w:r>
            <w:r>
              <w:rPr>
                <w:rFonts w:ascii="Calibri" w:eastAsia="Times New Roman" w:hAnsi="Calibri" w:cs="Calibri"/>
                <w:lang w:val="it-IT" w:eastAsia="it-IT"/>
              </w:rPr>
              <w:t xml:space="preserve"> </w:t>
            </w:r>
            <w:r w:rsidRPr="003E7A22">
              <w:rPr>
                <w:rFonts w:ascii="Calibri" w:eastAsia="Times New Roman" w:hAnsi="Calibri" w:cs="Calibri"/>
                <w:lang w:val="it-IT" w:eastAsia="it-IT"/>
              </w:rPr>
              <w:t>alla tipologia e al grado di</w:t>
            </w:r>
            <w:r>
              <w:rPr>
                <w:rFonts w:ascii="Calibri" w:eastAsia="Times New Roman" w:hAnsi="Calibri" w:cs="Calibri"/>
                <w:lang w:val="it-IT" w:eastAsia="it-IT"/>
              </w:rPr>
              <w:t xml:space="preserve"> </w:t>
            </w:r>
            <w:r w:rsidRPr="003E7A22">
              <w:rPr>
                <w:rFonts w:ascii="Calibri" w:eastAsia="Times New Roman" w:hAnsi="Calibri" w:cs="Calibri"/>
                <w:lang w:val="it-IT" w:eastAsia="it-IT"/>
              </w:rPr>
              <w:t>coinvolgimento/partecipazione.</w:t>
            </w:r>
          </w:p>
        </w:tc>
        <w:tc>
          <w:tcPr>
            <w:tcW w:w="1190" w:type="dxa"/>
            <w:vAlign w:val="center"/>
          </w:tcPr>
          <w:p w14:paraId="69AE736F" w14:textId="77777777" w:rsidR="00377959" w:rsidRPr="00A970D6" w:rsidRDefault="00377959" w:rsidP="00377959">
            <w:pPr>
              <w:pStyle w:val="TableParagraph"/>
              <w:spacing w:line="265" w:lineRule="exact"/>
              <w:jc w:val="center"/>
              <w:rPr>
                <w:rFonts w:ascii="Calibri" w:hAnsi="Calibri" w:cs="Calibri"/>
                <w:sz w:val="18"/>
                <w:szCs w:val="18"/>
                <w:lang w:val="it-IT"/>
              </w:rPr>
            </w:pPr>
          </w:p>
          <w:p w14:paraId="39C0AB4B" w14:textId="648F4C14" w:rsidR="00377959" w:rsidRPr="00A970D6" w:rsidRDefault="00377959" w:rsidP="00377959">
            <w:pPr>
              <w:pStyle w:val="TableParagraph"/>
              <w:ind w:hanging="2"/>
              <w:jc w:val="center"/>
              <w:rPr>
                <w:b/>
                <w:i/>
                <w:lang w:val="it-IT"/>
              </w:rPr>
            </w:pPr>
            <w:r w:rsidRPr="002C2BBB">
              <w:rPr>
                <w:rFonts w:ascii="Calibri" w:hAnsi="Calibri" w:cs="Calibri"/>
                <w:sz w:val="18"/>
                <w:szCs w:val="18"/>
              </w:rPr>
              <w:t>QUALITATIVO</w:t>
            </w:r>
          </w:p>
        </w:tc>
        <w:tc>
          <w:tcPr>
            <w:tcW w:w="964" w:type="dxa"/>
            <w:vAlign w:val="center"/>
          </w:tcPr>
          <w:p w14:paraId="383473D6" w14:textId="41C9369F" w:rsidR="00377959" w:rsidRPr="00A970D6" w:rsidRDefault="00377959" w:rsidP="00377959">
            <w:pPr>
              <w:pStyle w:val="TableParagraph"/>
              <w:ind w:left="195" w:right="183" w:hanging="2"/>
              <w:jc w:val="center"/>
              <w:rPr>
                <w:b/>
                <w:i/>
                <w:lang w:val="it-IT"/>
              </w:rPr>
            </w:pPr>
            <w:r w:rsidRPr="00377959">
              <w:rPr>
                <w:rFonts w:asciiTheme="minorHAnsi" w:hAnsiTheme="minorHAnsi" w:cstheme="minorHAnsi"/>
                <w:bCs/>
                <w:iCs/>
                <w:highlight w:val="yellow"/>
                <w:lang w:val="it-IT"/>
              </w:rPr>
              <w:t>…</w:t>
            </w:r>
          </w:p>
        </w:tc>
      </w:tr>
      <w:tr w:rsidR="00377959" w14:paraId="18C72980" w14:textId="77777777" w:rsidTr="004D61C6">
        <w:trPr>
          <w:trHeight w:val="1449"/>
        </w:trPr>
        <w:tc>
          <w:tcPr>
            <w:tcW w:w="7398" w:type="dxa"/>
          </w:tcPr>
          <w:p w14:paraId="630EB69E" w14:textId="0631B5A0" w:rsidR="00377959" w:rsidRPr="00395233" w:rsidRDefault="00377959" w:rsidP="00377959">
            <w:pPr>
              <w:adjustRightInd w:val="0"/>
              <w:ind w:left="91" w:right="111"/>
              <w:rPr>
                <w:rFonts w:asciiTheme="minorHAnsi" w:hAnsiTheme="minorHAnsi" w:cstheme="minorHAnsi"/>
                <w:snapToGrid w:val="0"/>
                <w:color w:val="76923C"/>
                <w:sz w:val="22"/>
                <w:lang w:val="it-IT" w:eastAsia="it-IT"/>
              </w:rPr>
            </w:pPr>
            <w:r w:rsidRPr="00395233">
              <w:rPr>
                <w:rFonts w:asciiTheme="minorHAnsi" w:hAnsiTheme="minorHAnsi" w:cstheme="minorHAnsi"/>
                <w:b/>
                <w:bCs/>
                <w:snapToGrid w:val="0"/>
                <w:color w:val="76923C"/>
                <w:sz w:val="22"/>
                <w:lang w:val="it-IT" w:eastAsia="it-IT"/>
              </w:rPr>
              <w:t>Al fine di ridurre gli impatti ambientali, anche legati ai trasporti primari,</w:t>
            </w:r>
            <w:r w:rsidRPr="00395233">
              <w:rPr>
                <w:rFonts w:asciiTheme="minorHAnsi" w:hAnsiTheme="minorHAnsi" w:cstheme="minorHAnsi"/>
                <w:snapToGrid w:val="0"/>
                <w:color w:val="76923C"/>
                <w:sz w:val="22"/>
                <w:lang w:val="it-IT" w:eastAsia="it-IT"/>
              </w:rPr>
              <w:t xml:space="preserve"> si attribuiscono punti tecnici premianti all’offerente che dimostri il proprio impegno a fornire prodotti biologici da chilometro zero</w:t>
            </w:r>
            <w:r>
              <w:rPr>
                <w:rStyle w:val="Rimandonotaapidipagina"/>
                <w:rFonts w:asciiTheme="minorHAnsi" w:hAnsiTheme="minorHAnsi"/>
                <w:snapToGrid w:val="0"/>
                <w:color w:val="76923C"/>
                <w:sz w:val="22"/>
                <w:lang w:val="it-IT" w:eastAsia="it-IT"/>
              </w:rPr>
              <w:footnoteReference w:id="2"/>
            </w:r>
            <w:r w:rsidRPr="00395233">
              <w:rPr>
                <w:rFonts w:asciiTheme="minorHAnsi" w:hAnsiTheme="minorHAnsi" w:cstheme="minorHAnsi"/>
                <w:snapToGrid w:val="0"/>
                <w:color w:val="76923C"/>
                <w:sz w:val="22"/>
                <w:lang w:val="it-IT" w:eastAsia="it-IT"/>
              </w:rPr>
              <w:t xml:space="preserve"> e filiera corta</w:t>
            </w:r>
            <w:r>
              <w:rPr>
                <w:rStyle w:val="Rimandonotaapidipagina"/>
                <w:rFonts w:asciiTheme="minorHAnsi" w:hAnsiTheme="minorHAnsi"/>
                <w:snapToGrid w:val="0"/>
                <w:color w:val="76923C"/>
                <w:sz w:val="22"/>
                <w:lang w:val="it-IT" w:eastAsia="it-IT"/>
              </w:rPr>
              <w:footnoteReference w:id="3"/>
            </w:r>
            <w:r w:rsidRPr="00395233">
              <w:rPr>
                <w:rFonts w:asciiTheme="minorHAnsi" w:hAnsiTheme="minorHAnsi" w:cstheme="minorHAnsi"/>
                <w:snapToGrid w:val="0"/>
                <w:color w:val="76923C"/>
                <w:sz w:val="22"/>
                <w:lang w:val="it-IT" w:eastAsia="it-IT"/>
              </w:rPr>
              <w:t xml:space="preserve"> tra le seguenti categorie:</w:t>
            </w:r>
          </w:p>
          <w:p w14:paraId="050A827C" w14:textId="01197F8B" w:rsidR="00377959" w:rsidRPr="00395233" w:rsidRDefault="00377959" w:rsidP="00377959">
            <w:pPr>
              <w:pStyle w:val="Paragrafoelenco"/>
              <w:numPr>
                <w:ilvl w:val="0"/>
                <w:numId w:val="55"/>
              </w:numPr>
              <w:adjustRightInd w:val="0"/>
              <w:ind w:right="111"/>
              <w:rPr>
                <w:rFonts w:asciiTheme="minorHAnsi" w:hAnsiTheme="minorHAnsi" w:cstheme="minorHAnsi"/>
                <w:snapToGrid w:val="0"/>
                <w:color w:val="76923C"/>
                <w:sz w:val="22"/>
                <w:lang w:val="it-IT" w:eastAsia="it-IT"/>
              </w:rPr>
            </w:pPr>
            <w:r w:rsidRPr="00395233">
              <w:rPr>
                <w:rFonts w:asciiTheme="minorHAnsi" w:hAnsiTheme="minorHAnsi" w:cstheme="minorHAnsi"/>
                <w:snapToGrid w:val="0"/>
                <w:color w:val="76923C"/>
                <w:sz w:val="22"/>
                <w:lang w:val="it-IT" w:eastAsia="it-IT"/>
              </w:rPr>
              <w:t>ortaggi, frutta, legumi, cereali: indicare la/le specie e le quantità. La quantità deve coprire l’intero fabbisogno della specie di ortaggio o frutta, deve essere coerente con le indicazioni dei menù stagionali e con il numero dei pasti da offrire;</w:t>
            </w:r>
          </w:p>
          <w:p w14:paraId="77C93EF0" w14:textId="487C9B6E" w:rsidR="00377959" w:rsidRPr="00395233" w:rsidRDefault="00377959" w:rsidP="00377959">
            <w:pPr>
              <w:pStyle w:val="Paragrafoelenco"/>
              <w:numPr>
                <w:ilvl w:val="0"/>
                <w:numId w:val="55"/>
              </w:numPr>
              <w:adjustRightInd w:val="0"/>
              <w:ind w:right="111"/>
              <w:rPr>
                <w:rFonts w:asciiTheme="minorHAnsi" w:hAnsiTheme="minorHAnsi" w:cstheme="minorHAnsi"/>
                <w:snapToGrid w:val="0"/>
                <w:color w:val="76923C"/>
                <w:sz w:val="22"/>
                <w:lang w:val="it-IT" w:eastAsia="it-IT"/>
              </w:rPr>
            </w:pPr>
            <w:r w:rsidRPr="00395233">
              <w:rPr>
                <w:rFonts w:asciiTheme="minorHAnsi" w:hAnsiTheme="minorHAnsi" w:cstheme="minorHAnsi"/>
                <w:snapToGrid w:val="0"/>
                <w:color w:val="76923C"/>
                <w:sz w:val="22"/>
                <w:lang w:val="it-IT" w:eastAsia="it-IT"/>
              </w:rPr>
              <w:t>pasta, prodotti lattiero-caseari, carne, derivati della carne, uova, olio, passate e conserve di pomodoro, altri prodotti trasformati: indicare la o le tipologie e le quantità. La quantità deve coprire l’intero fabbisogno della tipologia di derrata indicata, deve essere coerente con le indicazioni dei menù stagionali e con il numero dei pasti da offrire.</w:t>
            </w:r>
          </w:p>
          <w:p w14:paraId="4CB8147C" w14:textId="2A7D854E" w:rsidR="00377959" w:rsidRPr="00480186" w:rsidRDefault="00377959" w:rsidP="00377959">
            <w:pPr>
              <w:adjustRightInd w:val="0"/>
              <w:ind w:left="91"/>
              <w:rPr>
                <w:rFonts w:ascii="Calibri" w:eastAsia="Times New Roman" w:hAnsi="Calibri" w:cs="Calibri"/>
                <w:sz w:val="22"/>
                <w:lang w:val="it-IT" w:eastAsia="it-IT"/>
              </w:rPr>
            </w:pPr>
            <w:r w:rsidRPr="00395233">
              <w:rPr>
                <w:rFonts w:asciiTheme="minorHAnsi" w:eastAsia="Times New Roman" w:hAnsiTheme="minorHAnsi" w:cstheme="minorHAnsi"/>
                <w:snapToGrid w:val="0"/>
                <w:color w:val="76923C"/>
                <w:sz w:val="22"/>
                <w:lang w:val="it-IT" w:eastAsia="it-IT"/>
              </w:rPr>
              <w:t>Il punteggio</w:t>
            </w:r>
            <w:r w:rsidR="0039212E">
              <w:rPr>
                <w:rFonts w:asciiTheme="minorHAnsi" w:eastAsia="Times New Roman" w:hAnsiTheme="minorHAnsi" w:cstheme="minorHAnsi"/>
                <w:snapToGrid w:val="0"/>
                <w:color w:val="76923C"/>
                <w:sz w:val="22"/>
                <w:lang w:val="it-IT" w:eastAsia="it-IT"/>
              </w:rPr>
              <w:t xml:space="preserve"> sarà a</w:t>
            </w:r>
            <w:r w:rsidRPr="00395233">
              <w:rPr>
                <w:rFonts w:asciiTheme="minorHAnsi" w:eastAsia="Times New Roman" w:hAnsiTheme="minorHAnsi" w:cstheme="minorHAnsi"/>
                <w:snapToGrid w:val="0"/>
                <w:color w:val="76923C"/>
                <w:sz w:val="22"/>
                <w:lang w:val="it-IT" w:eastAsia="it-IT"/>
              </w:rPr>
              <w:t>ttribuito in proporzione al maggior numero di prodotti biologici da KM 0 e filiera corta offerti ed alla relativa rappresentatività.</w:t>
            </w:r>
            <w:r w:rsidR="001737D8">
              <w:rPr>
                <w:rStyle w:val="Rimandonotaapidipagina"/>
                <w:rFonts w:asciiTheme="minorHAnsi" w:eastAsia="Times New Roman" w:hAnsiTheme="minorHAnsi"/>
                <w:snapToGrid w:val="0"/>
                <w:color w:val="76923C"/>
                <w:sz w:val="22"/>
                <w:lang w:val="it-IT" w:eastAsia="it-IT"/>
              </w:rPr>
              <w:footnoteReference w:id="4"/>
            </w:r>
          </w:p>
        </w:tc>
        <w:tc>
          <w:tcPr>
            <w:tcW w:w="1190" w:type="dxa"/>
            <w:vAlign w:val="center"/>
          </w:tcPr>
          <w:p w14:paraId="6866848A" w14:textId="77777777" w:rsidR="00377959" w:rsidRPr="00A970D6" w:rsidRDefault="00377959" w:rsidP="00377959">
            <w:pPr>
              <w:pStyle w:val="TableParagraph"/>
              <w:spacing w:line="265" w:lineRule="exact"/>
              <w:jc w:val="center"/>
              <w:rPr>
                <w:rFonts w:ascii="Calibri" w:hAnsi="Calibri" w:cs="Calibri"/>
                <w:sz w:val="18"/>
                <w:szCs w:val="18"/>
                <w:lang w:val="it-IT"/>
              </w:rPr>
            </w:pPr>
          </w:p>
          <w:p w14:paraId="30136EEF" w14:textId="5270F9D3" w:rsidR="00377959" w:rsidRPr="00A970D6" w:rsidRDefault="00377959" w:rsidP="00377959">
            <w:pPr>
              <w:pStyle w:val="TableParagraph"/>
              <w:ind w:hanging="2"/>
              <w:jc w:val="center"/>
              <w:rPr>
                <w:b/>
                <w:i/>
                <w:lang w:val="it-IT"/>
              </w:rPr>
            </w:pPr>
            <w:r w:rsidRPr="002C2BBB">
              <w:rPr>
                <w:rFonts w:ascii="Calibri" w:hAnsi="Calibri" w:cs="Calibri"/>
                <w:sz w:val="18"/>
                <w:szCs w:val="18"/>
              </w:rPr>
              <w:t>QUA</w:t>
            </w:r>
            <w:r>
              <w:rPr>
                <w:rFonts w:ascii="Calibri" w:hAnsi="Calibri" w:cs="Calibri"/>
                <w:sz w:val="18"/>
                <w:szCs w:val="18"/>
              </w:rPr>
              <w:t>NTITATIVO</w:t>
            </w:r>
          </w:p>
        </w:tc>
        <w:tc>
          <w:tcPr>
            <w:tcW w:w="964" w:type="dxa"/>
            <w:vAlign w:val="center"/>
          </w:tcPr>
          <w:p w14:paraId="2CAD8B56" w14:textId="5171CBD3" w:rsidR="00377959" w:rsidRPr="00A970D6" w:rsidRDefault="00377959" w:rsidP="00377959">
            <w:pPr>
              <w:pStyle w:val="TableParagraph"/>
              <w:ind w:left="195" w:right="183" w:hanging="2"/>
              <w:jc w:val="center"/>
              <w:rPr>
                <w:b/>
                <w:i/>
                <w:lang w:val="it-IT"/>
              </w:rPr>
            </w:pPr>
            <w:r w:rsidRPr="00377959">
              <w:rPr>
                <w:rFonts w:asciiTheme="minorHAnsi" w:hAnsiTheme="minorHAnsi" w:cstheme="minorHAnsi"/>
                <w:bCs/>
                <w:iCs/>
                <w:highlight w:val="yellow"/>
                <w:lang w:val="it-IT"/>
              </w:rPr>
              <w:t>…</w:t>
            </w:r>
          </w:p>
        </w:tc>
      </w:tr>
      <w:tr w:rsidR="00377959" w14:paraId="0E231134" w14:textId="77777777" w:rsidTr="0039212E">
        <w:trPr>
          <w:trHeight w:val="1343"/>
        </w:trPr>
        <w:tc>
          <w:tcPr>
            <w:tcW w:w="7398" w:type="dxa"/>
            <w:vAlign w:val="center"/>
          </w:tcPr>
          <w:p w14:paraId="1D782B55" w14:textId="4CFBDD35" w:rsidR="00377959" w:rsidRPr="0039212E" w:rsidRDefault="00377959" w:rsidP="0039212E">
            <w:pPr>
              <w:pStyle w:val="Corpotesto"/>
              <w:spacing w:before="39" w:line="208" w:lineRule="auto"/>
              <w:ind w:left="137" w:right="134"/>
              <w:jc w:val="center"/>
              <w:rPr>
                <w:rFonts w:asciiTheme="minorHAnsi" w:hAnsiTheme="minorHAnsi" w:cstheme="minorHAnsi"/>
                <w:snapToGrid w:val="0"/>
                <w:color w:val="76923C"/>
                <w:sz w:val="22"/>
                <w:lang w:val="it-IT" w:eastAsia="it-IT"/>
              </w:rPr>
            </w:pPr>
            <w:r w:rsidRPr="002C2BBB">
              <w:rPr>
                <w:rFonts w:asciiTheme="minorHAnsi" w:hAnsiTheme="minorHAnsi" w:cstheme="minorHAnsi"/>
                <w:snapToGrid w:val="0"/>
                <w:color w:val="76923C"/>
                <w:sz w:val="22"/>
                <w:lang w:val="it-IT" w:eastAsia="it-IT"/>
              </w:rPr>
              <w:t>Impegno ad attuare iniziative di comunicazione efficaci ed adatte all’utenza per veicolare informazioni sulle misure di sostenibilità ambientale del servizio, per incentivare corrette abitudini alimentari, per invogliare al consumo del proprio</w:t>
            </w:r>
            <w:r w:rsidR="0039212E">
              <w:rPr>
                <w:rFonts w:asciiTheme="minorHAnsi" w:hAnsiTheme="minorHAnsi" w:cstheme="minorHAnsi"/>
                <w:snapToGrid w:val="0"/>
                <w:color w:val="76923C"/>
                <w:sz w:val="22"/>
                <w:lang w:val="it-IT" w:eastAsia="it-IT"/>
              </w:rPr>
              <w:t xml:space="preserve"> </w:t>
            </w:r>
            <w:r w:rsidRPr="002C2BBB">
              <w:rPr>
                <w:rFonts w:asciiTheme="minorHAnsi" w:hAnsiTheme="minorHAnsi" w:cstheme="minorHAnsi"/>
                <w:snapToGrid w:val="0"/>
                <w:color w:val="76923C"/>
                <w:sz w:val="22"/>
                <w:lang w:val="it-IT" w:eastAsia="it-IT"/>
              </w:rPr>
              <w:t>pasto. La valutazione terrà conto anche dell’idoneità dei messaggi proposti.</w:t>
            </w:r>
            <w:r w:rsidR="001737D8">
              <w:rPr>
                <w:rStyle w:val="Rimandonotaapidipagina"/>
                <w:rFonts w:asciiTheme="minorHAnsi" w:hAnsiTheme="minorHAnsi"/>
                <w:snapToGrid w:val="0"/>
                <w:color w:val="76923C"/>
                <w:sz w:val="22"/>
                <w:lang w:val="it-IT" w:eastAsia="it-IT"/>
              </w:rPr>
              <w:footnoteReference w:id="5"/>
            </w:r>
          </w:p>
        </w:tc>
        <w:tc>
          <w:tcPr>
            <w:tcW w:w="1190" w:type="dxa"/>
            <w:vAlign w:val="center"/>
          </w:tcPr>
          <w:p w14:paraId="5E7ECBD1" w14:textId="1589A38D" w:rsidR="00377959" w:rsidRPr="00A970D6" w:rsidRDefault="00377959" w:rsidP="00377959">
            <w:pPr>
              <w:pStyle w:val="TableParagraph"/>
              <w:ind w:hanging="2"/>
              <w:jc w:val="center"/>
              <w:rPr>
                <w:b/>
                <w:i/>
                <w:lang w:val="it-IT"/>
              </w:rPr>
            </w:pPr>
            <w:r w:rsidRPr="002C2BBB">
              <w:rPr>
                <w:rFonts w:ascii="Calibri" w:hAnsi="Calibri" w:cs="Calibri"/>
                <w:sz w:val="18"/>
                <w:szCs w:val="18"/>
              </w:rPr>
              <w:t>QUALITATIVO</w:t>
            </w:r>
          </w:p>
        </w:tc>
        <w:tc>
          <w:tcPr>
            <w:tcW w:w="964" w:type="dxa"/>
            <w:vAlign w:val="center"/>
          </w:tcPr>
          <w:p w14:paraId="2EE7CFFE" w14:textId="502D95DE" w:rsidR="00377959" w:rsidRPr="00A970D6" w:rsidRDefault="00377959" w:rsidP="00377959">
            <w:pPr>
              <w:pStyle w:val="TableParagraph"/>
              <w:ind w:left="195" w:right="183" w:hanging="2"/>
              <w:jc w:val="center"/>
              <w:rPr>
                <w:b/>
                <w:i/>
                <w:lang w:val="it-IT"/>
              </w:rPr>
            </w:pPr>
            <w:r w:rsidRPr="00377959">
              <w:rPr>
                <w:rFonts w:asciiTheme="minorHAnsi" w:hAnsiTheme="minorHAnsi" w:cstheme="minorHAnsi"/>
                <w:bCs/>
                <w:iCs/>
                <w:highlight w:val="yellow"/>
                <w:lang w:val="it-IT"/>
              </w:rPr>
              <w:t>…</w:t>
            </w:r>
          </w:p>
        </w:tc>
      </w:tr>
      <w:tr w:rsidR="00377959" w14:paraId="515861B4" w14:textId="77777777" w:rsidTr="004D61C6">
        <w:trPr>
          <w:trHeight w:val="1343"/>
        </w:trPr>
        <w:tc>
          <w:tcPr>
            <w:tcW w:w="7398" w:type="dxa"/>
          </w:tcPr>
          <w:p w14:paraId="2843D01F" w14:textId="4F4C0718" w:rsidR="00377959" w:rsidRDefault="00377959" w:rsidP="00377959">
            <w:pPr>
              <w:pStyle w:val="Corpotesto"/>
              <w:spacing w:before="39" w:line="208" w:lineRule="auto"/>
              <w:ind w:left="137" w:right="134"/>
              <w:rPr>
                <w:rFonts w:asciiTheme="minorHAnsi" w:hAnsiTheme="minorHAnsi" w:cstheme="minorHAnsi"/>
                <w:snapToGrid w:val="0"/>
                <w:color w:val="76923C"/>
                <w:sz w:val="22"/>
                <w:lang w:val="it-IT" w:eastAsia="it-IT"/>
              </w:rPr>
            </w:pPr>
            <w:r w:rsidRPr="00B45237">
              <w:rPr>
                <w:rFonts w:asciiTheme="minorHAnsi" w:hAnsiTheme="minorHAnsi" w:cstheme="minorHAnsi"/>
                <w:snapToGrid w:val="0"/>
                <w:color w:val="76923C"/>
                <w:sz w:val="22"/>
                <w:lang w:val="it-IT" w:eastAsia="it-IT"/>
              </w:rPr>
              <w:t xml:space="preserve">Impegno a soddisfare l’intero fabbisogno di una o più tipologie di prodotti alimentari con prodotti biologici provenienti da aziende che praticano agricoltura sociale </w:t>
            </w:r>
            <w:r>
              <w:rPr>
                <w:rFonts w:asciiTheme="minorHAnsi" w:hAnsiTheme="minorHAnsi" w:cstheme="minorHAnsi"/>
                <w:snapToGrid w:val="0"/>
                <w:color w:val="76923C"/>
                <w:sz w:val="22"/>
                <w:lang w:val="it-IT" w:eastAsia="it-IT"/>
              </w:rPr>
              <w:t xml:space="preserve">ai sensi della </w:t>
            </w:r>
            <w:r w:rsidRPr="00B45237">
              <w:rPr>
                <w:rFonts w:asciiTheme="minorHAnsi" w:hAnsiTheme="minorHAnsi" w:cstheme="minorHAnsi"/>
                <w:snapToGrid w:val="0"/>
                <w:color w:val="76923C"/>
                <w:sz w:val="22"/>
                <w:lang w:val="it-IT" w:eastAsia="it-IT"/>
              </w:rPr>
              <w:t xml:space="preserve">legge 18 agosto 2015, n. 141 e/o da aziende iscritte nella Rete del lavoro agricolo di qualità di cui all’art. 6 del decreto-legge 24 giugno 2014 n. 91. </w:t>
            </w:r>
          </w:p>
          <w:p w14:paraId="4EFC0BE6" w14:textId="35676E2F" w:rsidR="00377959" w:rsidRPr="002C2BBB" w:rsidRDefault="00377959" w:rsidP="00377959">
            <w:pPr>
              <w:pStyle w:val="Corpotesto"/>
              <w:spacing w:before="39" w:line="208" w:lineRule="auto"/>
              <w:ind w:left="137" w:right="134"/>
              <w:rPr>
                <w:rFonts w:asciiTheme="minorHAnsi" w:hAnsiTheme="minorHAnsi" w:cstheme="minorHAnsi"/>
                <w:snapToGrid w:val="0"/>
                <w:color w:val="76923C"/>
                <w:sz w:val="22"/>
                <w:lang w:val="it-IT" w:eastAsia="it-IT"/>
              </w:rPr>
            </w:pPr>
            <w:r w:rsidRPr="00B45237">
              <w:rPr>
                <w:rFonts w:asciiTheme="minorHAnsi" w:hAnsiTheme="minorHAnsi" w:cstheme="minorHAnsi"/>
                <w:snapToGrid w:val="0"/>
                <w:color w:val="76923C"/>
                <w:sz w:val="22"/>
                <w:lang w:val="it-IT" w:eastAsia="it-IT"/>
              </w:rPr>
              <w:t>Il punteggio è assegnato in proporzione alla quantità, varietà e rappresen</w:t>
            </w:r>
            <w:r>
              <w:rPr>
                <w:rFonts w:asciiTheme="minorHAnsi" w:hAnsiTheme="minorHAnsi" w:cstheme="minorHAnsi"/>
                <w:snapToGrid w:val="0"/>
                <w:color w:val="76923C"/>
                <w:sz w:val="22"/>
                <w:lang w:val="it-IT" w:eastAsia="it-IT"/>
              </w:rPr>
              <w:t>ta</w:t>
            </w:r>
            <w:r w:rsidRPr="00B45237">
              <w:rPr>
                <w:rFonts w:asciiTheme="minorHAnsi" w:hAnsiTheme="minorHAnsi" w:cstheme="minorHAnsi"/>
                <w:snapToGrid w:val="0"/>
                <w:color w:val="76923C"/>
                <w:sz w:val="22"/>
                <w:lang w:val="it-IT" w:eastAsia="it-IT"/>
              </w:rPr>
              <w:t>tività del prodotto</w:t>
            </w:r>
            <w:r>
              <w:rPr>
                <w:rFonts w:asciiTheme="minorHAnsi" w:hAnsiTheme="minorHAnsi" w:cstheme="minorHAnsi"/>
                <w:snapToGrid w:val="0"/>
                <w:color w:val="76923C"/>
                <w:sz w:val="22"/>
                <w:lang w:val="it-IT" w:eastAsia="it-IT"/>
              </w:rPr>
              <w:t>.</w:t>
            </w:r>
            <w:r w:rsidR="001737D8">
              <w:rPr>
                <w:rStyle w:val="Rimandonotaapidipagina"/>
                <w:rFonts w:asciiTheme="minorHAnsi" w:hAnsiTheme="minorHAnsi"/>
                <w:snapToGrid w:val="0"/>
                <w:color w:val="76923C"/>
                <w:sz w:val="22"/>
                <w:lang w:val="it-IT" w:eastAsia="it-IT"/>
              </w:rPr>
              <w:footnoteReference w:id="6"/>
            </w:r>
          </w:p>
        </w:tc>
        <w:tc>
          <w:tcPr>
            <w:tcW w:w="1190" w:type="dxa"/>
            <w:vAlign w:val="center"/>
          </w:tcPr>
          <w:p w14:paraId="5C5426E5" w14:textId="77777777" w:rsidR="00377959" w:rsidRPr="00A970D6" w:rsidRDefault="00377959" w:rsidP="00377959">
            <w:pPr>
              <w:pStyle w:val="TableParagraph"/>
              <w:spacing w:line="265" w:lineRule="exact"/>
              <w:jc w:val="center"/>
              <w:rPr>
                <w:rFonts w:ascii="Calibri" w:hAnsi="Calibri" w:cs="Calibri"/>
                <w:sz w:val="18"/>
                <w:szCs w:val="18"/>
                <w:lang w:val="it-IT"/>
              </w:rPr>
            </w:pPr>
          </w:p>
          <w:p w14:paraId="4CD01E2F" w14:textId="532CE240" w:rsidR="00377959" w:rsidRPr="00A970D6" w:rsidRDefault="00377959" w:rsidP="00377959">
            <w:pPr>
              <w:pStyle w:val="TableParagraph"/>
              <w:ind w:hanging="2"/>
              <w:jc w:val="center"/>
              <w:rPr>
                <w:b/>
                <w:i/>
                <w:lang w:val="it-IT"/>
              </w:rPr>
            </w:pPr>
            <w:r w:rsidRPr="002C2BBB">
              <w:rPr>
                <w:rFonts w:ascii="Calibri" w:hAnsi="Calibri" w:cs="Calibri"/>
                <w:sz w:val="18"/>
                <w:szCs w:val="18"/>
              </w:rPr>
              <w:t>QUA</w:t>
            </w:r>
            <w:r>
              <w:rPr>
                <w:rFonts w:ascii="Calibri" w:hAnsi="Calibri" w:cs="Calibri"/>
                <w:sz w:val="18"/>
                <w:szCs w:val="18"/>
              </w:rPr>
              <w:t>NTITATIVO</w:t>
            </w:r>
          </w:p>
        </w:tc>
        <w:tc>
          <w:tcPr>
            <w:tcW w:w="964" w:type="dxa"/>
            <w:vAlign w:val="center"/>
          </w:tcPr>
          <w:p w14:paraId="3661647A" w14:textId="2723BD5E" w:rsidR="00377959" w:rsidRPr="00A970D6" w:rsidRDefault="00377959" w:rsidP="00377959">
            <w:pPr>
              <w:pStyle w:val="TableParagraph"/>
              <w:ind w:left="195" w:right="183" w:hanging="2"/>
              <w:jc w:val="center"/>
              <w:rPr>
                <w:b/>
                <w:i/>
                <w:lang w:val="it-IT"/>
              </w:rPr>
            </w:pPr>
            <w:r w:rsidRPr="00377959">
              <w:rPr>
                <w:rFonts w:asciiTheme="minorHAnsi" w:hAnsiTheme="minorHAnsi" w:cstheme="minorHAnsi"/>
                <w:bCs/>
                <w:iCs/>
                <w:highlight w:val="yellow"/>
                <w:lang w:val="it-IT"/>
              </w:rPr>
              <w:t>…</w:t>
            </w:r>
          </w:p>
        </w:tc>
      </w:tr>
      <w:tr w:rsidR="00377959" w14:paraId="0C4F9AD6" w14:textId="77777777" w:rsidTr="00377959">
        <w:trPr>
          <w:trHeight w:val="490"/>
        </w:trPr>
        <w:tc>
          <w:tcPr>
            <w:tcW w:w="7398" w:type="dxa"/>
            <w:vAlign w:val="center"/>
          </w:tcPr>
          <w:p w14:paraId="095B0836" w14:textId="0C5D57AD" w:rsidR="00377959" w:rsidRPr="00B45237" w:rsidRDefault="00377959" w:rsidP="00377959">
            <w:pPr>
              <w:pStyle w:val="Corpotesto"/>
              <w:spacing w:before="39" w:line="208" w:lineRule="auto"/>
              <w:ind w:left="137" w:right="134"/>
              <w:jc w:val="left"/>
              <w:rPr>
                <w:rFonts w:asciiTheme="minorHAnsi" w:hAnsiTheme="minorHAnsi" w:cstheme="minorHAnsi"/>
                <w:snapToGrid w:val="0"/>
                <w:color w:val="76923C"/>
                <w:sz w:val="22"/>
                <w:lang w:val="it-IT" w:eastAsia="it-IT"/>
              </w:rPr>
            </w:pPr>
            <w:r>
              <w:rPr>
                <w:rFonts w:asciiTheme="minorHAnsi" w:hAnsiTheme="minorHAnsi" w:cstheme="minorHAnsi"/>
                <w:snapToGrid w:val="0"/>
                <w:color w:val="76923C"/>
                <w:sz w:val="22"/>
                <w:lang w:val="it-IT" w:eastAsia="it-IT"/>
              </w:rPr>
              <w:t>altro</w:t>
            </w:r>
          </w:p>
        </w:tc>
        <w:tc>
          <w:tcPr>
            <w:tcW w:w="1190" w:type="dxa"/>
            <w:vAlign w:val="center"/>
          </w:tcPr>
          <w:p w14:paraId="3BAA11DF" w14:textId="77777777" w:rsidR="00377959" w:rsidRPr="00A970D6" w:rsidRDefault="00377959" w:rsidP="00377959">
            <w:pPr>
              <w:pStyle w:val="TableParagraph"/>
              <w:ind w:hanging="2"/>
              <w:jc w:val="center"/>
              <w:rPr>
                <w:b/>
                <w:i/>
                <w:lang w:val="it-IT"/>
              </w:rPr>
            </w:pPr>
          </w:p>
        </w:tc>
        <w:tc>
          <w:tcPr>
            <w:tcW w:w="964" w:type="dxa"/>
          </w:tcPr>
          <w:p w14:paraId="0456ADA1" w14:textId="6722C345" w:rsidR="00377959" w:rsidRPr="00A970D6" w:rsidRDefault="00377959" w:rsidP="00377959">
            <w:pPr>
              <w:pStyle w:val="TableParagraph"/>
              <w:ind w:left="195" w:right="183" w:hanging="2"/>
              <w:jc w:val="center"/>
              <w:rPr>
                <w:b/>
                <w:i/>
                <w:lang w:val="it-IT"/>
              </w:rPr>
            </w:pPr>
          </w:p>
        </w:tc>
      </w:tr>
      <w:tr w:rsidR="00377959" w14:paraId="0134BB16" w14:textId="77777777" w:rsidTr="00377959">
        <w:trPr>
          <w:trHeight w:val="490"/>
        </w:trPr>
        <w:tc>
          <w:tcPr>
            <w:tcW w:w="7398" w:type="dxa"/>
          </w:tcPr>
          <w:p w14:paraId="2A28B64D" w14:textId="77777777" w:rsidR="00377959" w:rsidRPr="00B45237" w:rsidRDefault="00377959" w:rsidP="00377959">
            <w:pPr>
              <w:pStyle w:val="Corpotesto"/>
              <w:spacing w:before="39" w:line="208" w:lineRule="auto"/>
              <w:ind w:left="137" w:right="134"/>
              <w:rPr>
                <w:rFonts w:asciiTheme="minorHAnsi" w:hAnsiTheme="minorHAnsi" w:cstheme="minorHAnsi"/>
                <w:snapToGrid w:val="0"/>
                <w:color w:val="76923C"/>
                <w:sz w:val="22"/>
                <w:lang w:val="it-IT" w:eastAsia="it-IT"/>
              </w:rPr>
            </w:pPr>
          </w:p>
        </w:tc>
        <w:tc>
          <w:tcPr>
            <w:tcW w:w="1190" w:type="dxa"/>
            <w:vAlign w:val="center"/>
          </w:tcPr>
          <w:p w14:paraId="6ED80D7C" w14:textId="77777777" w:rsidR="00377959" w:rsidRPr="00A970D6" w:rsidRDefault="00377959" w:rsidP="00377959">
            <w:pPr>
              <w:pStyle w:val="TableParagraph"/>
              <w:ind w:hanging="2"/>
              <w:jc w:val="center"/>
              <w:rPr>
                <w:b/>
                <w:i/>
                <w:lang w:val="it-IT"/>
              </w:rPr>
            </w:pPr>
          </w:p>
        </w:tc>
        <w:tc>
          <w:tcPr>
            <w:tcW w:w="964" w:type="dxa"/>
          </w:tcPr>
          <w:p w14:paraId="76E66EC7" w14:textId="067C6FC2" w:rsidR="00377959" w:rsidRPr="00A970D6" w:rsidRDefault="00377959" w:rsidP="00377959">
            <w:pPr>
              <w:pStyle w:val="TableParagraph"/>
              <w:ind w:left="195" w:right="183" w:hanging="2"/>
              <w:jc w:val="center"/>
              <w:rPr>
                <w:b/>
                <w:i/>
                <w:lang w:val="it-IT"/>
              </w:rPr>
            </w:pPr>
          </w:p>
        </w:tc>
      </w:tr>
      <w:tr w:rsidR="00377959" w14:paraId="5D08F7DF" w14:textId="77777777" w:rsidTr="00377959">
        <w:trPr>
          <w:trHeight w:val="490"/>
        </w:trPr>
        <w:tc>
          <w:tcPr>
            <w:tcW w:w="7398" w:type="dxa"/>
          </w:tcPr>
          <w:p w14:paraId="60D4E314" w14:textId="77777777" w:rsidR="00377959" w:rsidRPr="00B45237" w:rsidRDefault="00377959" w:rsidP="00377959">
            <w:pPr>
              <w:pStyle w:val="Corpotesto"/>
              <w:spacing w:before="39" w:line="208" w:lineRule="auto"/>
              <w:ind w:left="137" w:right="134"/>
              <w:rPr>
                <w:rFonts w:asciiTheme="minorHAnsi" w:hAnsiTheme="minorHAnsi" w:cstheme="minorHAnsi"/>
                <w:snapToGrid w:val="0"/>
                <w:color w:val="76923C"/>
                <w:sz w:val="22"/>
                <w:lang w:val="it-IT" w:eastAsia="it-IT"/>
              </w:rPr>
            </w:pPr>
          </w:p>
        </w:tc>
        <w:tc>
          <w:tcPr>
            <w:tcW w:w="1190" w:type="dxa"/>
            <w:vAlign w:val="center"/>
          </w:tcPr>
          <w:p w14:paraId="61E2FF41" w14:textId="77777777" w:rsidR="00377959" w:rsidRPr="00A970D6" w:rsidRDefault="00377959" w:rsidP="00377959">
            <w:pPr>
              <w:pStyle w:val="TableParagraph"/>
              <w:ind w:hanging="2"/>
              <w:jc w:val="center"/>
              <w:rPr>
                <w:b/>
                <w:i/>
                <w:lang w:val="it-IT"/>
              </w:rPr>
            </w:pPr>
          </w:p>
        </w:tc>
        <w:tc>
          <w:tcPr>
            <w:tcW w:w="964" w:type="dxa"/>
          </w:tcPr>
          <w:p w14:paraId="621865DF" w14:textId="718A4E19" w:rsidR="00377959" w:rsidRPr="00A970D6" w:rsidRDefault="00377959" w:rsidP="00377959">
            <w:pPr>
              <w:pStyle w:val="TableParagraph"/>
              <w:ind w:left="195" w:right="183" w:hanging="2"/>
              <w:jc w:val="center"/>
              <w:rPr>
                <w:b/>
                <w:i/>
                <w:lang w:val="it-IT"/>
              </w:rPr>
            </w:pPr>
          </w:p>
        </w:tc>
      </w:tr>
    </w:tbl>
    <w:p w14:paraId="25135C0F" w14:textId="5B556F06" w:rsidR="00DF5F5F" w:rsidRDefault="00DF5F5F" w:rsidP="00763716">
      <w:pPr>
        <w:spacing w:before="60" w:after="60"/>
        <w:rPr>
          <w:rFonts w:ascii="Calibri" w:hAnsi="Calibri" w:cs="Calibri"/>
          <w:sz w:val="22"/>
          <w:szCs w:val="22"/>
        </w:rPr>
      </w:pPr>
    </w:p>
    <w:p w14:paraId="52D2773D" w14:textId="77777777" w:rsidR="00025A98" w:rsidRPr="00920D90" w:rsidRDefault="00025A98" w:rsidP="0013530E">
      <w:pPr>
        <w:spacing w:beforeLines="20" w:before="48"/>
        <w:jc w:val="both"/>
        <w:rPr>
          <w:rFonts w:ascii="Calibri" w:hAnsi="Calibri" w:cs="Calibri"/>
          <w:i/>
          <w:sz w:val="22"/>
          <w:szCs w:val="22"/>
          <w:highlight w:val="yellow"/>
          <w:lang w:eastAsia="en-US"/>
        </w:rPr>
      </w:pPr>
      <w:r w:rsidRPr="00920D90">
        <w:rPr>
          <w:rFonts w:ascii="Calibri" w:hAnsi="Calibri" w:cs="Calibri"/>
          <w:i/>
          <w:sz w:val="22"/>
          <w:szCs w:val="22"/>
          <w:highlight w:val="yellow"/>
          <w:lang w:eastAsia="en-US"/>
        </w:rPr>
        <w:t xml:space="preserve">[La stazione appaltante stabilisce i criteri di aggiudicazione dell’offerta, pertinenti alla natura, all’oggetto e alle caratteristiche del contratto, secondo quanto previsto all’articolo </w:t>
      </w:r>
      <w:r w:rsidRPr="00920D90">
        <w:rPr>
          <w:rFonts w:ascii="Calibri" w:hAnsi="Calibri" w:cs="Calibri"/>
          <w:i/>
          <w:sz w:val="22"/>
          <w:szCs w:val="22"/>
          <w:highlight w:val="yellow"/>
        </w:rPr>
        <w:t>95, comma 6 del Codice.</w:t>
      </w:r>
      <w:r w:rsidRPr="00920D90">
        <w:rPr>
          <w:rFonts w:ascii="Calibri" w:hAnsi="Calibri" w:cs="Calibri"/>
          <w:i/>
          <w:sz w:val="22"/>
          <w:szCs w:val="22"/>
          <w:highlight w:val="yellow"/>
          <w:lang w:eastAsia="en-US"/>
        </w:rPr>
        <w:t xml:space="preserve"> In particolare, individua l’offerta economicamente più vantaggiosa sulla base di criteri oggettivi, quali gli aspetti qualitativi, ambientali di cui all’art. 34 del Codice, o sociali, connessi all’oggetto dell’appalto. Se la ponderazione dei criteri non è possibile per ragioni oggettive,</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indicare l’ordine decrescente di importanza dei criteri.</w:t>
      </w:r>
    </w:p>
    <w:p w14:paraId="6F354F53" w14:textId="77777777" w:rsidR="00025A98" w:rsidRPr="00920D90" w:rsidRDefault="00025A98" w:rsidP="00EC7D17">
      <w:pPr>
        <w:spacing w:beforeLines="20" w:before="48"/>
        <w:jc w:val="both"/>
        <w:rPr>
          <w:rFonts w:ascii="Calibri" w:hAnsi="Calibri" w:cs="Calibri"/>
          <w:i/>
          <w:sz w:val="22"/>
          <w:szCs w:val="22"/>
          <w:highlight w:val="yellow"/>
          <w:lang w:eastAsia="en-US"/>
        </w:rPr>
      </w:pPr>
      <w:r w:rsidRPr="00920D90">
        <w:rPr>
          <w:rFonts w:ascii="Calibri" w:hAnsi="Calibri" w:cs="Calibri"/>
          <w:i/>
          <w:sz w:val="22"/>
          <w:szCs w:val="22"/>
          <w:highlight w:val="yellow"/>
          <w:lang w:eastAsia="en-US"/>
        </w:rPr>
        <w:t>Tra i criteri individuati dalla stazione appaltante possono essere previsti i criteri premiali di cui all’articolo 95, comma 13 del Codice indicando i relativi punteggi.</w:t>
      </w:r>
    </w:p>
    <w:p w14:paraId="6B312021" w14:textId="77777777" w:rsidR="003812AF" w:rsidRPr="00AA504D" w:rsidRDefault="00025A98" w:rsidP="00EC7D17">
      <w:pPr>
        <w:pStyle w:val="Default"/>
        <w:spacing w:beforeLines="20" w:before="48"/>
        <w:jc w:val="both"/>
        <w:rPr>
          <w:rFonts w:ascii="Calibri" w:hAnsi="Calibri" w:cs="Calibri"/>
          <w:i/>
          <w:color w:val="auto"/>
          <w:sz w:val="22"/>
          <w:szCs w:val="22"/>
          <w:lang w:eastAsia="en-US"/>
        </w:rPr>
      </w:pPr>
      <w:r w:rsidRPr="00920D90">
        <w:rPr>
          <w:rFonts w:ascii="Calibri" w:hAnsi="Calibri" w:cs="Calibri"/>
          <w:i/>
          <w:color w:val="auto"/>
          <w:sz w:val="22"/>
          <w:szCs w:val="22"/>
          <w:highlight w:val="yellow"/>
          <w:lang w:eastAsia="en-US"/>
        </w:rPr>
        <w:t>In caso di varianti, ai sensi dell’art. 95, comma 14 lett.b) del Codice, i criteri di aggiudicazione devono poter essere applicati sia alle varianti sia alle offerte conformi che non sono varianti]</w:t>
      </w:r>
    </w:p>
    <w:p w14:paraId="56AA914A" w14:textId="77777777" w:rsidR="00EC7D17" w:rsidRPr="00AA504D" w:rsidRDefault="00EC7D17" w:rsidP="00EC7D17">
      <w:pPr>
        <w:pStyle w:val="Default"/>
        <w:spacing w:beforeLines="20" w:before="48"/>
        <w:jc w:val="both"/>
        <w:rPr>
          <w:rFonts w:ascii="Calibri" w:hAnsi="Calibri" w:cs="Calibri"/>
          <w:i/>
          <w:color w:val="auto"/>
          <w:sz w:val="22"/>
          <w:szCs w:val="22"/>
          <w:lang w:eastAsia="en-US"/>
        </w:rPr>
      </w:pPr>
    </w:p>
    <w:p w14:paraId="6894B519" w14:textId="0D5C44CF" w:rsidR="003812AF" w:rsidRPr="00AA504D" w:rsidRDefault="006A23FD" w:rsidP="00574CCE">
      <w:pPr>
        <w:pStyle w:val="Titolo3"/>
      </w:pPr>
      <w:bookmarkStart w:id="1852" w:name="_Toc500345615"/>
      <w:bookmarkStart w:id="1853" w:name="_Toc44005549"/>
      <w:r w:rsidRPr="00AA504D">
        <w:t>METODO DI ATTRIBUZIONE DEL COEFFICIENTE PER IL CALCOLO DEL PUNTEGGIO DELL’OFFERTA TECNICA</w:t>
      </w:r>
      <w:bookmarkEnd w:id="1852"/>
      <w:bookmarkEnd w:id="1853"/>
    </w:p>
    <w:p w14:paraId="2BF46B88" w14:textId="77777777" w:rsidR="003812AF" w:rsidRPr="00AA504D" w:rsidRDefault="003812AF" w:rsidP="00EC7D17">
      <w:pPr>
        <w:spacing w:beforeLines="20" w:before="48"/>
        <w:jc w:val="both"/>
        <w:rPr>
          <w:rFonts w:ascii="Calibri" w:hAnsi="Calibri" w:cs="Calibri"/>
          <w:i/>
          <w:sz w:val="22"/>
          <w:szCs w:val="22"/>
          <w:lang w:eastAsia="en-US"/>
        </w:rPr>
      </w:pPr>
      <w:bookmarkStart w:id="1854" w:name="_Ref498421792"/>
      <w:r w:rsidRPr="00920D90">
        <w:rPr>
          <w:rFonts w:ascii="Calibri" w:hAnsi="Calibri" w:cs="Calibri"/>
          <w:b/>
          <w:i/>
          <w:sz w:val="22"/>
          <w:szCs w:val="22"/>
          <w:highlight w:val="yellow"/>
          <w:lang w:eastAsia="en-US"/>
        </w:rPr>
        <w:t>[In caso di criteri qualitativi]</w:t>
      </w:r>
      <w:r w:rsidRPr="00AA504D">
        <w:rPr>
          <w:rFonts w:ascii="Calibri" w:hAnsi="Calibri" w:cs="Calibri"/>
          <w:sz w:val="22"/>
          <w:szCs w:val="22"/>
          <w:lang w:eastAsia="en-US"/>
        </w:rPr>
        <w:t xml:space="preserve"> A ciascuno degli elementi qualitativi cui è assegnato un punteggio discrezionale, è attribuito un coefficiente sulla base del metodo </w:t>
      </w:r>
      <w:r w:rsidRPr="00920D90">
        <w:rPr>
          <w:rFonts w:ascii="Calibri" w:hAnsi="Calibri" w:cs="Calibri"/>
          <w:sz w:val="22"/>
          <w:szCs w:val="22"/>
          <w:highlight w:val="yellow"/>
          <w:lang w:eastAsia="en-US"/>
        </w:rPr>
        <w:t>…. [</w:t>
      </w:r>
      <w:r w:rsidRPr="00920D90">
        <w:rPr>
          <w:rFonts w:ascii="Calibri" w:hAnsi="Calibri" w:cs="Calibri"/>
          <w:i/>
          <w:sz w:val="22"/>
          <w:szCs w:val="22"/>
          <w:highlight w:val="yellow"/>
          <w:lang w:eastAsia="en-US"/>
        </w:rPr>
        <w:t>indicare il metodo prescelto – cfr. linee guida dell’ANAC n. 2/2016, par. V - ad esempio: attribuzione discrezionale di un coefficiente variabile da zero ad uno da parte di ciascun commissario oppure confronto a coppie, etc.]</w:t>
      </w:r>
      <w:r w:rsidRPr="00AA504D">
        <w:rPr>
          <w:rFonts w:ascii="Calibri" w:hAnsi="Calibri" w:cs="Calibri"/>
          <w:i/>
          <w:sz w:val="22"/>
          <w:szCs w:val="22"/>
          <w:lang w:eastAsia="en-US"/>
        </w:rPr>
        <w:t>.</w:t>
      </w:r>
    </w:p>
    <w:p w14:paraId="5ACE0603" w14:textId="0CAA3444" w:rsidR="003812AF" w:rsidRPr="00AA504D" w:rsidRDefault="003812AF" w:rsidP="00920D90">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N.B.: Ove la stazione appaltante ricorra al metodo di attribuzione discrezionale del coefficiente variabile da zero ad uno, deve specificare nel bando il valore del coefficiente relativo ai diversi livelli di valutazione (ad es.: </w:t>
      </w:r>
      <w:r w:rsidR="00FE397C">
        <w:rPr>
          <w:rFonts w:ascii="Calibri" w:hAnsi="Calibri" w:cs="Calibri"/>
          <w:i/>
          <w:sz w:val="22"/>
          <w:szCs w:val="22"/>
          <w:lang w:eastAsia="en-US"/>
        </w:rPr>
        <w:t>o</w:t>
      </w:r>
      <w:r w:rsidRPr="00AA504D">
        <w:rPr>
          <w:rFonts w:ascii="Calibri" w:hAnsi="Calibri" w:cs="Calibri"/>
          <w:i/>
          <w:sz w:val="22"/>
          <w:szCs w:val="22"/>
          <w:lang w:eastAsia="en-US"/>
        </w:rPr>
        <w:t>ttimo = 1; buono = 0,8;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2CC9977A" w14:textId="77777777" w:rsidR="003812AF" w:rsidRPr="00AA504D" w:rsidRDefault="003812AF" w:rsidP="0013530E">
      <w:pPr>
        <w:spacing w:beforeLines="20" w:before="48"/>
        <w:jc w:val="both"/>
        <w:rPr>
          <w:rFonts w:ascii="Calibri" w:hAnsi="Calibri" w:cs="Calibri"/>
          <w:i/>
          <w:sz w:val="22"/>
          <w:szCs w:val="22"/>
          <w:lang w:eastAsia="en-US"/>
        </w:rPr>
      </w:pPr>
      <w:r w:rsidRPr="00920D90">
        <w:rPr>
          <w:rFonts w:ascii="Calibri" w:hAnsi="Calibri" w:cs="Calibri"/>
          <w:b/>
          <w:i/>
          <w:sz w:val="22"/>
          <w:szCs w:val="22"/>
          <w:highlight w:val="yellow"/>
          <w:lang w:eastAsia="en-US"/>
        </w:rPr>
        <w:t>[In caso di criteri quantitativi]</w:t>
      </w:r>
      <w:r w:rsidRPr="00AA504D">
        <w:rPr>
          <w:rFonts w:ascii="Calibri" w:hAnsi="Calibri" w:cs="Calibri"/>
          <w:sz w:val="22"/>
          <w:szCs w:val="22"/>
          <w:lang w:eastAsia="en-US"/>
        </w:rPr>
        <w:t xml:space="preserve"> A ciascuno degli elementi quantitativi cui è assegnato un punteggio è attribuito un coefficiente, variabile tra zero e uno, sulla base del metodo </w:t>
      </w:r>
      <w:r w:rsidRPr="00920D90">
        <w:rPr>
          <w:rFonts w:ascii="Calibri" w:hAnsi="Calibri" w:cs="Calibri"/>
          <w:sz w:val="22"/>
          <w:szCs w:val="22"/>
          <w:highlight w:val="yellow"/>
          <w:lang w:eastAsia="en-US"/>
        </w:rPr>
        <w:t>…. [</w:t>
      </w:r>
      <w:r w:rsidRPr="00920D90">
        <w:rPr>
          <w:rFonts w:ascii="Calibri" w:hAnsi="Calibri" w:cs="Calibri"/>
          <w:i/>
          <w:sz w:val="22"/>
          <w:szCs w:val="22"/>
          <w:highlight w:val="yellow"/>
          <w:lang w:eastAsia="en-US"/>
        </w:rPr>
        <w:t>indicare il metodo prescelto – cfr. linee guida dell’ANAC n. 2/2016, par.  IV - ad esempio: interpolazione lineare, metodo bilineare, formule non lineari, formule indipendenti, etc.]</w:t>
      </w:r>
      <w:r w:rsidRPr="00AA504D">
        <w:rPr>
          <w:rFonts w:ascii="Calibri" w:hAnsi="Calibri" w:cs="Calibri"/>
          <w:i/>
          <w:sz w:val="22"/>
          <w:szCs w:val="22"/>
          <w:lang w:eastAsia="en-US"/>
        </w:rPr>
        <w:t>.</w:t>
      </w:r>
    </w:p>
    <w:p w14:paraId="4CC4FCDC" w14:textId="3B90219A" w:rsidR="003812AF" w:rsidRDefault="003812AF" w:rsidP="0013530E">
      <w:pPr>
        <w:spacing w:beforeLines="20" w:before="48"/>
        <w:jc w:val="both"/>
        <w:rPr>
          <w:rFonts w:ascii="Calibri" w:hAnsi="Calibri" w:cs="Calibri"/>
          <w:sz w:val="22"/>
          <w:szCs w:val="22"/>
          <w:lang w:eastAsia="en-US"/>
        </w:rPr>
      </w:pPr>
      <w:r w:rsidRPr="00920D90">
        <w:rPr>
          <w:rFonts w:ascii="Calibri" w:hAnsi="Calibri" w:cs="Calibri"/>
          <w:b/>
          <w:i/>
          <w:sz w:val="22"/>
          <w:szCs w:val="22"/>
          <w:highlight w:val="yellow"/>
          <w:lang w:eastAsia="en-US"/>
        </w:rPr>
        <w:t>[In caso di criteri tabellari]</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Quanto agli elementi cui è assegnato un punteggio tabellare, il relativo punteggio è assegnato, automaticamente, sulla base della presenza o assenza nell’offerta, dell’elemento richiesto. </w:t>
      </w:r>
    </w:p>
    <w:p w14:paraId="5239D546" w14:textId="77777777" w:rsidR="006A23FD" w:rsidRPr="00AA504D" w:rsidRDefault="006A23FD" w:rsidP="0013530E">
      <w:pPr>
        <w:spacing w:beforeLines="20" w:before="48"/>
        <w:jc w:val="both"/>
        <w:rPr>
          <w:rFonts w:ascii="Calibri" w:hAnsi="Calibri" w:cs="Calibri"/>
          <w:sz w:val="22"/>
          <w:szCs w:val="22"/>
          <w:lang w:eastAsia="en-US"/>
        </w:rPr>
      </w:pPr>
    </w:p>
    <w:p w14:paraId="34FB0929" w14:textId="77777777" w:rsidR="00CF0D52" w:rsidRPr="00615077" w:rsidRDefault="00CF0D52" w:rsidP="00CF0D52">
      <w:pPr>
        <w:pStyle w:val="Titolo3"/>
      </w:pPr>
      <w:bookmarkStart w:id="1855" w:name="_Ref497226795"/>
      <w:bookmarkStart w:id="1856" w:name="_Toc500345617"/>
      <w:bookmarkStart w:id="1857" w:name="_Toc44005550"/>
      <w:bookmarkStart w:id="1858" w:name="_Toc500345616"/>
      <w:r w:rsidRPr="00615077">
        <w:rPr>
          <w:caps w:val="0"/>
        </w:rPr>
        <w:t>METODO PER IL CALCOLO DEI PUNTEGGI</w:t>
      </w:r>
      <w:bookmarkEnd w:id="1855"/>
      <w:bookmarkEnd w:id="1856"/>
      <w:bookmarkEnd w:id="1857"/>
    </w:p>
    <w:p w14:paraId="1D9B34E6" w14:textId="77777777" w:rsidR="00CF0D52" w:rsidRPr="00D67737" w:rsidRDefault="00CF0D52" w:rsidP="00CF0D52">
      <w:pPr>
        <w:spacing w:beforeLines="20" w:before="48"/>
        <w:jc w:val="both"/>
        <w:rPr>
          <w:rFonts w:asciiTheme="minorHAnsi" w:hAnsiTheme="minorHAnsi" w:cstheme="minorHAnsi"/>
          <w:b/>
          <w:i/>
          <w:sz w:val="22"/>
          <w:szCs w:val="22"/>
          <w:lang w:eastAsia="en-US"/>
        </w:rPr>
      </w:pPr>
      <w:r w:rsidRPr="00D67737">
        <w:rPr>
          <w:rFonts w:asciiTheme="minorHAnsi" w:hAnsiTheme="minorHAnsi" w:cstheme="minorHAnsi"/>
          <w:sz w:val="22"/>
          <w:szCs w:val="22"/>
          <w:lang w:eastAsia="en-US"/>
        </w:rPr>
        <w:t>La commissione, terminata l’attribuzione dei coefficienti agli elementi qualitativi e quantitativi, procederà, in relazione a ciascuna offerta, all’attribuzione dei punteggi per ogni singolo criterio secondo il seguente metodo</w:t>
      </w:r>
      <w:r w:rsidRPr="00D67737">
        <w:rPr>
          <w:rFonts w:asciiTheme="minorHAnsi" w:hAnsiTheme="minorHAnsi" w:cstheme="minorHAnsi"/>
          <w:sz w:val="22"/>
          <w:szCs w:val="22"/>
          <w:highlight w:val="yellow"/>
          <w:lang w:eastAsia="en-US"/>
        </w:rPr>
        <w:t>:............................. [</w:t>
      </w:r>
      <w:r w:rsidRPr="00D67737">
        <w:rPr>
          <w:rFonts w:asciiTheme="minorHAnsi" w:hAnsiTheme="minorHAnsi" w:cstheme="minorHAnsi"/>
          <w:i/>
          <w:sz w:val="22"/>
          <w:szCs w:val="22"/>
          <w:highlight w:val="yellow"/>
          <w:lang w:eastAsia="en-US"/>
        </w:rPr>
        <w:t>indicare, motivando la scelta, uno dei metodi - aggregativo compensatore, Electre, metodo AHP, Topsis o altri</w:t>
      </w:r>
      <w:r w:rsidRPr="00D67737">
        <w:rPr>
          <w:rFonts w:asciiTheme="minorHAnsi" w:hAnsiTheme="minorHAnsi" w:cstheme="minorHAnsi"/>
          <w:sz w:val="22"/>
          <w:szCs w:val="22"/>
          <w:highlight w:val="yellow"/>
          <w:lang w:eastAsia="en-US"/>
        </w:rPr>
        <w:t xml:space="preserve">- </w:t>
      </w:r>
      <w:r w:rsidRPr="00D67737">
        <w:rPr>
          <w:rFonts w:asciiTheme="minorHAnsi" w:hAnsiTheme="minorHAnsi" w:cstheme="minorHAnsi"/>
          <w:i/>
          <w:sz w:val="22"/>
          <w:szCs w:val="22"/>
          <w:highlight w:val="yellow"/>
          <w:lang w:eastAsia="en-US"/>
        </w:rPr>
        <w:t>secondo quanto indicato nelle linee guida dell’ANAC n. 2/2016, par. VI]</w:t>
      </w:r>
      <w:r w:rsidRPr="00D67737">
        <w:rPr>
          <w:rFonts w:asciiTheme="minorHAnsi" w:hAnsiTheme="minorHAnsi" w:cstheme="minorHAnsi"/>
          <w:i/>
          <w:sz w:val="22"/>
          <w:szCs w:val="22"/>
          <w:lang w:eastAsia="en-US"/>
        </w:rPr>
        <w:t>.</w:t>
      </w:r>
    </w:p>
    <w:p w14:paraId="66492E93" w14:textId="77777777" w:rsidR="00CF0D52" w:rsidRPr="00D67737" w:rsidRDefault="00CF0D52" w:rsidP="00CF0D52">
      <w:pPr>
        <w:spacing w:beforeLines="20" w:before="48"/>
        <w:jc w:val="both"/>
        <w:rPr>
          <w:rFonts w:asciiTheme="minorHAnsi" w:hAnsiTheme="minorHAnsi" w:cstheme="minorHAnsi"/>
          <w:b/>
          <w:i/>
          <w:sz w:val="22"/>
          <w:szCs w:val="22"/>
        </w:rPr>
      </w:pPr>
    </w:p>
    <w:p w14:paraId="208CA122" w14:textId="77777777" w:rsidR="00CF0D52" w:rsidRPr="00D67737" w:rsidRDefault="00CF0D52" w:rsidP="00CF0D52">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b/>
          <w:i/>
          <w:sz w:val="22"/>
          <w:szCs w:val="22"/>
          <w:highlight w:val="yellow"/>
        </w:rPr>
        <w:t>[In caso di scelta del metodo aggregativo-compensatore di cui alle linee Guida dell’ANAC n. 2/2016, par. VI, n.1]</w:t>
      </w:r>
      <w:r w:rsidRPr="00D67737">
        <w:rPr>
          <w:rFonts w:asciiTheme="minorHAnsi" w:hAnsiTheme="minorHAnsi" w:cstheme="minorHAnsi"/>
          <w:b/>
          <w:i/>
          <w:sz w:val="22"/>
          <w:szCs w:val="22"/>
        </w:rPr>
        <w:t xml:space="preserve"> </w:t>
      </w:r>
      <w:r w:rsidRPr="00D67737">
        <w:rPr>
          <w:rFonts w:asciiTheme="minorHAnsi" w:hAnsiTheme="minorHAnsi" w:cstheme="minorHAnsi"/>
          <w:sz w:val="22"/>
          <w:szCs w:val="22"/>
          <w:lang w:eastAsia="en-US"/>
        </w:rPr>
        <w:t>Il punteggio è dato dalla seguente formula:</w:t>
      </w:r>
    </w:p>
    <w:tbl>
      <w:tblPr>
        <w:tblW w:w="25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953"/>
      </w:tblGrid>
      <w:tr w:rsidR="00CF0D52" w:rsidRPr="00D67737" w14:paraId="1970AC20" w14:textId="77777777" w:rsidTr="00FE54A4">
        <w:tc>
          <w:tcPr>
            <w:tcW w:w="5000" w:type="pct"/>
            <w:shd w:val="clear" w:color="auto" w:fill="auto"/>
          </w:tcPr>
          <w:p w14:paraId="4E0E6620" w14:textId="77777777" w:rsidR="00CF0D52" w:rsidRPr="00D67737" w:rsidRDefault="00CF0D52" w:rsidP="00FE54A4">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b/>
                <w:iCs/>
                <w:sz w:val="22"/>
                <w:szCs w:val="22"/>
              </w:rPr>
              <w:t>P</w:t>
            </w:r>
            <w:r w:rsidRPr="00D67737">
              <w:rPr>
                <w:rFonts w:asciiTheme="minorHAnsi" w:hAnsiTheme="minorHAnsi" w:cstheme="minorHAnsi"/>
                <w:b/>
                <w:iCs/>
                <w:sz w:val="22"/>
                <w:szCs w:val="22"/>
                <w:vertAlign w:val="subscript"/>
              </w:rPr>
              <w:t>i</w:t>
            </w:r>
            <w:r w:rsidRPr="00D67737">
              <w:rPr>
                <w:rFonts w:asciiTheme="minorHAnsi" w:hAnsiTheme="minorHAnsi" w:cstheme="minorHAnsi"/>
                <w:b/>
                <w:iCs/>
                <w:sz w:val="22"/>
                <w:szCs w:val="22"/>
              </w:rPr>
              <w:tab/>
              <w:t>=</w:t>
            </w:r>
            <w:r w:rsidRPr="00D67737">
              <w:rPr>
                <w:rFonts w:asciiTheme="minorHAnsi" w:hAnsiTheme="minorHAnsi" w:cstheme="minorHAnsi"/>
                <w:b/>
                <w:iCs/>
                <w:sz w:val="22"/>
                <w:szCs w:val="22"/>
              </w:rPr>
              <w:tab/>
              <w:t>C</w:t>
            </w:r>
            <w:r w:rsidRPr="00D67737">
              <w:rPr>
                <w:rFonts w:asciiTheme="minorHAnsi" w:hAnsiTheme="minorHAnsi" w:cstheme="minorHAnsi"/>
                <w:b/>
                <w:iCs/>
                <w:sz w:val="22"/>
                <w:szCs w:val="22"/>
                <w:vertAlign w:val="subscript"/>
              </w:rPr>
              <w:t xml:space="preserve">ai  </w:t>
            </w:r>
            <w:r w:rsidRPr="00D67737">
              <w:rPr>
                <w:rFonts w:asciiTheme="minorHAnsi" w:hAnsiTheme="minorHAnsi" w:cstheme="minorHAnsi"/>
                <w:b/>
                <w:iCs/>
                <w:sz w:val="22"/>
                <w:szCs w:val="22"/>
              </w:rPr>
              <w:t>x  P</w:t>
            </w:r>
            <w:r w:rsidRPr="00D67737">
              <w:rPr>
                <w:rFonts w:asciiTheme="minorHAnsi" w:hAnsiTheme="minorHAnsi" w:cstheme="minorHAnsi"/>
                <w:b/>
                <w:iCs/>
                <w:sz w:val="22"/>
                <w:szCs w:val="22"/>
                <w:vertAlign w:val="subscript"/>
              </w:rPr>
              <w:t xml:space="preserve">a </w:t>
            </w:r>
            <w:r w:rsidRPr="00D67737">
              <w:rPr>
                <w:rFonts w:asciiTheme="minorHAnsi" w:hAnsiTheme="minorHAnsi" w:cstheme="minorHAnsi"/>
                <w:b/>
                <w:iCs/>
                <w:sz w:val="22"/>
                <w:szCs w:val="22"/>
              </w:rPr>
              <w:t>+ C</w:t>
            </w:r>
            <w:r w:rsidRPr="00D67737">
              <w:rPr>
                <w:rFonts w:asciiTheme="minorHAnsi" w:hAnsiTheme="minorHAnsi" w:cstheme="minorHAnsi"/>
                <w:b/>
                <w:iCs/>
                <w:sz w:val="22"/>
                <w:szCs w:val="22"/>
                <w:vertAlign w:val="subscript"/>
              </w:rPr>
              <w:t xml:space="preserve">bi  </w:t>
            </w:r>
            <w:r w:rsidRPr="00D67737">
              <w:rPr>
                <w:rFonts w:asciiTheme="minorHAnsi" w:hAnsiTheme="minorHAnsi" w:cstheme="minorHAnsi"/>
                <w:b/>
                <w:iCs/>
                <w:sz w:val="22"/>
                <w:szCs w:val="22"/>
              </w:rPr>
              <w:t>x P</w:t>
            </w:r>
            <w:r w:rsidRPr="00D67737">
              <w:rPr>
                <w:rFonts w:asciiTheme="minorHAnsi" w:hAnsiTheme="minorHAnsi" w:cstheme="minorHAnsi"/>
                <w:b/>
                <w:iCs/>
                <w:sz w:val="22"/>
                <w:szCs w:val="22"/>
                <w:vertAlign w:val="subscript"/>
              </w:rPr>
              <w:t>b</w:t>
            </w:r>
            <w:r w:rsidRPr="00D67737">
              <w:rPr>
                <w:rFonts w:asciiTheme="minorHAnsi" w:hAnsiTheme="minorHAnsi" w:cstheme="minorHAnsi"/>
                <w:b/>
                <w:iCs/>
                <w:sz w:val="22"/>
                <w:szCs w:val="22"/>
              </w:rPr>
              <w:t>+….. C</w:t>
            </w:r>
            <w:r w:rsidRPr="00D67737">
              <w:rPr>
                <w:rFonts w:asciiTheme="minorHAnsi" w:hAnsiTheme="minorHAnsi" w:cstheme="minorHAnsi"/>
                <w:b/>
                <w:iCs/>
                <w:sz w:val="22"/>
                <w:szCs w:val="22"/>
                <w:vertAlign w:val="subscript"/>
              </w:rPr>
              <w:t xml:space="preserve">ni  </w:t>
            </w:r>
            <w:r w:rsidRPr="00D67737">
              <w:rPr>
                <w:rFonts w:asciiTheme="minorHAnsi" w:hAnsiTheme="minorHAnsi" w:cstheme="minorHAnsi"/>
                <w:b/>
                <w:iCs/>
                <w:sz w:val="22"/>
                <w:szCs w:val="22"/>
              </w:rPr>
              <w:t>x  P</w:t>
            </w:r>
            <w:r w:rsidRPr="00D67737">
              <w:rPr>
                <w:rFonts w:asciiTheme="minorHAnsi" w:hAnsiTheme="minorHAnsi" w:cstheme="minorHAnsi"/>
                <w:b/>
                <w:iCs/>
                <w:sz w:val="22"/>
                <w:szCs w:val="22"/>
                <w:vertAlign w:val="subscript"/>
              </w:rPr>
              <w:t>n</w:t>
            </w:r>
          </w:p>
        </w:tc>
      </w:tr>
    </w:tbl>
    <w:p w14:paraId="1287FA94" w14:textId="77777777" w:rsidR="00CF0D52" w:rsidRPr="00D67737" w:rsidRDefault="00CF0D52" w:rsidP="00CF0D52">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i/>
          <w:sz w:val="22"/>
          <w:szCs w:val="22"/>
          <w:lang w:eastAsia="en-US"/>
        </w:rPr>
        <w:t>dove</w:t>
      </w:r>
    </w:p>
    <w:p w14:paraId="05A4C707"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punteggio concorrente i;</w:t>
      </w:r>
    </w:p>
    <w:p w14:paraId="1D74010E"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Cai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coefficiente criterio di valutazione a, del concorrente i;</w:t>
      </w:r>
    </w:p>
    <w:p w14:paraId="065941B1"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Cbi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coefficiente criterio di valutazione b, del concorrente i;</w:t>
      </w:r>
    </w:p>
    <w:p w14:paraId="2939E158"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i/>
          <w:sz w:val="22"/>
          <w:szCs w:val="22"/>
        </w:rPr>
        <w:t>.......................................</w:t>
      </w:r>
    </w:p>
    <w:p w14:paraId="2C86AFBB"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Cni</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coefficiente criterio di valutazione n, del concorrente i;</w:t>
      </w:r>
    </w:p>
    <w:p w14:paraId="46106CB4"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Pa</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peso criterio di valutazione a;</w:t>
      </w:r>
    </w:p>
    <w:p w14:paraId="7F271213"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Pb</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peso criterio di valutazione b;</w:t>
      </w:r>
    </w:p>
    <w:p w14:paraId="18ED5732"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i/>
          <w:sz w:val="22"/>
          <w:szCs w:val="22"/>
        </w:rPr>
        <w:t>……………………………</w:t>
      </w:r>
    </w:p>
    <w:p w14:paraId="6436C90B" w14:textId="77777777" w:rsidR="00CF0D52" w:rsidRPr="00D67737" w:rsidRDefault="00CF0D52" w:rsidP="00CF0D52">
      <w:pPr>
        <w:spacing w:beforeLines="20" w:before="48"/>
        <w:jc w:val="both"/>
        <w:rPr>
          <w:rFonts w:asciiTheme="minorHAnsi" w:hAnsiTheme="minorHAnsi" w:cstheme="minorHAnsi"/>
          <w:i/>
          <w:sz w:val="22"/>
          <w:szCs w:val="22"/>
        </w:rPr>
      </w:pPr>
      <w:r w:rsidRPr="00D67737">
        <w:rPr>
          <w:rFonts w:asciiTheme="minorHAnsi" w:hAnsiTheme="minorHAnsi" w:cstheme="minorHAnsi"/>
          <w:b/>
          <w:i/>
          <w:sz w:val="22"/>
          <w:szCs w:val="22"/>
        </w:rPr>
        <w:t>Pn</w:t>
      </w:r>
      <w:r w:rsidRPr="00D67737">
        <w:rPr>
          <w:rFonts w:asciiTheme="minorHAnsi" w:hAnsiTheme="minorHAnsi" w:cstheme="minorHAnsi"/>
          <w:i/>
          <w:sz w:val="22"/>
          <w:szCs w:val="22"/>
        </w:rPr>
        <w:tab/>
        <w:t>=</w:t>
      </w:r>
      <w:r w:rsidRPr="00D67737">
        <w:rPr>
          <w:rFonts w:asciiTheme="minorHAnsi" w:hAnsiTheme="minorHAnsi" w:cstheme="minorHAnsi"/>
          <w:i/>
          <w:sz w:val="22"/>
          <w:szCs w:val="22"/>
        </w:rPr>
        <w:tab/>
        <w:t>peso criterio di valutazione n.</w:t>
      </w:r>
    </w:p>
    <w:p w14:paraId="24CB8776" w14:textId="77777777" w:rsidR="00CF0D52" w:rsidRPr="00D67737" w:rsidRDefault="00CF0D52" w:rsidP="00CF0D52">
      <w:pPr>
        <w:spacing w:beforeLines="20" w:before="48"/>
        <w:jc w:val="both"/>
        <w:rPr>
          <w:rFonts w:asciiTheme="minorHAnsi" w:hAnsiTheme="minorHAnsi" w:cstheme="minorHAnsi"/>
          <w:sz w:val="22"/>
          <w:szCs w:val="22"/>
        </w:rPr>
      </w:pPr>
      <w:r w:rsidRPr="00D67737">
        <w:rPr>
          <w:rFonts w:asciiTheme="minorHAnsi" w:hAnsiTheme="minorHAnsi" w:cstheme="minorHAnsi"/>
          <w:b/>
          <w:i/>
          <w:sz w:val="22"/>
          <w:szCs w:val="22"/>
          <w:highlight w:val="yellow"/>
          <w:lang w:eastAsia="en-US"/>
        </w:rPr>
        <w:t>[In caso di criteri con punteggi tabellari]</w:t>
      </w:r>
      <w:r w:rsidRPr="00D67737">
        <w:rPr>
          <w:rFonts w:asciiTheme="minorHAnsi" w:hAnsiTheme="minorHAnsi" w:cstheme="minorHAnsi"/>
          <w:b/>
          <w:sz w:val="22"/>
          <w:szCs w:val="22"/>
          <w:lang w:eastAsia="en-US"/>
        </w:rPr>
        <w:t xml:space="preserve"> </w:t>
      </w:r>
      <w:r w:rsidRPr="00D67737">
        <w:rPr>
          <w:rFonts w:asciiTheme="minorHAnsi" w:hAnsiTheme="minorHAnsi" w:cstheme="minorHAnsi"/>
          <w:sz w:val="22"/>
          <w:szCs w:val="22"/>
        </w:rPr>
        <w:t>Al risultato della suddetta operazione verranno sommati i punteggi tabellari, già espressi in valore assoluto, ottenuti dall’offerta del singolo concorrente.</w:t>
      </w:r>
    </w:p>
    <w:p w14:paraId="2F1872E4" w14:textId="77777777" w:rsidR="00CF0D52" w:rsidRPr="00D67737" w:rsidRDefault="00CF0D52" w:rsidP="00CF0D52">
      <w:pPr>
        <w:spacing w:beforeLines="20" w:before="48"/>
        <w:jc w:val="both"/>
        <w:rPr>
          <w:rFonts w:asciiTheme="minorHAnsi" w:eastAsia="SimSun" w:hAnsiTheme="minorHAnsi" w:cstheme="minorHAnsi"/>
          <w:b/>
          <w:i/>
          <w:sz w:val="22"/>
          <w:szCs w:val="22"/>
          <w:lang w:eastAsia="en-US"/>
        </w:rPr>
      </w:pPr>
      <w:r w:rsidRPr="00D67737">
        <w:rPr>
          <w:rFonts w:asciiTheme="minorHAnsi" w:eastAsia="SimSun" w:hAnsiTheme="minorHAnsi" w:cstheme="minorHAnsi"/>
          <w:b/>
          <w:i/>
          <w:sz w:val="22"/>
          <w:szCs w:val="22"/>
          <w:highlight w:val="yellow"/>
          <w:lang w:eastAsia="en-US"/>
        </w:rPr>
        <w:t>[</w:t>
      </w:r>
      <w:r w:rsidRPr="00D67737">
        <w:rPr>
          <w:rFonts w:asciiTheme="minorHAnsi" w:hAnsiTheme="minorHAnsi" w:cstheme="minorHAnsi"/>
          <w:b/>
          <w:i/>
          <w:sz w:val="22"/>
          <w:szCs w:val="22"/>
          <w:highlight w:val="yellow"/>
        </w:rPr>
        <w:t>In caso di scelta di un metodo diverso dall’aggregativo compensatore</w:t>
      </w:r>
      <w:r w:rsidRPr="00D67737">
        <w:rPr>
          <w:rFonts w:asciiTheme="minorHAnsi" w:eastAsia="SimSun" w:hAnsiTheme="minorHAnsi" w:cstheme="minorHAnsi"/>
          <w:b/>
          <w:i/>
          <w:sz w:val="22"/>
          <w:szCs w:val="22"/>
          <w:highlight w:val="yellow"/>
          <w:lang w:eastAsia="en-US"/>
        </w:rPr>
        <w:t>]</w:t>
      </w:r>
    </w:p>
    <w:p w14:paraId="57FC5112" w14:textId="77777777" w:rsidR="00CF0D52" w:rsidRPr="00D67737" w:rsidRDefault="00CF0D52" w:rsidP="00CF0D52">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sz w:val="22"/>
          <w:szCs w:val="22"/>
          <w:lang w:eastAsia="en-US"/>
        </w:rPr>
        <w:t>Il punteggio è dato</w:t>
      </w:r>
      <w:r w:rsidRPr="00D67737">
        <w:rPr>
          <w:rFonts w:asciiTheme="minorHAnsi" w:hAnsiTheme="minorHAnsi" w:cstheme="minorHAnsi"/>
          <w:i/>
          <w:sz w:val="22"/>
          <w:szCs w:val="22"/>
          <w:highlight w:val="yellow"/>
          <w:lang w:eastAsia="en-US"/>
        </w:rPr>
        <w:t>............................[indicare il metodo di calcolo prescelto, che deve rispettare i principi contenuti nelle linee guida n. 2 del 2016 par. VI, e le relative modalità di applicazione]</w:t>
      </w:r>
      <w:r w:rsidRPr="00D67737">
        <w:rPr>
          <w:rFonts w:asciiTheme="minorHAnsi" w:hAnsiTheme="minorHAnsi" w:cstheme="minorHAnsi"/>
          <w:i/>
          <w:sz w:val="22"/>
          <w:szCs w:val="22"/>
          <w:lang w:eastAsia="en-US"/>
        </w:rPr>
        <w:t>.</w:t>
      </w:r>
    </w:p>
    <w:p w14:paraId="05BEFAE1" w14:textId="77777777" w:rsidR="00CF0D52" w:rsidRPr="00D67737" w:rsidRDefault="00CF0D52" w:rsidP="00CF0D52">
      <w:pPr>
        <w:spacing w:beforeLines="20" w:before="48"/>
        <w:jc w:val="both"/>
        <w:rPr>
          <w:rFonts w:asciiTheme="minorHAnsi" w:hAnsiTheme="minorHAnsi" w:cstheme="minorHAnsi"/>
          <w:sz w:val="22"/>
          <w:szCs w:val="22"/>
          <w:highlight w:val="yellow"/>
          <w:lang w:eastAsia="en-US"/>
        </w:rPr>
      </w:pPr>
      <w:r w:rsidRPr="00D67737">
        <w:rPr>
          <w:rFonts w:asciiTheme="minorHAnsi" w:hAnsiTheme="minorHAnsi" w:cstheme="minorHAnsi"/>
          <w:b/>
          <w:i/>
          <w:sz w:val="22"/>
          <w:szCs w:val="22"/>
          <w:highlight w:val="yellow"/>
          <w:lang w:eastAsia="en-US"/>
        </w:rPr>
        <w:t>[Facoltativo: I riparametrazione]</w:t>
      </w:r>
      <w:r w:rsidRPr="00D67737">
        <w:rPr>
          <w:rFonts w:asciiTheme="minorHAnsi" w:hAnsiTheme="minorHAnsi" w:cstheme="minorHAnsi"/>
          <w:sz w:val="22"/>
          <w:szCs w:val="22"/>
          <w:highlight w:val="yellow"/>
          <w:lang w:eastAsia="en-US"/>
        </w:rPr>
        <w:t xml:space="preserve">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14:paraId="0AAB4D54" w14:textId="77777777" w:rsidR="00CF0D52" w:rsidRPr="00D67737" w:rsidRDefault="00CF0D52" w:rsidP="00CF0D52">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b/>
          <w:i/>
          <w:sz w:val="22"/>
          <w:szCs w:val="22"/>
          <w:highlight w:val="yellow"/>
          <w:lang w:eastAsia="en-US"/>
        </w:rPr>
        <w:t xml:space="preserve">[Facoltativo: II riparametrazione] </w:t>
      </w:r>
      <w:r w:rsidRPr="00D67737">
        <w:rPr>
          <w:rFonts w:asciiTheme="minorHAnsi" w:hAnsiTheme="minorHAnsi" w:cstheme="minorHAnsi"/>
          <w:sz w:val="22"/>
          <w:szCs w:val="22"/>
          <w:highlight w:val="yellow"/>
          <w:lang w:eastAsia="en-US"/>
        </w:rPr>
        <w:t>Al fine di non alterare i pesi stabiliti tra i vari criteri, se nel punteggio tecnico complessivo nessun concorrente ottiene il punteggio massimo, tale punteggio viene nuovamente riparametrato.</w:t>
      </w:r>
    </w:p>
    <w:p w14:paraId="68C23CD8" w14:textId="77777777" w:rsidR="00CF0D52" w:rsidRPr="00AA504D" w:rsidRDefault="00CF0D52" w:rsidP="00CF0D52">
      <w:pPr>
        <w:spacing w:beforeLines="20" w:before="48"/>
        <w:jc w:val="both"/>
        <w:rPr>
          <w:rFonts w:ascii="Calibri" w:hAnsi="Calibri" w:cs="Calibri"/>
          <w:sz w:val="22"/>
          <w:szCs w:val="22"/>
          <w:lang w:eastAsia="en-US"/>
        </w:rPr>
      </w:pPr>
    </w:p>
    <w:p w14:paraId="3C256016" w14:textId="78324502" w:rsidR="003812AF" w:rsidRPr="00AA504D" w:rsidRDefault="006A23FD" w:rsidP="00574CCE">
      <w:pPr>
        <w:pStyle w:val="Titolo3"/>
      </w:pPr>
      <w:bookmarkStart w:id="1859" w:name="_Toc44005551"/>
      <w:r w:rsidRPr="00AA504D">
        <w:t>METODO DI ATTRIBUZIONE DEL COEFFICIENTE PER IL CALCOLO DEL PUNTEGGIO DELL’OFFERTA ECONOMICA</w:t>
      </w:r>
      <w:bookmarkEnd w:id="1854"/>
      <w:bookmarkEnd w:id="1858"/>
      <w:bookmarkEnd w:id="1859"/>
      <w:r w:rsidRPr="00AA504D">
        <w:t xml:space="preserve"> </w:t>
      </w:r>
    </w:p>
    <w:p w14:paraId="00E3EF82" w14:textId="77777777" w:rsidR="003812AF" w:rsidRPr="00D67737" w:rsidRDefault="003812AF" w:rsidP="0013530E">
      <w:pPr>
        <w:spacing w:beforeLines="20" w:before="48"/>
        <w:jc w:val="both"/>
        <w:rPr>
          <w:rFonts w:asciiTheme="minorHAnsi" w:hAnsiTheme="minorHAnsi" w:cstheme="minorHAnsi"/>
          <w:sz w:val="22"/>
          <w:szCs w:val="22"/>
          <w:lang w:eastAsia="en-US"/>
        </w:rPr>
      </w:pPr>
      <w:r w:rsidRPr="00D67737">
        <w:rPr>
          <w:rFonts w:asciiTheme="minorHAnsi" w:hAnsiTheme="minorHAnsi" w:cstheme="minorHAnsi"/>
          <w:sz w:val="22"/>
          <w:szCs w:val="22"/>
          <w:lang w:eastAsia="en-US"/>
        </w:rPr>
        <w:t xml:space="preserve">Quanto all’offerta economica, è attribuito all’elemento economico un coefficiente, variabile da zero ad uno, calcolato tramite la </w:t>
      </w:r>
      <w:r w:rsidRPr="00D67737">
        <w:rPr>
          <w:rFonts w:asciiTheme="minorHAnsi" w:hAnsiTheme="minorHAnsi" w:cstheme="minorHAnsi"/>
          <w:i/>
          <w:sz w:val="22"/>
          <w:szCs w:val="22"/>
          <w:highlight w:val="yellow"/>
          <w:lang w:eastAsia="en-US"/>
        </w:rPr>
        <w:t>[selezionare una delle formule di seguito indicate]</w:t>
      </w:r>
      <w:r w:rsidRPr="00D67737">
        <w:rPr>
          <w:rFonts w:asciiTheme="minorHAnsi" w:hAnsiTheme="minorHAnsi" w:cstheme="minorHAnsi"/>
          <w:i/>
          <w:sz w:val="22"/>
          <w:szCs w:val="22"/>
          <w:lang w:eastAsia="en-US"/>
        </w:rPr>
        <w:t>:</w:t>
      </w:r>
    </w:p>
    <w:p w14:paraId="4367F497" w14:textId="77777777" w:rsidR="003812AF" w:rsidRPr="00D67737" w:rsidRDefault="003812AF" w:rsidP="0013530E">
      <w:pPr>
        <w:spacing w:beforeLines="20" w:before="48"/>
        <w:jc w:val="both"/>
        <w:rPr>
          <w:rFonts w:asciiTheme="minorHAnsi" w:hAnsiTheme="minorHAnsi" w:cstheme="minorHAnsi"/>
          <w:b/>
          <w:sz w:val="22"/>
          <w:szCs w:val="22"/>
          <w:lang w:eastAsia="en-US"/>
        </w:rPr>
      </w:pPr>
      <w:r w:rsidRPr="00D67737">
        <w:rPr>
          <w:rFonts w:asciiTheme="minorHAnsi" w:hAnsiTheme="minorHAnsi" w:cstheme="minorHAnsi"/>
          <w:b/>
          <w:sz w:val="22"/>
          <w:szCs w:val="22"/>
          <w:lang w:eastAsia="en-US"/>
        </w:rPr>
        <w:t>Formula con interpolazione lineare</w:t>
      </w:r>
    </w:p>
    <w:tbl>
      <w:tblPr>
        <w:tblW w:w="195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772"/>
      </w:tblGrid>
      <w:tr w:rsidR="00C01306" w:rsidRPr="00D67737" w14:paraId="72E96FCC" w14:textId="77777777" w:rsidTr="00C01306">
        <w:tc>
          <w:tcPr>
            <w:tcW w:w="5000" w:type="pct"/>
            <w:shd w:val="clear" w:color="auto" w:fill="auto"/>
          </w:tcPr>
          <w:p w14:paraId="061F1EB3" w14:textId="77777777" w:rsidR="003812AF" w:rsidRPr="00D67737" w:rsidRDefault="003812AF" w:rsidP="0013530E">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Ci</w:t>
            </w:r>
            <w:r w:rsidRPr="00D67737">
              <w:rPr>
                <w:rFonts w:asciiTheme="minorHAnsi" w:hAnsiTheme="minorHAnsi" w:cstheme="minorHAnsi"/>
                <w:b/>
                <w:i/>
                <w:sz w:val="22"/>
                <w:szCs w:val="22"/>
                <w:lang w:eastAsia="en-US"/>
              </w:rPr>
              <w:tab/>
              <w:t>=</w:t>
            </w:r>
            <w:r w:rsidRPr="00D67737">
              <w:rPr>
                <w:rFonts w:asciiTheme="minorHAnsi" w:hAnsiTheme="minorHAnsi" w:cstheme="minorHAnsi"/>
                <w:b/>
                <w:i/>
                <w:sz w:val="22"/>
                <w:szCs w:val="22"/>
                <w:lang w:eastAsia="en-US"/>
              </w:rPr>
              <w:tab/>
              <w:t>Ra/Rmax</w:t>
            </w:r>
          </w:p>
        </w:tc>
      </w:tr>
    </w:tbl>
    <w:p w14:paraId="5954EB3D" w14:textId="77777777" w:rsidR="00F24961" w:rsidRDefault="00F24961" w:rsidP="0013530E">
      <w:pPr>
        <w:spacing w:beforeLines="20" w:before="48"/>
        <w:ind w:left="426"/>
        <w:jc w:val="both"/>
        <w:rPr>
          <w:rFonts w:asciiTheme="minorHAnsi" w:hAnsiTheme="minorHAnsi" w:cstheme="minorHAnsi"/>
          <w:i/>
          <w:sz w:val="22"/>
          <w:szCs w:val="22"/>
          <w:lang w:eastAsia="en-US"/>
        </w:rPr>
      </w:pPr>
    </w:p>
    <w:p w14:paraId="0072DCD9" w14:textId="60FCB266" w:rsidR="003812AF" w:rsidRPr="00D67737" w:rsidRDefault="003812AF" w:rsidP="0013530E">
      <w:pPr>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i/>
          <w:sz w:val="22"/>
          <w:szCs w:val="22"/>
          <w:lang w:eastAsia="en-US"/>
        </w:rPr>
        <w:t>dove:</w:t>
      </w:r>
    </w:p>
    <w:p w14:paraId="518F2E7F" w14:textId="77777777" w:rsidR="003812AF" w:rsidRPr="00D67737" w:rsidRDefault="003812AF" w:rsidP="00424B3F">
      <w:pPr>
        <w:tabs>
          <w:tab w:val="left" w:pos="1134"/>
        </w:tabs>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Ci</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coefficiente attribuito al concorrente i-esimo;</w:t>
      </w:r>
    </w:p>
    <w:p w14:paraId="7CF7AAC8" w14:textId="77777777" w:rsidR="003812AF" w:rsidRPr="00D67737" w:rsidRDefault="003812AF" w:rsidP="00424B3F">
      <w:pPr>
        <w:tabs>
          <w:tab w:val="left" w:pos="1134"/>
        </w:tabs>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Ra</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ribasso percentuale dell’offerta del concorrente i-esimo;</w:t>
      </w:r>
    </w:p>
    <w:p w14:paraId="445FAE7F" w14:textId="77777777" w:rsidR="003812AF" w:rsidRPr="00D67737" w:rsidRDefault="003812AF" w:rsidP="00424B3F">
      <w:pPr>
        <w:tabs>
          <w:tab w:val="left" w:pos="1134"/>
        </w:tabs>
        <w:spacing w:beforeLines="20" w:before="48"/>
        <w:ind w:left="426"/>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Rmax</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ribasso percentuale dell’offerta più conveniente.</w:t>
      </w:r>
    </w:p>
    <w:p w14:paraId="25B61116" w14:textId="77777777" w:rsidR="003812AF" w:rsidRPr="00D67737" w:rsidRDefault="003812AF" w:rsidP="0013530E">
      <w:pPr>
        <w:spacing w:beforeLines="20" w:before="48"/>
        <w:ind w:left="1560"/>
        <w:jc w:val="both"/>
        <w:rPr>
          <w:rFonts w:asciiTheme="minorHAnsi" w:hAnsiTheme="minorHAnsi" w:cstheme="minorHAnsi"/>
          <w:i/>
          <w:sz w:val="22"/>
          <w:szCs w:val="22"/>
          <w:lang w:eastAsia="en-US"/>
        </w:rPr>
      </w:pPr>
    </w:p>
    <w:p w14:paraId="54BA2F64" w14:textId="77777777" w:rsidR="003812AF" w:rsidRPr="00D67737" w:rsidRDefault="003812AF" w:rsidP="0013530E">
      <w:pPr>
        <w:spacing w:beforeLines="20" w:before="48"/>
        <w:jc w:val="both"/>
        <w:rPr>
          <w:rFonts w:asciiTheme="minorHAnsi" w:hAnsiTheme="minorHAnsi" w:cstheme="minorHAnsi"/>
          <w:b/>
          <w:i/>
          <w:sz w:val="22"/>
          <w:szCs w:val="22"/>
          <w:lang w:eastAsia="en-US"/>
        </w:rPr>
      </w:pPr>
      <w:r w:rsidRPr="00D67737">
        <w:rPr>
          <w:rFonts w:asciiTheme="minorHAnsi" w:hAnsiTheme="minorHAnsi" w:cstheme="minorHAnsi"/>
          <w:b/>
          <w:i/>
          <w:sz w:val="22"/>
          <w:szCs w:val="22"/>
          <w:highlight w:val="yellow"/>
          <w:lang w:eastAsia="en-US"/>
        </w:rPr>
        <w:t>[o in alternativa]</w:t>
      </w:r>
      <w:r w:rsidRPr="00D67737">
        <w:rPr>
          <w:rFonts w:asciiTheme="minorHAnsi" w:hAnsiTheme="minorHAnsi" w:cstheme="minorHAnsi"/>
          <w:b/>
          <w:i/>
          <w:sz w:val="22"/>
          <w:szCs w:val="22"/>
          <w:lang w:eastAsia="en-US"/>
        </w:rPr>
        <w:t xml:space="preserve"> </w:t>
      </w:r>
    </w:p>
    <w:p w14:paraId="05B8E43A" w14:textId="77777777" w:rsidR="003812AF" w:rsidRPr="00D67737" w:rsidRDefault="003812AF" w:rsidP="0013530E">
      <w:pPr>
        <w:spacing w:beforeLines="20" w:before="48"/>
        <w:jc w:val="both"/>
        <w:rPr>
          <w:rFonts w:asciiTheme="minorHAnsi" w:hAnsiTheme="minorHAnsi" w:cstheme="minorHAnsi"/>
          <w:b/>
          <w:sz w:val="22"/>
          <w:szCs w:val="22"/>
          <w:lang w:eastAsia="en-US"/>
        </w:rPr>
      </w:pPr>
      <w:r w:rsidRPr="00D67737">
        <w:rPr>
          <w:rFonts w:asciiTheme="minorHAnsi" w:hAnsiTheme="minorHAnsi" w:cstheme="minorHAnsi"/>
          <w:b/>
          <w:sz w:val="22"/>
          <w:szCs w:val="22"/>
          <w:lang w:eastAsia="en-US"/>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3812AF" w:rsidRPr="00D67737" w14:paraId="30A425FD" w14:textId="77777777" w:rsidTr="00C01306">
        <w:trPr>
          <w:tblCellSpacing w:w="22" w:type="dxa"/>
        </w:trPr>
        <w:tc>
          <w:tcPr>
            <w:tcW w:w="354" w:type="dxa"/>
            <w:shd w:val="clear" w:color="auto" w:fill="FFFFFF"/>
            <w:vAlign w:val="center"/>
            <w:hideMark/>
          </w:tcPr>
          <w:p w14:paraId="211830D5"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C</w:t>
            </w:r>
            <w:r w:rsidRPr="00D67737">
              <w:rPr>
                <w:rFonts w:asciiTheme="minorHAnsi" w:hAnsiTheme="minorHAnsi" w:cstheme="minorHAnsi"/>
                <w:b/>
                <w:bCs/>
                <w:iCs/>
                <w:sz w:val="22"/>
                <w:szCs w:val="22"/>
                <w:vertAlign w:val="subscript"/>
              </w:rPr>
              <w:t xml:space="preserve">i </w:t>
            </w:r>
          </w:p>
        </w:tc>
        <w:tc>
          <w:tcPr>
            <w:tcW w:w="1799" w:type="dxa"/>
            <w:shd w:val="clear" w:color="auto" w:fill="FFFFFF"/>
            <w:vAlign w:val="center"/>
            <w:hideMark/>
          </w:tcPr>
          <w:p w14:paraId="381611DA"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iCs/>
                <w:sz w:val="22"/>
                <w:szCs w:val="22"/>
              </w:rPr>
              <w:t xml:space="preserve">(per </w:t>
            </w:r>
            <w:r w:rsidRPr="00D67737">
              <w:rPr>
                <w:rFonts w:asciiTheme="minorHAnsi" w:hAnsiTheme="minorHAnsi" w:cstheme="minorHAnsi"/>
                <w:b/>
                <w:bCs/>
                <w:iCs/>
                <w:sz w:val="22"/>
                <w:szCs w:val="22"/>
              </w:rPr>
              <w:t>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xml:space="preserve">&lt;= A </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b/>
                <w:bCs/>
                <w:iCs/>
                <w:sz w:val="22"/>
                <w:szCs w:val="22"/>
              </w:rPr>
              <w:t xml:space="preserve">) </w:t>
            </w:r>
          </w:p>
        </w:tc>
        <w:tc>
          <w:tcPr>
            <w:tcW w:w="236" w:type="dxa"/>
            <w:shd w:val="clear" w:color="auto" w:fill="FFFFFF"/>
            <w:vAlign w:val="center"/>
            <w:hideMark/>
          </w:tcPr>
          <w:p w14:paraId="41B7B40F"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sz w:val="22"/>
                <w:szCs w:val="22"/>
              </w:rPr>
              <w:t xml:space="preserve">= </w:t>
            </w:r>
          </w:p>
        </w:tc>
        <w:tc>
          <w:tcPr>
            <w:tcW w:w="5040" w:type="dxa"/>
            <w:shd w:val="clear" w:color="auto" w:fill="FFFFFF"/>
            <w:vAlign w:val="center"/>
            <w:hideMark/>
          </w:tcPr>
          <w:p w14:paraId="3F837173"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X (A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xml:space="preserve">/ A </w:t>
            </w:r>
            <w:r w:rsidRPr="00D67737">
              <w:rPr>
                <w:rFonts w:asciiTheme="minorHAnsi" w:hAnsiTheme="minorHAnsi" w:cstheme="minorHAnsi"/>
                <w:b/>
                <w:bCs/>
                <w:iCs/>
                <w:sz w:val="22"/>
                <w:szCs w:val="22"/>
                <w:vertAlign w:val="subscript"/>
              </w:rPr>
              <w:t>soglia</w:t>
            </w:r>
            <w:r w:rsidRPr="00A970D6">
              <w:rPr>
                <w:rFonts w:asciiTheme="minorHAnsi" w:hAnsiTheme="minorHAnsi" w:cstheme="minorHAnsi"/>
                <w:b/>
                <w:bCs/>
                <w:iCs/>
                <w:sz w:val="22"/>
                <w:szCs w:val="22"/>
              </w:rPr>
              <w:t>)</w:t>
            </w:r>
            <w:r w:rsidRPr="00A970D6">
              <w:rPr>
                <w:rFonts w:asciiTheme="minorHAnsi" w:hAnsiTheme="minorHAnsi" w:cstheme="minorHAnsi"/>
                <w:sz w:val="22"/>
                <w:szCs w:val="22"/>
              </w:rPr>
              <w:t xml:space="preserve"> </w:t>
            </w:r>
          </w:p>
        </w:tc>
      </w:tr>
      <w:tr w:rsidR="003812AF" w:rsidRPr="00D67737" w14:paraId="4E19D792" w14:textId="77777777" w:rsidTr="00C01306">
        <w:trPr>
          <w:tblCellSpacing w:w="22" w:type="dxa"/>
        </w:trPr>
        <w:tc>
          <w:tcPr>
            <w:tcW w:w="354" w:type="dxa"/>
            <w:shd w:val="clear" w:color="auto" w:fill="FFFFFF"/>
            <w:vAlign w:val="center"/>
            <w:hideMark/>
          </w:tcPr>
          <w:p w14:paraId="24523341"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C</w:t>
            </w:r>
            <w:r w:rsidRPr="00D67737">
              <w:rPr>
                <w:rFonts w:asciiTheme="minorHAnsi" w:hAnsiTheme="minorHAnsi" w:cstheme="minorHAnsi"/>
                <w:b/>
                <w:bCs/>
                <w:iCs/>
                <w:sz w:val="22"/>
                <w:szCs w:val="22"/>
                <w:vertAlign w:val="subscript"/>
              </w:rPr>
              <w:t>i</w:t>
            </w:r>
            <w:r w:rsidRPr="00D67737">
              <w:rPr>
                <w:rFonts w:asciiTheme="minorHAnsi" w:hAnsiTheme="minorHAnsi" w:cstheme="minorHAnsi"/>
                <w:sz w:val="22"/>
                <w:szCs w:val="22"/>
              </w:rPr>
              <w:t xml:space="preserve"> </w:t>
            </w:r>
          </w:p>
        </w:tc>
        <w:tc>
          <w:tcPr>
            <w:tcW w:w="1799" w:type="dxa"/>
            <w:shd w:val="clear" w:color="auto" w:fill="FFFFFF"/>
            <w:vAlign w:val="center"/>
            <w:hideMark/>
          </w:tcPr>
          <w:p w14:paraId="0084FE03"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iCs/>
                <w:sz w:val="22"/>
                <w:szCs w:val="22"/>
              </w:rPr>
              <w:t xml:space="preserve">(per </w:t>
            </w:r>
            <w:r w:rsidRPr="00D67737">
              <w:rPr>
                <w:rFonts w:asciiTheme="minorHAnsi" w:hAnsiTheme="minorHAnsi" w:cstheme="minorHAnsi"/>
                <w:b/>
                <w:bCs/>
                <w:iCs/>
                <w:sz w:val="22"/>
                <w:szCs w:val="22"/>
              </w:rPr>
              <w:t>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xml:space="preserve">&gt; A </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iCs/>
                <w:sz w:val="22"/>
                <w:szCs w:val="22"/>
              </w:rPr>
              <w:t xml:space="preserve">) </w:t>
            </w:r>
          </w:p>
        </w:tc>
        <w:tc>
          <w:tcPr>
            <w:tcW w:w="236" w:type="dxa"/>
            <w:shd w:val="clear" w:color="auto" w:fill="FFFFFF"/>
            <w:vAlign w:val="center"/>
            <w:hideMark/>
          </w:tcPr>
          <w:p w14:paraId="091171D0"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sz w:val="22"/>
                <w:szCs w:val="22"/>
              </w:rPr>
              <w:t xml:space="preserve">= </w:t>
            </w:r>
          </w:p>
        </w:tc>
        <w:tc>
          <w:tcPr>
            <w:tcW w:w="5040" w:type="dxa"/>
            <w:shd w:val="clear" w:color="auto" w:fill="FFFFFF"/>
            <w:vAlign w:val="center"/>
            <w:hideMark/>
          </w:tcPr>
          <w:p w14:paraId="7D47FF4B" w14:textId="77777777" w:rsidR="003812AF" w:rsidRPr="00D67737" w:rsidRDefault="003812AF" w:rsidP="0013530E">
            <w:pPr>
              <w:widowControl w:val="0"/>
              <w:spacing w:beforeLines="20" w:before="48"/>
              <w:jc w:val="both"/>
              <w:rPr>
                <w:rFonts w:asciiTheme="minorHAnsi" w:hAnsiTheme="minorHAnsi" w:cstheme="minorHAnsi"/>
                <w:sz w:val="22"/>
                <w:szCs w:val="22"/>
              </w:rPr>
            </w:pPr>
            <w:r w:rsidRPr="00D67737">
              <w:rPr>
                <w:rFonts w:asciiTheme="minorHAnsi" w:hAnsiTheme="minorHAnsi" w:cstheme="minorHAnsi"/>
                <w:b/>
                <w:bCs/>
                <w:iCs/>
                <w:sz w:val="22"/>
                <w:szCs w:val="22"/>
              </w:rPr>
              <w:t xml:space="preserve">X </w:t>
            </w:r>
            <w:r w:rsidRPr="00D67737">
              <w:rPr>
                <w:rFonts w:asciiTheme="minorHAnsi" w:hAnsiTheme="minorHAnsi" w:cstheme="minorHAnsi"/>
                <w:iCs/>
                <w:sz w:val="22"/>
                <w:szCs w:val="22"/>
              </w:rPr>
              <w:t xml:space="preserve">+ </w:t>
            </w:r>
            <w:r w:rsidRPr="00D67737">
              <w:rPr>
                <w:rFonts w:asciiTheme="minorHAnsi" w:hAnsiTheme="minorHAnsi" w:cstheme="minorHAnsi"/>
                <w:b/>
                <w:bCs/>
                <w:iCs/>
                <w:sz w:val="22"/>
                <w:szCs w:val="22"/>
              </w:rPr>
              <w:t>(1,00 - X) [(A</w:t>
            </w:r>
            <w:r w:rsidRPr="00D67737">
              <w:rPr>
                <w:rFonts w:asciiTheme="minorHAnsi" w:hAnsiTheme="minorHAnsi" w:cstheme="minorHAnsi"/>
                <w:b/>
                <w:bCs/>
                <w:iCs/>
                <w:sz w:val="22"/>
                <w:szCs w:val="22"/>
                <w:vertAlign w:val="subscript"/>
              </w:rPr>
              <w:t xml:space="preserve">i </w:t>
            </w:r>
            <w:r w:rsidRPr="00D67737">
              <w:rPr>
                <w:rFonts w:asciiTheme="minorHAnsi" w:hAnsiTheme="minorHAnsi" w:cstheme="minorHAnsi"/>
                <w:b/>
                <w:bCs/>
                <w:iCs/>
                <w:sz w:val="22"/>
                <w:szCs w:val="22"/>
              </w:rPr>
              <w:t>- A</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b/>
                <w:bCs/>
                <w:iCs/>
                <w:sz w:val="22"/>
                <w:szCs w:val="22"/>
              </w:rPr>
              <w:t xml:space="preserve">) / (A </w:t>
            </w:r>
            <w:r w:rsidRPr="00D67737">
              <w:rPr>
                <w:rFonts w:asciiTheme="minorHAnsi" w:hAnsiTheme="minorHAnsi" w:cstheme="minorHAnsi"/>
                <w:b/>
                <w:bCs/>
                <w:iCs/>
                <w:sz w:val="22"/>
                <w:szCs w:val="22"/>
                <w:vertAlign w:val="subscript"/>
              </w:rPr>
              <w:t>max</w:t>
            </w:r>
            <w:r w:rsidRPr="00D67737">
              <w:rPr>
                <w:rFonts w:asciiTheme="minorHAnsi" w:hAnsiTheme="minorHAnsi" w:cstheme="minorHAnsi"/>
                <w:b/>
                <w:bCs/>
                <w:iCs/>
                <w:sz w:val="22"/>
                <w:szCs w:val="22"/>
              </w:rPr>
              <w:t xml:space="preserve"> – A </w:t>
            </w:r>
            <w:r w:rsidRPr="00D67737">
              <w:rPr>
                <w:rFonts w:asciiTheme="minorHAnsi" w:hAnsiTheme="minorHAnsi" w:cstheme="minorHAnsi"/>
                <w:b/>
                <w:bCs/>
                <w:iCs/>
                <w:sz w:val="22"/>
                <w:szCs w:val="22"/>
                <w:vertAlign w:val="subscript"/>
              </w:rPr>
              <w:t>soglia</w:t>
            </w:r>
            <w:r w:rsidRPr="00D67737">
              <w:rPr>
                <w:rFonts w:asciiTheme="minorHAnsi" w:hAnsiTheme="minorHAnsi" w:cstheme="minorHAnsi"/>
                <w:b/>
                <w:bCs/>
                <w:iCs/>
                <w:sz w:val="22"/>
                <w:szCs w:val="22"/>
              </w:rPr>
              <w:t>)]</w:t>
            </w:r>
            <w:r w:rsidRPr="00D67737">
              <w:rPr>
                <w:rFonts w:asciiTheme="minorHAnsi" w:hAnsiTheme="minorHAnsi" w:cstheme="minorHAnsi"/>
                <w:sz w:val="22"/>
                <w:szCs w:val="22"/>
              </w:rPr>
              <w:t xml:space="preserve"> </w:t>
            </w:r>
          </w:p>
        </w:tc>
      </w:tr>
    </w:tbl>
    <w:p w14:paraId="506FCCE3" w14:textId="77777777" w:rsidR="003812AF" w:rsidRPr="00D67737" w:rsidRDefault="003812AF" w:rsidP="0013530E">
      <w:pPr>
        <w:spacing w:beforeLines="20" w:before="48"/>
        <w:ind w:left="567"/>
        <w:jc w:val="both"/>
        <w:rPr>
          <w:rFonts w:asciiTheme="minorHAnsi" w:hAnsiTheme="minorHAnsi" w:cstheme="minorHAnsi"/>
          <w:i/>
          <w:sz w:val="22"/>
          <w:szCs w:val="22"/>
          <w:lang w:eastAsia="en-US"/>
        </w:rPr>
      </w:pPr>
      <w:r w:rsidRPr="00D67737">
        <w:rPr>
          <w:rFonts w:asciiTheme="minorHAnsi" w:hAnsiTheme="minorHAnsi" w:cstheme="minorHAnsi"/>
          <w:i/>
          <w:sz w:val="22"/>
          <w:szCs w:val="22"/>
          <w:lang w:eastAsia="en-US"/>
        </w:rPr>
        <w:t>dove:</w:t>
      </w:r>
    </w:p>
    <w:p w14:paraId="6C13F9ED" w14:textId="77777777" w:rsidR="003812AF" w:rsidRPr="00D67737" w:rsidRDefault="003812AF" w:rsidP="0013530E">
      <w:pPr>
        <w:spacing w:beforeLines="20" w:before="48"/>
        <w:ind w:left="567"/>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Ci</w:t>
      </w:r>
      <w:r w:rsidRPr="00D67737">
        <w:rPr>
          <w:rFonts w:asciiTheme="minorHAnsi" w:hAnsiTheme="minorHAnsi" w:cstheme="minorHAnsi"/>
          <w:i/>
          <w:sz w:val="22"/>
          <w:szCs w:val="22"/>
          <w:lang w:eastAsia="en-US"/>
        </w:rPr>
        <w:t xml:space="preserve"> </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coefficiente attribuito al concorrente i-esimo</w:t>
      </w:r>
    </w:p>
    <w:p w14:paraId="5567F4A7" w14:textId="77777777" w:rsidR="003812AF" w:rsidRPr="00D67737" w:rsidRDefault="003812AF" w:rsidP="0013530E">
      <w:pPr>
        <w:spacing w:beforeLines="20" w:before="48"/>
        <w:ind w:left="567"/>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Ai</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ribasso percentuale del concorrente i-esimo</w:t>
      </w:r>
    </w:p>
    <w:p w14:paraId="102198BE" w14:textId="77777777" w:rsidR="003812AF" w:rsidRPr="00D67737" w:rsidRDefault="003812AF" w:rsidP="0013530E">
      <w:pPr>
        <w:spacing w:beforeLines="20" w:before="48"/>
        <w:ind w:left="567"/>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A soglia</w:t>
      </w:r>
      <w:r w:rsidRPr="00D67737">
        <w:rPr>
          <w:rFonts w:asciiTheme="minorHAnsi" w:hAnsiTheme="minorHAnsi" w:cstheme="minorHAnsi"/>
          <w:i/>
          <w:sz w:val="22"/>
          <w:szCs w:val="22"/>
          <w:lang w:eastAsia="en-US"/>
        </w:rPr>
        <w:tab/>
        <w:t>=</w:t>
      </w:r>
      <w:r w:rsidRPr="00D67737">
        <w:rPr>
          <w:rFonts w:asciiTheme="minorHAnsi" w:hAnsiTheme="minorHAnsi" w:cstheme="minorHAnsi"/>
          <w:i/>
          <w:sz w:val="22"/>
          <w:szCs w:val="22"/>
          <w:lang w:eastAsia="en-US"/>
        </w:rPr>
        <w:tab/>
        <w:t>media aritmetica dei valori del ribasso offerto dai concorrenti</w:t>
      </w:r>
    </w:p>
    <w:p w14:paraId="73ED5DFA" w14:textId="7A5E345F" w:rsidR="003812AF" w:rsidRPr="00D67737" w:rsidRDefault="003812AF" w:rsidP="0013530E">
      <w:pPr>
        <w:spacing w:beforeLines="20" w:before="48"/>
        <w:ind w:left="567"/>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X</w:t>
      </w:r>
      <w:r w:rsidRPr="00D67737">
        <w:rPr>
          <w:rFonts w:asciiTheme="minorHAnsi" w:hAnsiTheme="minorHAnsi" w:cstheme="minorHAnsi"/>
          <w:i/>
          <w:sz w:val="22"/>
          <w:szCs w:val="22"/>
          <w:lang w:eastAsia="en-US"/>
        </w:rPr>
        <w:tab/>
      </w:r>
      <w:r w:rsidR="00424B3F">
        <w:rPr>
          <w:rFonts w:asciiTheme="minorHAnsi" w:hAnsiTheme="minorHAnsi" w:cstheme="minorHAnsi"/>
          <w:i/>
          <w:sz w:val="22"/>
          <w:szCs w:val="22"/>
          <w:lang w:eastAsia="en-US"/>
        </w:rPr>
        <w:tab/>
      </w:r>
      <w:r w:rsidRPr="00D67737">
        <w:rPr>
          <w:rFonts w:asciiTheme="minorHAnsi" w:hAnsiTheme="minorHAnsi" w:cstheme="minorHAnsi"/>
          <w:i/>
          <w:sz w:val="22"/>
          <w:szCs w:val="22"/>
          <w:lang w:eastAsia="en-US"/>
        </w:rPr>
        <w:t>=</w:t>
      </w:r>
      <w:r w:rsidRPr="00D67737">
        <w:rPr>
          <w:rFonts w:asciiTheme="minorHAnsi" w:hAnsiTheme="minorHAnsi" w:cstheme="minorHAnsi"/>
          <w:i/>
          <w:sz w:val="22"/>
          <w:szCs w:val="22"/>
          <w:lang w:eastAsia="en-US"/>
        </w:rPr>
        <w:tab/>
        <w:t>0,80 oppure 0,85 oppure 0,90 [indicare nei documenti di gara quale delle tre percentuali va applicata]</w:t>
      </w:r>
    </w:p>
    <w:p w14:paraId="743B3F6C" w14:textId="77777777" w:rsidR="003812AF" w:rsidRPr="00D67737" w:rsidRDefault="003812AF" w:rsidP="0013530E">
      <w:pPr>
        <w:spacing w:beforeLines="20" w:before="48"/>
        <w:ind w:left="567"/>
        <w:jc w:val="both"/>
        <w:rPr>
          <w:rFonts w:asciiTheme="minorHAnsi" w:hAnsiTheme="minorHAnsi" w:cstheme="minorHAnsi"/>
          <w:i/>
          <w:sz w:val="22"/>
          <w:szCs w:val="22"/>
          <w:lang w:eastAsia="en-US"/>
        </w:rPr>
      </w:pPr>
      <w:r w:rsidRPr="00D67737">
        <w:rPr>
          <w:rFonts w:asciiTheme="minorHAnsi" w:hAnsiTheme="minorHAnsi" w:cstheme="minorHAnsi"/>
          <w:b/>
          <w:i/>
          <w:sz w:val="22"/>
          <w:szCs w:val="22"/>
          <w:lang w:eastAsia="en-US"/>
        </w:rPr>
        <w:t>A max</w:t>
      </w:r>
      <w:r w:rsidRPr="00D67737">
        <w:rPr>
          <w:rFonts w:asciiTheme="minorHAnsi" w:hAnsiTheme="minorHAnsi" w:cstheme="minorHAnsi"/>
          <w:b/>
          <w:i/>
          <w:sz w:val="22"/>
          <w:szCs w:val="22"/>
          <w:lang w:eastAsia="en-US"/>
        </w:rPr>
        <w:tab/>
      </w:r>
      <w:r w:rsidRPr="00D67737">
        <w:rPr>
          <w:rFonts w:asciiTheme="minorHAnsi" w:hAnsiTheme="minorHAnsi" w:cstheme="minorHAnsi"/>
          <w:i/>
          <w:sz w:val="22"/>
          <w:szCs w:val="22"/>
          <w:lang w:eastAsia="en-US"/>
        </w:rPr>
        <w:t>=</w:t>
      </w:r>
      <w:r w:rsidRPr="00D67737">
        <w:rPr>
          <w:rFonts w:asciiTheme="minorHAnsi" w:hAnsiTheme="minorHAnsi" w:cstheme="minorHAnsi"/>
          <w:i/>
          <w:sz w:val="22"/>
          <w:szCs w:val="22"/>
          <w:lang w:eastAsia="en-US"/>
        </w:rPr>
        <w:tab/>
        <w:t>valore del ribasso più conveniente</w:t>
      </w:r>
    </w:p>
    <w:p w14:paraId="1FFCF8F7" w14:textId="77777777" w:rsidR="003812AF" w:rsidRPr="00D67737" w:rsidRDefault="003812AF" w:rsidP="0013530E">
      <w:pPr>
        <w:spacing w:beforeLines="20" w:before="48"/>
        <w:jc w:val="both"/>
        <w:rPr>
          <w:rFonts w:asciiTheme="minorHAnsi" w:hAnsiTheme="minorHAnsi" w:cstheme="minorHAnsi"/>
          <w:i/>
          <w:sz w:val="22"/>
          <w:szCs w:val="22"/>
          <w:lang w:eastAsia="en-US"/>
        </w:rPr>
      </w:pPr>
    </w:p>
    <w:p w14:paraId="46E7D068" w14:textId="77777777" w:rsidR="003812AF" w:rsidRPr="00D67737" w:rsidRDefault="003812AF" w:rsidP="0013530E">
      <w:pPr>
        <w:spacing w:beforeLines="20" w:before="48"/>
        <w:jc w:val="both"/>
        <w:rPr>
          <w:rFonts w:asciiTheme="minorHAnsi" w:hAnsiTheme="minorHAnsi" w:cstheme="minorHAnsi"/>
          <w:b/>
          <w:sz w:val="22"/>
          <w:szCs w:val="22"/>
          <w:lang w:eastAsia="en-US"/>
        </w:rPr>
      </w:pPr>
      <w:r w:rsidRPr="00D67737">
        <w:rPr>
          <w:rFonts w:asciiTheme="minorHAnsi" w:hAnsiTheme="minorHAnsi" w:cstheme="minorHAnsi"/>
          <w:b/>
          <w:i/>
          <w:sz w:val="22"/>
          <w:szCs w:val="22"/>
          <w:highlight w:val="yellow"/>
          <w:lang w:eastAsia="en-US"/>
        </w:rPr>
        <w:t>[o in alternativa]</w:t>
      </w:r>
    </w:p>
    <w:p w14:paraId="4632F3DB" w14:textId="4E9CAD34" w:rsidR="003812AF" w:rsidRDefault="003812AF" w:rsidP="0013530E">
      <w:pPr>
        <w:spacing w:beforeLines="20" w:before="48"/>
        <w:jc w:val="both"/>
        <w:rPr>
          <w:rFonts w:asciiTheme="minorHAnsi" w:hAnsiTheme="minorHAnsi" w:cstheme="minorHAnsi"/>
          <w:i/>
          <w:sz w:val="22"/>
          <w:szCs w:val="22"/>
          <w:lang w:eastAsia="en-US"/>
        </w:rPr>
      </w:pPr>
      <w:r w:rsidRPr="00D67737">
        <w:rPr>
          <w:rFonts w:asciiTheme="minorHAnsi" w:hAnsiTheme="minorHAnsi" w:cstheme="minorHAnsi"/>
          <w:b/>
          <w:sz w:val="22"/>
          <w:szCs w:val="22"/>
          <w:lang w:eastAsia="en-US"/>
        </w:rPr>
        <w:t xml:space="preserve">Formula </w:t>
      </w:r>
      <w:r w:rsidRPr="00D67737">
        <w:rPr>
          <w:rFonts w:asciiTheme="minorHAnsi" w:hAnsiTheme="minorHAnsi" w:cstheme="minorHAnsi"/>
          <w:b/>
          <w:sz w:val="22"/>
          <w:szCs w:val="22"/>
          <w:highlight w:val="yellow"/>
          <w:lang w:eastAsia="en-US"/>
        </w:rPr>
        <w:t xml:space="preserve">“…....................”   </w:t>
      </w:r>
      <w:r w:rsidRPr="00D67737">
        <w:rPr>
          <w:rFonts w:asciiTheme="minorHAnsi" w:hAnsiTheme="minorHAnsi" w:cstheme="minorHAnsi"/>
          <w:i/>
          <w:sz w:val="22"/>
          <w:szCs w:val="22"/>
          <w:highlight w:val="yellow"/>
          <w:lang w:eastAsia="en-US"/>
        </w:rPr>
        <w:t>[Riportare la formula non lineare/indipendente prescelta tra quelle riportate nelle linee guida dell’ANAC n. 2/2016, par. IV o altre].</w:t>
      </w:r>
    </w:p>
    <w:p w14:paraId="6BAD7E7A" w14:textId="77777777" w:rsidR="00615077" w:rsidRPr="00615077" w:rsidRDefault="00615077" w:rsidP="0013530E">
      <w:pPr>
        <w:spacing w:beforeLines="20" w:before="48"/>
        <w:jc w:val="both"/>
        <w:rPr>
          <w:rFonts w:asciiTheme="minorHAnsi" w:hAnsiTheme="minorHAnsi" w:cstheme="minorHAnsi"/>
          <w:b/>
          <w:iCs/>
          <w:sz w:val="22"/>
          <w:szCs w:val="22"/>
          <w:lang w:eastAsia="en-US"/>
        </w:rPr>
      </w:pPr>
    </w:p>
    <w:p w14:paraId="5376C309" w14:textId="21C33880" w:rsidR="00EC7D17" w:rsidRPr="007B6F39" w:rsidRDefault="00D746F0" w:rsidP="00A51D4B">
      <w:pPr>
        <w:pStyle w:val="Titolo2"/>
      </w:pPr>
      <w:bookmarkStart w:id="1860" w:name="_Toc500345618"/>
      <w:bookmarkStart w:id="1861" w:name="_Toc44005552"/>
      <w:r>
        <w:rPr>
          <w:lang w:val="it-IT"/>
        </w:rPr>
        <w:t xml:space="preserve"> </w:t>
      </w:r>
      <w:r w:rsidR="00125EB4" w:rsidRPr="007B6F39">
        <w:t>SVOLGIMENTO OPERAZIONI DI GARA: APERTURA DELLA BUSTA A – VERIFICA DOCUMENTAZIONE AMMINISTRATIVA</w:t>
      </w:r>
      <w:bookmarkEnd w:id="1860"/>
      <w:bookmarkEnd w:id="1861"/>
    </w:p>
    <w:p w14:paraId="0E2519B2" w14:textId="77777777" w:rsidR="00125EB4" w:rsidRPr="00AA504D" w:rsidRDefault="00125EB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prima seduta pubblica avrà luogo il giorno </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alle ore </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presso </w:t>
      </w:r>
      <w:r w:rsidRPr="00920D90">
        <w:rPr>
          <w:rFonts w:ascii="Calibri" w:hAnsi="Calibri" w:cs="Calibri"/>
          <w:i/>
          <w:sz w:val="22"/>
          <w:szCs w:val="22"/>
          <w:highlight w:val="yellow"/>
          <w:lang w:eastAsia="en-US"/>
        </w:rPr>
        <w:t>… [indicare l’indirizzo]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e vi potranno partecipare i legali rappresentanti/procuratori delle imprese interessate oppure persone munite di specifica delega. In assenza di tali titoli, la partecipazione è ammessa come semplice uditore.</w:t>
      </w:r>
    </w:p>
    <w:p w14:paraId="40578AF2"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Tale seduta pubblica, se necessario, sarà aggiornata ad altra ora o a giorni successivi, nel luogo, nella data e negli orari che saranno comunicati ai concorrenti a mezzo </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[specificare mezzo: es. pubblicazione sul sito informatico/PEC]</w:t>
      </w:r>
      <w:r w:rsidRPr="00AA504D">
        <w:rPr>
          <w:rFonts w:ascii="Calibri" w:hAnsi="Calibri" w:cs="Calibri"/>
          <w:sz w:val="22"/>
          <w:szCs w:val="22"/>
          <w:lang w:eastAsia="en-US"/>
        </w:rPr>
        <w:t xml:space="preserve"> almeno </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indicare il numero</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giorni prima della data fissata.</w:t>
      </w:r>
    </w:p>
    <w:p w14:paraId="797A321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Parimenti le successive sedute pubbliche saranno comunicate ai concorrenti a mezzo </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[specificare mezzo: ad es</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pubblicazione sul sito informatico</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PEC, etc.</w:t>
      </w:r>
      <w:r w:rsidRPr="00920D90">
        <w:rPr>
          <w:rFonts w:ascii="Calibri" w:hAnsi="Calibri" w:cs="Calibri"/>
          <w:sz w:val="22"/>
          <w:szCs w:val="22"/>
          <w:highlight w:val="yellow"/>
          <w:lang w:eastAsia="en-US"/>
        </w:rPr>
        <w:t>]</w:t>
      </w:r>
      <w:r w:rsidRPr="00AA504D">
        <w:rPr>
          <w:rFonts w:ascii="Calibri" w:hAnsi="Calibri" w:cs="Calibri"/>
          <w:sz w:val="22"/>
          <w:szCs w:val="22"/>
          <w:lang w:eastAsia="en-US"/>
        </w:rPr>
        <w:t xml:space="preserve"> almeno .</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[indicare il numero]</w:t>
      </w:r>
      <w:r w:rsidRPr="00AA504D">
        <w:rPr>
          <w:rFonts w:ascii="Calibri" w:hAnsi="Calibri" w:cs="Calibri"/>
          <w:sz w:val="22"/>
          <w:szCs w:val="22"/>
          <w:lang w:eastAsia="en-US"/>
        </w:rPr>
        <w:t xml:space="preserve"> giorni prima della data fissata.</w:t>
      </w:r>
    </w:p>
    <w:p w14:paraId="5FE17852"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920D90">
        <w:rPr>
          <w:rFonts w:ascii="Calibri" w:hAnsi="Calibri" w:cs="Calibri"/>
          <w:sz w:val="22"/>
          <w:szCs w:val="22"/>
          <w:highlight w:val="yellow"/>
          <w:lang w:eastAsia="en-US"/>
        </w:rPr>
        <w:t xml:space="preserve">……………….. </w:t>
      </w:r>
      <w:r w:rsidRPr="00920D90">
        <w:rPr>
          <w:rFonts w:ascii="Calibri" w:hAnsi="Calibri" w:cs="Calibri"/>
          <w:i/>
          <w:sz w:val="22"/>
          <w:szCs w:val="22"/>
          <w:highlight w:val="yellow"/>
          <w:lang w:eastAsia="en-US"/>
        </w:rPr>
        <w:t xml:space="preserve">[scegliere tra RUP ovvero seggio di gara istituito ad hoc ovvero, se presente nell’organico della stazione appaltante, apposito ufficio-servizio a ciò deputato, sulla base delle disposizioni organizzative proprie della stazione appaltante - </w:t>
      </w:r>
      <w:r w:rsidRPr="00920D90">
        <w:rPr>
          <w:rFonts w:ascii="Calibri" w:eastAsia="Calibri" w:hAnsi="Calibri" w:cs="Calibri"/>
          <w:i/>
          <w:sz w:val="22"/>
          <w:szCs w:val="22"/>
          <w:highlight w:val="yellow"/>
        </w:rPr>
        <w:t>cfr. Linee Guida ANAC n.3/2016]</w:t>
      </w:r>
      <w:r w:rsidRPr="00AA504D">
        <w:rPr>
          <w:rFonts w:ascii="Calibri" w:eastAsia="Calibri" w:hAnsi="Calibri" w:cs="Calibri"/>
          <w:i/>
          <w:sz w:val="22"/>
          <w:szCs w:val="22"/>
        </w:rPr>
        <w:t xml:space="preserve"> </w:t>
      </w:r>
      <w:r w:rsidRPr="00AA504D">
        <w:rPr>
          <w:rFonts w:ascii="Calibri" w:hAnsi="Calibri" w:cs="Calibri"/>
          <w:sz w:val="22"/>
          <w:szCs w:val="22"/>
          <w:lang w:eastAsia="en-US"/>
        </w:rPr>
        <w:t>procederà, nella prima seduta pubblica,</w:t>
      </w:r>
      <w:r w:rsidRPr="00AA504D" w:rsidDel="00C96D8E">
        <w:rPr>
          <w:rFonts w:ascii="Calibri" w:hAnsi="Calibri" w:cs="Calibri"/>
          <w:sz w:val="22"/>
          <w:szCs w:val="22"/>
          <w:lang w:eastAsia="en-US"/>
        </w:rPr>
        <w:t xml:space="preserve"> </w:t>
      </w:r>
      <w:r w:rsidRPr="00AA504D">
        <w:rPr>
          <w:rFonts w:ascii="Calibri" w:hAnsi="Calibri" w:cs="Calibri"/>
          <w:sz w:val="22"/>
          <w:szCs w:val="22"/>
          <w:lang w:eastAsia="en-US"/>
        </w:rPr>
        <w:t>a verificare il tempestivo deposito e l’integrità dei plichi inviati dai concorrenti e, una volta aperti, a controllare la completezza della documentazione amministrativa presentata.</w:t>
      </w:r>
    </w:p>
    <w:p w14:paraId="67D1D04E"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Successivamente il </w:t>
      </w:r>
      <w:r w:rsidRPr="00920D90">
        <w:rPr>
          <w:rFonts w:ascii="Calibri" w:hAnsi="Calibri" w:cs="Calibri"/>
          <w:sz w:val="22"/>
          <w:szCs w:val="22"/>
          <w:highlight w:val="yellow"/>
          <w:lang w:eastAsia="en-US"/>
        </w:rPr>
        <w:t>…………….</w:t>
      </w:r>
      <w:r w:rsidRPr="00920D90">
        <w:rPr>
          <w:rFonts w:ascii="Calibri" w:hAnsi="Calibri" w:cs="Calibri"/>
          <w:i/>
          <w:sz w:val="22"/>
          <w:szCs w:val="22"/>
          <w:highlight w:val="yellow"/>
          <w:lang w:eastAsia="en-US"/>
        </w:rPr>
        <w:t>[RUP/seggio di gara/apposito ufficio-servizio]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procederà a: </w:t>
      </w:r>
    </w:p>
    <w:p w14:paraId="77313D77" w14:textId="77777777" w:rsidR="00125EB4" w:rsidRPr="00AA504D" w:rsidRDefault="00125EB4" w:rsidP="00941CF3">
      <w:pPr>
        <w:numPr>
          <w:ilvl w:val="0"/>
          <w:numId w:val="21"/>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verificare la conformità della documentazione amministrativa a quanto richiesto nel presente disciplinare;</w:t>
      </w:r>
    </w:p>
    <w:p w14:paraId="370FE51C" w14:textId="77777777" w:rsidR="00125EB4" w:rsidRPr="00AA504D" w:rsidRDefault="00125EB4" w:rsidP="00941CF3">
      <w:pPr>
        <w:numPr>
          <w:ilvl w:val="0"/>
          <w:numId w:val="21"/>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attivare la procedura di soccorso istruttorio di cui al precedente punto 14;</w:t>
      </w:r>
    </w:p>
    <w:p w14:paraId="77D525C8" w14:textId="77777777" w:rsidR="00125EB4" w:rsidRPr="00AA504D" w:rsidRDefault="00125EB4" w:rsidP="00941CF3">
      <w:pPr>
        <w:numPr>
          <w:ilvl w:val="0"/>
          <w:numId w:val="21"/>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redigere apposito verbale relativo alle attività svolte;</w:t>
      </w:r>
    </w:p>
    <w:p w14:paraId="471755DA" w14:textId="77777777" w:rsidR="00125EB4" w:rsidRPr="00AA504D" w:rsidRDefault="00125EB4" w:rsidP="00941CF3">
      <w:pPr>
        <w:numPr>
          <w:ilvl w:val="0"/>
          <w:numId w:val="21"/>
        </w:numPr>
        <w:tabs>
          <w:tab w:val="left" w:pos="851"/>
        </w:tabs>
        <w:spacing w:beforeLines="20" w:before="48"/>
        <w:ind w:left="426"/>
        <w:jc w:val="both"/>
        <w:rPr>
          <w:rFonts w:ascii="Calibri" w:eastAsia="Calibri" w:hAnsi="Calibri" w:cs="Calibri"/>
          <w:sz w:val="22"/>
          <w:szCs w:val="22"/>
        </w:rPr>
      </w:pPr>
      <w:r w:rsidRPr="00AA504D">
        <w:rPr>
          <w:rFonts w:ascii="Calibri" w:eastAsia="Calibri" w:hAnsi="Calibri" w:cs="Calibri"/>
          <w:sz w:val="22"/>
          <w:szCs w:val="22"/>
        </w:rPr>
        <w:t>adottare il provvedimento che determina le esclusioni e le ammissioni dalla procedura di gara, provvedendo altresì agli adempimenti di cui all’art. 29, comma 1, del Codice.</w:t>
      </w:r>
    </w:p>
    <w:p w14:paraId="6545711F" w14:textId="77777777" w:rsidR="00125EB4" w:rsidRPr="00AA504D" w:rsidRDefault="00125EB4" w:rsidP="0013530E">
      <w:pPr>
        <w:tabs>
          <w:tab w:val="left" w:pos="851"/>
        </w:tab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stazione appaltante, al fine di tutelare il principio di segretezza delle offerte, adotta le seguenti modalità di conservazione dei plichi e di trasferimento degli stessi dal RUP alla commissione giudicatrice: </w:t>
      </w:r>
      <w:r w:rsidRPr="006725B4">
        <w:rPr>
          <w:rFonts w:ascii="Calibri" w:hAnsi="Calibri" w:cs="Calibri"/>
          <w:sz w:val="22"/>
          <w:szCs w:val="22"/>
          <w:highlight w:val="yellow"/>
          <w:lang w:eastAsia="en-US"/>
        </w:rPr>
        <w:t>………………………………………..</w:t>
      </w:r>
      <w:r w:rsidRPr="006725B4">
        <w:rPr>
          <w:rFonts w:ascii="Calibri" w:hAnsi="Calibri" w:cs="Calibri"/>
          <w:i/>
          <w:sz w:val="22"/>
          <w:szCs w:val="22"/>
          <w:highlight w:val="yellow"/>
          <w:lang w:eastAsia="en-US"/>
        </w:rPr>
        <w:t xml:space="preserve"> [indicare le relative modalità]</w:t>
      </w:r>
      <w:r w:rsidRPr="00AA504D">
        <w:rPr>
          <w:rFonts w:ascii="Calibri" w:hAnsi="Calibri" w:cs="Calibri"/>
          <w:sz w:val="22"/>
          <w:szCs w:val="22"/>
          <w:lang w:eastAsia="en-US"/>
        </w:rPr>
        <w:t>.</w:t>
      </w:r>
    </w:p>
    <w:p w14:paraId="3411A5C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85, comma 5, primo periodo del Codice, la stazione appaltante si riserva di chiedere agli offerenti, in qualsiasi momento nel corso della procedura, di presentare tutti i documenti complementari o parte di essi, qualora questo sia necessario per assicurare il corret</w:t>
      </w:r>
      <w:r w:rsidR="00B71D3C">
        <w:rPr>
          <w:rFonts w:ascii="Calibri" w:hAnsi="Calibri" w:cs="Calibri"/>
          <w:sz w:val="22"/>
          <w:szCs w:val="22"/>
          <w:lang w:eastAsia="en-US"/>
        </w:rPr>
        <w:t>to svolgimento della procedura.</w:t>
      </w:r>
    </w:p>
    <w:p w14:paraId="241286C3" w14:textId="77777777" w:rsidR="00125EB4" w:rsidRPr="00AA504D"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N.B: la stazione appaltante procede alla suddetta verifica in tutti i casi in cui sorgono fondati dubbi, sulla veridicità delle dichiarazioni sostitutive (DGUE e altre dichiarazioni integrative), rese dai concorrenti in merito al possesso dei requisiti generali e speciali.</w:t>
      </w:r>
    </w:p>
    <w:p w14:paraId="75C89FC8" w14:textId="77777777" w:rsidR="00125EB4" w:rsidRPr="00AA504D" w:rsidRDefault="00125EB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Tale </w:t>
      </w:r>
      <w:bookmarkStart w:id="1862" w:name="_Toc380501881"/>
      <w:bookmarkStart w:id="1863" w:name="_Toc391035994"/>
      <w:bookmarkStart w:id="1864" w:name="_Toc391036067"/>
      <w:bookmarkStart w:id="1865" w:name="_Toc392577508"/>
      <w:bookmarkStart w:id="1866" w:name="_Toc393110575"/>
      <w:bookmarkStart w:id="1867" w:name="_Toc393112139"/>
      <w:bookmarkStart w:id="1868" w:name="_Toc393187856"/>
      <w:bookmarkStart w:id="1869" w:name="_Toc393272612"/>
      <w:bookmarkStart w:id="1870" w:name="_Toc393272670"/>
      <w:bookmarkStart w:id="1871" w:name="_Toc393283186"/>
      <w:bookmarkStart w:id="1872" w:name="_Toc393700845"/>
      <w:bookmarkStart w:id="1873" w:name="_Toc393706918"/>
      <w:bookmarkStart w:id="1874" w:name="_Toc397346833"/>
      <w:bookmarkStart w:id="1875" w:name="_Toc397422874"/>
      <w:bookmarkStart w:id="1876" w:name="_Toc403471281"/>
      <w:bookmarkStart w:id="1877" w:name="_Toc406058389"/>
      <w:bookmarkStart w:id="1878" w:name="_Toc406754190"/>
      <w:bookmarkStart w:id="1879" w:name="_Toc416423373"/>
      <w:r w:rsidRPr="00AA504D">
        <w:rPr>
          <w:rFonts w:ascii="Calibri" w:hAnsi="Calibri" w:cs="Calibri"/>
          <w:sz w:val="22"/>
          <w:szCs w:val="22"/>
          <w:lang w:eastAsia="en-US"/>
        </w:rPr>
        <w:t>verifica avverrà, ai sensi degli artt. 81 e 216, comma 13 del Codice, attraverso l’utilizzo del sistema AVCpass, reso disponibile dall’ANAC, con le modalità di cui alla delibera n. 157/2016</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AA504D">
        <w:rPr>
          <w:rFonts w:ascii="Calibri" w:hAnsi="Calibri" w:cs="Calibri"/>
          <w:sz w:val="22"/>
          <w:szCs w:val="22"/>
          <w:lang w:eastAsia="en-US"/>
        </w:rPr>
        <w:t xml:space="preserve"> </w:t>
      </w:r>
      <w:r w:rsidRPr="00975C75">
        <w:rPr>
          <w:rFonts w:ascii="Calibri" w:hAnsi="Calibri" w:cs="Calibri"/>
          <w:i/>
          <w:sz w:val="22"/>
          <w:szCs w:val="22"/>
          <w:highlight w:val="yellow"/>
          <w:lang w:eastAsia="en-US"/>
        </w:rPr>
        <w:t>[tale prescrizione è valida fino all’istituzione della Banca dati nazionale degli operatori economici]</w:t>
      </w:r>
      <w:r w:rsidRPr="00AA504D">
        <w:rPr>
          <w:rFonts w:ascii="Calibri" w:hAnsi="Calibri" w:cs="Calibri"/>
          <w:i/>
          <w:sz w:val="22"/>
          <w:szCs w:val="22"/>
          <w:lang w:eastAsia="en-US"/>
        </w:rPr>
        <w:t>.</w:t>
      </w:r>
    </w:p>
    <w:p w14:paraId="2CA6BDA9" w14:textId="77777777" w:rsidR="00EC7D17" w:rsidRPr="00AA504D" w:rsidRDefault="00EC7D17" w:rsidP="00EC7D17">
      <w:pPr>
        <w:jc w:val="both"/>
        <w:rPr>
          <w:rFonts w:ascii="Calibri" w:hAnsi="Calibri" w:cs="Calibri"/>
          <w:sz w:val="22"/>
          <w:szCs w:val="22"/>
          <w:lang w:eastAsia="en-US"/>
        </w:rPr>
      </w:pPr>
      <w:bookmarkStart w:id="1880" w:name="_Toc500345619"/>
    </w:p>
    <w:p w14:paraId="13C6B591" w14:textId="595B3A59" w:rsidR="00EC7D17" w:rsidRPr="007B6F39" w:rsidRDefault="00D746F0" w:rsidP="00A51D4B">
      <w:pPr>
        <w:pStyle w:val="Titolo2"/>
      </w:pPr>
      <w:bookmarkStart w:id="1881" w:name="_Toc44005553"/>
      <w:r>
        <w:rPr>
          <w:lang w:val="it-IT"/>
        </w:rPr>
        <w:t xml:space="preserve"> </w:t>
      </w:r>
      <w:r w:rsidR="00125EB4" w:rsidRPr="007B6F39">
        <w:t>COMMISSIONE GIUDICATRICE</w:t>
      </w:r>
      <w:bookmarkEnd w:id="1880"/>
      <w:bookmarkEnd w:id="1881"/>
    </w:p>
    <w:p w14:paraId="493045DB" w14:textId="77777777" w:rsidR="00125EB4" w:rsidRPr="00AA504D"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 xml:space="preserve">N.B.: le prescrizioni che seguono sono applicabili al periodo transitorio in attesa dell’operatività dell’Albo dei Commissari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 </w:t>
      </w:r>
    </w:p>
    <w:p w14:paraId="5BF4B5A7" w14:textId="77777777" w:rsidR="00125EB4" w:rsidRPr="00AA504D"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sz w:val="22"/>
          <w:szCs w:val="22"/>
          <w:lang w:eastAsia="en-US"/>
        </w:rPr>
      </w:pPr>
      <w:r w:rsidRPr="00AA504D">
        <w:rPr>
          <w:rFonts w:ascii="Calibri" w:hAnsi="Calibri" w:cs="Calibri"/>
          <w:i/>
          <w:sz w:val="22"/>
          <w:szCs w:val="22"/>
          <w:lang w:eastAsia="en-US"/>
        </w:rPr>
        <w:t>Le incompatibilità di cui all’art. 77 comma 4 del Codice trovano una deroga dal secondo cpv. del comma 4 che consente la nomina del RUP in seno alla commissione, previa valutazione con riferimento alla singola procedura.</w:t>
      </w:r>
    </w:p>
    <w:p w14:paraId="55E9B25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commissione giudicatrice è nominata, ai sensi dell’art. 216, comma 12 del Codice, dopo la scadenza del termine per la presentazione delle offerte ed è composta da un numero dispari pari a n.</w:t>
      </w:r>
      <w:r w:rsidRPr="0087677B">
        <w:rPr>
          <w:rFonts w:ascii="Calibri" w:hAnsi="Calibri" w:cs="Calibri"/>
          <w:sz w:val="22"/>
          <w:szCs w:val="22"/>
          <w:highlight w:val="yellow"/>
          <w:lang w:eastAsia="en-US"/>
        </w:rPr>
        <w:t>..........[</w:t>
      </w:r>
      <w:r w:rsidRPr="0087677B">
        <w:rPr>
          <w:rFonts w:ascii="Calibri" w:hAnsi="Calibri" w:cs="Calibri"/>
          <w:i/>
          <w:sz w:val="22"/>
          <w:szCs w:val="22"/>
          <w:highlight w:val="yellow"/>
          <w:lang w:eastAsia="en-US"/>
        </w:rPr>
        <w:t>min. 3 max 5</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membri, esperti nello specifico settore cui si riferisce l’oggetto del contratto. In capo ai commissari non devono sussistere cause ostative alla nomina ai sensi dell’art. 77, comma 9, del Codice. A tal fine i medesimi rilasciano apposita dichiarazione alla stazione appaltante.</w:t>
      </w:r>
    </w:p>
    <w:p w14:paraId="016C8CCE" w14:textId="77777777" w:rsidR="00125EB4" w:rsidRPr="00AA504D" w:rsidRDefault="00125EB4" w:rsidP="0013530E">
      <w:pPr>
        <w:widowControl w:val="0"/>
        <w:autoSpaceDE w:val="0"/>
        <w:autoSpaceDN w:val="0"/>
        <w:adjustRightInd w:val="0"/>
        <w:spacing w:beforeLines="20" w:before="48"/>
        <w:jc w:val="both"/>
        <w:rPr>
          <w:rFonts w:ascii="Calibri" w:eastAsia="Calibri" w:hAnsi="Calibri" w:cs="Calibri"/>
          <w:color w:val="000000"/>
          <w:sz w:val="22"/>
          <w:szCs w:val="22"/>
        </w:rPr>
      </w:pPr>
      <w:r w:rsidRPr="00AA504D">
        <w:rPr>
          <w:rFonts w:ascii="Calibri" w:eastAsia="Calibri" w:hAnsi="Calibri" w:cs="Calibri"/>
          <w:color w:val="000000"/>
          <w:sz w:val="22"/>
          <w:szCs w:val="22"/>
        </w:rPr>
        <w:t xml:space="preserve">La commissione giudicatrice è responsabile della valutazione delle offerte tecniche ed economiche dei concorrenti e fornisce ausilio al RUP nella valutazione della congruità delle offerte tecniche (cfr. Linee guida n. 3 del 26 ottobre 2016). </w:t>
      </w:r>
    </w:p>
    <w:p w14:paraId="3C626758" w14:textId="77777777" w:rsidR="00125EB4" w:rsidRPr="00AA504D" w:rsidRDefault="00125EB4" w:rsidP="0013530E">
      <w:pPr>
        <w:widowControl w:val="0"/>
        <w:autoSpaceDE w:val="0"/>
        <w:autoSpaceDN w:val="0"/>
        <w:adjustRightInd w:val="0"/>
        <w:spacing w:beforeLines="20" w:before="48"/>
        <w:jc w:val="both"/>
        <w:rPr>
          <w:rFonts w:ascii="Calibri" w:eastAsia="Calibri" w:hAnsi="Calibri" w:cs="Calibri"/>
          <w:color w:val="000000"/>
          <w:sz w:val="22"/>
          <w:szCs w:val="22"/>
        </w:rPr>
      </w:pPr>
      <w:r w:rsidRPr="00AA504D">
        <w:rPr>
          <w:rFonts w:ascii="Calibri" w:eastAsia="Calibri" w:hAnsi="Calibri" w:cs="Calibri"/>
          <w:color w:val="000000"/>
          <w:sz w:val="22"/>
          <w:szCs w:val="22"/>
        </w:rPr>
        <w:t xml:space="preserve">La stazione appaltante pubblica, sul profilo di committente, nella sezione “amministrazione trasparente” la composizione della commissione giudicatrice e i curricula dei componenti, ai sensi dell’art. 29, comma 1 del Codice. </w:t>
      </w:r>
    </w:p>
    <w:p w14:paraId="262370C4" w14:textId="77777777" w:rsidR="00EC7D17" w:rsidRPr="00AA504D" w:rsidRDefault="00EC7D17" w:rsidP="0013530E">
      <w:pPr>
        <w:widowControl w:val="0"/>
        <w:autoSpaceDE w:val="0"/>
        <w:autoSpaceDN w:val="0"/>
        <w:adjustRightInd w:val="0"/>
        <w:spacing w:beforeLines="20" w:before="48"/>
        <w:jc w:val="both"/>
        <w:rPr>
          <w:rFonts w:ascii="Calibri" w:eastAsia="Calibri" w:hAnsi="Calibri" w:cs="Calibri"/>
          <w:color w:val="000000"/>
          <w:sz w:val="22"/>
          <w:szCs w:val="22"/>
        </w:rPr>
      </w:pPr>
    </w:p>
    <w:p w14:paraId="38A9CD52" w14:textId="1BDA5CD9" w:rsidR="00EC7D17" w:rsidRPr="007B6F39" w:rsidRDefault="00D746F0" w:rsidP="00A51D4B">
      <w:pPr>
        <w:pStyle w:val="Titolo2"/>
      </w:pPr>
      <w:bookmarkStart w:id="1882" w:name="_Toc500345620"/>
      <w:bookmarkStart w:id="1883" w:name="_Toc44005554"/>
      <w:r>
        <w:rPr>
          <w:lang w:val="it-IT"/>
        </w:rPr>
        <w:t xml:space="preserve"> </w:t>
      </w:r>
      <w:r w:rsidR="00A51208">
        <w:rPr>
          <w:lang w:val="it-IT"/>
        </w:rPr>
        <w:t xml:space="preserve">ITER DI </w:t>
      </w:r>
      <w:r w:rsidR="00125EB4" w:rsidRPr="007B6F39">
        <w:t>VALUTAZIONE DELLE OFFERTE</w:t>
      </w:r>
      <w:bookmarkEnd w:id="1882"/>
      <w:bookmarkEnd w:id="1883"/>
    </w:p>
    <w:p w14:paraId="65368C84" w14:textId="77777777" w:rsidR="00125EB4" w:rsidRPr="00AA504D" w:rsidRDefault="00125EB4" w:rsidP="0013530E">
      <w:pPr>
        <w:widowControl w:val="0"/>
        <w:autoSpaceDE w:val="0"/>
        <w:autoSpaceDN w:val="0"/>
        <w:adjustRightInd w:val="0"/>
        <w:spacing w:beforeLines="20" w:before="48"/>
        <w:jc w:val="both"/>
        <w:rPr>
          <w:rFonts w:ascii="Calibri" w:eastAsia="Calibri" w:hAnsi="Calibri" w:cs="Calibri"/>
          <w:color w:val="000000"/>
          <w:sz w:val="22"/>
          <w:szCs w:val="22"/>
        </w:rPr>
      </w:pPr>
      <w:r w:rsidRPr="00AA504D">
        <w:rPr>
          <w:rFonts w:ascii="Calibri" w:eastAsia="Calibri" w:hAnsi="Calibri" w:cs="Calibri"/>
          <w:color w:val="000000"/>
          <w:sz w:val="22"/>
          <w:szCs w:val="22"/>
        </w:rPr>
        <w:t>Una volta effettuato il controllo della documentazione amministrativa, il</w:t>
      </w:r>
      <w:r w:rsidRPr="0087677B">
        <w:rPr>
          <w:rFonts w:ascii="Calibri" w:eastAsia="Calibri" w:hAnsi="Calibri" w:cs="Calibri"/>
          <w:i/>
          <w:color w:val="000000"/>
          <w:sz w:val="22"/>
          <w:szCs w:val="22"/>
          <w:highlight w:val="yellow"/>
        </w:rPr>
        <w:t>...........................[RUP/seggio di gara/apposito ufficio-servizio]</w:t>
      </w:r>
      <w:r w:rsidRPr="00AA504D">
        <w:rPr>
          <w:rFonts w:ascii="Calibri" w:eastAsia="Calibri" w:hAnsi="Calibri" w:cs="Calibri"/>
          <w:color w:val="000000"/>
          <w:sz w:val="22"/>
          <w:szCs w:val="22"/>
        </w:rPr>
        <w:t xml:space="preserve"> procederà a consegnare gli atti alla commissione giudicatrice.</w:t>
      </w:r>
    </w:p>
    <w:p w14:paraId="78B999F6"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commissione giudicatrice, in seduta pubblica, procederà all’apertura della busta concernente l’offerta tecnica ed alla verifica della presenza dei documenti richiesti dal presente disciplinare. </w:t>
      </w:r>
    </w:p>
    <w:p w14:paraId="035475CC"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una o più sedute riservate la commissione procederà all’esame ed alla valutazione delle offerte tecniche e all’assegnazione dei relativi punteggi applicando i criteri e le formule indicati nel bando e nel presente disciplinare.</w:t>
      </w:r>
    </w:p>
    <w:p w14:paraId="5A37B74C" w14:textId="77777777" w:rsidR="00125EB4" w:rsidRPr="00043B10" w:rsidRDefault="00125EB4"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 xml:space="preserve">[Facoltativo: in caso riparametrazione] </w:t>
      </w:r>
      <w:r w:rsidRPr="00975C75">
        <w:rPr>
          <w:rFonts w:ascii="Calibri" w:hAnsi="Calibri" w:cs="Calibri"/>
          <w:sz w:val="22"/>
          <w:szCs w:val="22"/>
          <w:highlight w:val="yellow"/>
          <w:lang w:eastAsia="en-US"/>
        </w:rPr>
        <w:t xml:space="preserve">La commissione procederà alla riparametrazione dei punteggi secondo quanto indicato al precedente punto </w:t>
      </w:r>
      <w:r w:rsidRPr="00975C75">
        <w:rPr>
          <w:rFonts w:ascii="Calibri" w:hAnsi="Calibri" w:cs="Calibri"/>
          <w:sz w:val="22"/>
          <w:szCs w:val="22"/>
          <w:highlight w:val="yellow"/>
          <w:lang w:eastAsia="en-US"/>
        </w:rPr>
        <w:fldChar w:fldCharType="begin"/>
      </w:r>
      <w:r w:rsidRPr="00975C75">
        <w:rPr>
          <w:rFonts w:ascii="Calibri" w:hAnsi="Calibri" w:cs="Calibri"/>
          <w:sz w:val="22"/>
          <w:szCs w:val="22"/>
          <w:highlight w:val="yellow"/>
          <w:lang w:eastAsia="en-US"/>
        </w:rPr>
        <w:instrText xml:space="preserve"> REF _Ref497226795 \r \h </w:instrText>
      </w:r>
      <w:r w:rsidR="00842073" w:rsidRPr="00975C75">
        <w:rPr>
          <w:rFonts w:ascii="Calibri" w:hAnsi="Calibri" w:cs="Calibri"/>
          <w:sz w:val="22"/>
          <w:szCs w:val="22"/>
          <w:highlight w:val="yellow"/>
          <w:lang w:eastAsia="en-US"/>
        </w:rPr>
        <w:instrText xml:space="preserve"> \* MERGEFORMAT </w:instrText>
      </w:r>
      <w:r w:rsidRPr="00975C75">
        <w:rPr>
          <w:rFonts w:ascii="Calibri" w:hAnsi="Calibri" w:cs="Calibri"/>
          <w:sz w:val="22"/>
          <w:szCs w:val="22"/>
          <w:highlight w:val="yellow"/>
          <w:lang w:eastAsia="en-US"/>
        </w:rPr>
      </w:r>
      <w:r w:rsidRPr="00975C75">
        <w:rPr>
          <w:rFonts w:ascii="Calibri" w:hAnsi="Calibri" w:cs="Calibri"/>
          <w:sz w:val="22"/>
          <w:szCs w:val="22"/>
          <w:highlight w:val="yellow"/>
          <w:lang w:eastAsia="en-US"/>
        </w:rPr>
        <w:fldChar w:fldCharType="separate"/>
      </w:r>
      <w:r w:rsidRPr="00975C75">
        <w:rPr>
          <w:rFonts w:ascii="Calibri" w:hAnsi="Calibri" w:cs="Calibri"/>
          <w:sz w:val="22"/>
          <w:szCs w:val="22"/>
          <w:highlight w:val="yellow"/>
          <w:lang w:eastAsia="en-US"/>
        </w:rPr>
        <w:t>18.4</w:t>
      </w:r>
      <w:r w:rsidRPr="00975C75">
        <w:rPr>
          <w:rFonts w:ascii="Calibri" w:hAnsi="Calibri" w:cs="Calibri"/>
          <w:sz w:val="22"/>
          <w:szCs w:val="22"/>
          <w:highlight w:val="yellow"/>
          <w:lang w:eastAsia="en-US"/>
        </w:rPr>
        <w:fldChar w:fldCharType="end"/>
      </w:r>
      <w:r w:rsidRPr="00975C75">
        <w:rPr>
          <w:rFonts w:ascii="Calibri" w:hAnsi="Calibri" w:cs="Calibri"/>
          <w:sz w:val="22"/>
          <w:szCs w:val="22"/>
          <w:highlight w:val="yellow"/>
          <w:lang w:eastAsia="en-US"/>
        </w:rPr>
        <w:t>.</w:t>
      </w:r>
    </w:p>
    <w:p w14:paraId="267FD48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Successivamente, in seduta pubblica, la commissione darà lettura dei punteggi </w:t>
      </w:r>
      <w:r w:rsidRPr="0087677B">
        <w:rPr>
          <w:rFonts w:ascii="Calibri" w:hAnsi="Calibri" w:cs="Calibri"/>
          <w:i/>
          <w:sz w:val="22"/>
          <w:szCs w:val="22"/>
          <w:highlight w:val="yellow"/>
          <w:lang w:eastAsia="en-US"/>
        </w:rPr>
        <w:t>[già riparametrati, ove sia prevista la riparametrazione]</w:t>
      </w:r>
      <w:r w:rsidRPr="00AA504D">
        <w:rPr>
          <w:rFonts w:ascii="Calibri" w:hAnsi="Calibri" w:cs="Calibri"/>
          <w:sz w:val="22"/>
          <w:szCs w:val="22"/>
          <w:lang w:eastAsia="en-US"/>
        </w:rPr>
        <w:t xml:space="preserve"> attribuiti alle singole offerte tecniche</w:t>
      </w:r>
      <w:r w:rsidRPr="00AA504D">
        <w:rPr>
          <w:rFonts w:ascii="Calibri" w:eastAsia="Calibri" w:hAnsi="Calibri" w:cs="Calibri"/>
          <w:color w:val="000000"/>
          <w:sz w:val="22"/>
          <w:szCs w:val="22"/>
        </w:rPr>
        <w:t xml:space="preserve">, </w:t>
      </w:r>
      <w:r w:rsidRPr="00AA504D">
        <w:rPr>
          <w:rFonts w:ascii="Calibri" w:hAnsi="Calibri" w:cs="Calibri"/>
          <w:sz w:val="22"/>
          <w:szCs w:val="22"/>
          <w:lang w:eastAsia="en-US"/>
        </w:rPr>
        <w:t xml:space="preserve">darà atto delle eventuali esclusioni dalla gara dei concorrenti </w:t>
      </w:r>
      <w:r w:rsidRPr="0087677B">
        <w:rPr>
          <w:rFonts w:ascii="Calibri" w:hAnsi="Calibri" w:cs="Calibri"/>
          <w:i/>
          <w:sz w:val="22"/>
          <w:szCs w:val="22"/>
          <w:highlight w:val="yellow"/>
          <w:lang w:eastAsia="en-US"/>
        </w:rPr>
        <w:t>[ad esempio in caso di mancato superamento della soglia di sbarramento etc.]</w:t>
      </w:r>
      <w:r w:rsidRPr="00AA504D">
        <w:rPr>
          <w:rFonts w:ascii="Calibri" w:hAnsi="Calibri" w:cs="Calibri"/>
          <w:sz w:val="22"/>
          <w:szCs w:val="22"/>
          <w:lang w:eastAsia="en-US"/>
        </w:rPr>
        <w:t xml:space="preserve">. </w:t>
      </w:r>
    </w:p>
    <w:p w14:paraId="1109EBF5" w14:textId="127DC179" w:rsidR="00125EB4" w:rsidRPr="00AA504D" w:rsidRDefault="00724BEC" w:rsidP="0013530E">
      <w:pPr>
        <w:spacing w:beforeLines="20" w:before="48"/>
        <w:jc w:val="both"/>
        <w:rPr>
          <w:rFonts w:ascii="Calibri" w:hAnsi="Calibri" w:cs="Calibri"/>
          <w:sz w:val="22"/>
          <w:szCs w:val="22"/>
          <w:lang w:eastAsia="en-US"/>
        </w:rPr>
      </w:pPr>
      <w:r w:rsidRPr="00724BEC">
        <w:rPr>
          <w:rFonts w:asciiTheme="minorHAnsi" w:hAnsiTheme="minorHAnsi" w:cstheme="minorHAnsi"/>
          <w:sz w:val="22"/>
          <w:szCs w:val="22"/>
          <w:lang w:eastAsia="en-US"/>
        </w:rPr>
        <w:t xml:space="preserve">In </w:t>
      </w:r>
      <w:r w:rsidR="00125EB4" w:rsidRPr="00724BEC">
        <w:rPr>
          <w:rFonts w:asciiTheme="minorHAnsi" w:hAnsiTheme="minorHAnsi" w:cstheme="minorHAnsi"/>
          <w:sz w:val="22"/>
          <w:szCs w:val="22"/>
          <w:lang w:eastAsia="en-US"/>
        </w:rPr>
        <w:t>una</w:t>
      </w:r>
      <w:r w:rsidR="00125EB4" w:rsidRPr="00AA504D">
        <w:rPr>
          <w:rFonts w:ascii="Calibri" w:hAnsi="Calibri" w:cs="Calibri"/>
          <w:sz w:val="22"/>
          <w:szCs w:val="22"/>
          <w:lang w:eastAsia="en-US"/>
        </w:rPr>
        <w:t xml:space="preserve"> seduta pubblica successiva, la commissione procederà all’apertura della busta contenente l’offerta economica e quindi alla relativa valutazione, che potrà avvenire anche in successiva seduta riservata, secondo i criteri e le modalità descritte al punto </w:t>
      </w:r>
      <w:r w:rsidR="00125EB4" w:rsidRPr="00AA504D">
        <w:rPr>
          <w:rFonts w:ascii="Calibri" w:hAnsi="Calibri" w:cs="Calibri"/>
          <w:sz w:val="22"/>
          <w:szCs w:val="22"/>
          <w:lang w:eastAsia="en-US"/>
        </w:rPr>
        <w:fldChar w:fldCharType="begin"/>
      </w:r>
      <w:r w:rsidR="00125EB4" w:rsidRPr="00AA504D">
        <w:rPr>
          <w:rFonts w:ascii="Calibri" w:hAnsi="Calibri" w:cs="Calibri"/>
          <w:sz w:val="22"/>
          <w:szCs w:val="22"/>
          <w:lang w:eastAsia="en-US"/>
        </w:rPr>
        <w:instrText xml:space="preserve"> REF _Ref498421982 \r \h </w:instrText>
      </w:r>
      <w:r w:rsidR="00842073" w:rsidRPr="00AA504D">
        <w:rPr>
          <w:rFonts w:ascii="Calibri" w:hAnsi="Calibri" w:cs="Calibri"/>
          <w:sz w:val="22"/>
          <w:szCs w:val="22"/>
          <w:lang w:eastAsia="en-US"/>
        </w:rPr>
        <w:instrText xml:space="preserve"> \* MERGEFORMAT </w:instrText>
      </w:r>
      <w:r w:rsidR="00125EB4" w:rsidRPr="00AA504D">
        <w:rPr>
          <w:rFonts w:ascii="Calibri" w:hAnsi="Calibri" w:cs="Calibri"/>
          <w:sz w:val="22"/>
          <w:szCs w:val="22"/>
          <w:lang w:eastAsia="en-US"/>
        </w:rPr>
      </w:r>
      <w:r w:rsidR="00125EB4" w:rsidRPr="00AA504D">
        <w:rPr>
          <w:rFonts w:ascii="Calibri" w:hAnsi="Calibri" w:cs="Calibri"/>
          <w:sz w:val="22"/>
          <w:szCs w:val="22"/>
          <w:lang w:eastAsia="en-US"/>
        </w:rPr>
        <w:fldChar w:fldCharType="separate"/>
      </w:r>
      <w:r w:rsidR="00125EB4" w:rsidRPr="00AA504D">
        <w:rPr>
          <w:rFonts w:ascii="Calibri" w:hAnsi="Calibri" w:cs="Calibri"/>
          <w:sz w:val="22"/>
          <w:szCs w:val="22"/>
          <w:lang w:eastAsia="en-US"/>
        </w:rPr>
        <w:t>18</w:t>
      </w:r>
      <w:r w:rsidR="00125EB4" w:rsidRPr="00AA504D">
        <w:rPr>
          <w:rFonts w:ascii="Calibri" w:hAnsi="Calibri" w:cs="Calibri"/>
          <w:sz w:val="22"/>
          <w:szCs w:val="22"/>
          <w:lang w:eastAsia="en-US"/>
        </w:rPr>
        <w:fldChar w:fldCharType="end"/>
      </w:r>
      <w:r w:rsidR="00125EB4" w:rsidRPr="00AA504D">
        <w:rPr>
          <w:rFonts w:ascii="Calibri" w:hAnsi="Calibri" w:cs="Calibri"/>
          <w:sz w:val="22"/>
          <w:szCs w:val="22"/>
          <w:lang w:eastAsia="en-US"/>
        </w:rPr>
        <w:t>.</w:t>
      </w:r>
    </w:p>
    <w:p w14:paraId="44ADDB76"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stazione appaltante procederà dunque all’individuazione dell’unico parametro numerico finale per la formulazione della graduatoria, ai sensi dell’art. 95, comma 9 del Codice. </w:t>
      </w:r>
    </w:p>
    <w:p w14:paraId="5CC92651" w14:textId="77777777" w:rsidR="00125EB4" w:rsidRPr="00AA504D" w:rsidRDefault="00125EB4" w:rsidP="0013530E">
      <w:pPr>
        <w:spacing w:beforeLines="20" w:before="48"/>
        <w:jc w:val="both"/>
        <w:rPr>
          <w:rFonts w:ascii="Calibri" w:hAnsi="Calibri" w:cs="Calibri"/>
          <w:sz w:val="22"/>
          <w:szCs w:val="22"/>
        </w:rPr>
      </w:pPr>
      <w:r w:rsidRPr="00AA504D">
        <w:rPr>
          <w:rFonts w:ascii="Calibri" w:hAnsi="Calibri" w:cs="Calibri"/>
          <w:sz w:val="22"/>
          <w:szCs w:val="22"/>
          <w:lang w:eastAsia="en-US"/>
        </w:rPr>
        <w:t xml:space="preserve">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87677B">
        <w:rPr>
          <w:rFonts w:ascii="Calibri" w:hAnsi="Calibri" w:cs="Calibri"/>
          <w:sz w:val="22"/>
          <w:szCs w:val="22"/>
          <w:highlight w:val="yellow"/>
          <w:lang w:eastAsia="en-US"/>
        </w:rPr>
        <w:t>…………..[</w:t>
      </w:r>
      <w:r w:rsidRPr="0087677B">
        <w:rPr>
          <w:rFonts w:ascii="Calibri" w:hAnsi="Calibri" w:cs="Calibri"/>
          <w:i/>
          <w:sz w:val="22"/>
          <w:szCs w:val="22"/>
          <w:highlight w:val="yellow"/>
        </w:rPr>
        <w:t>scegliere tra prezzo</w:t>
      </w:r>
      <w:r w:rsidRPr="0087677B">
        <w:rPr>
          <w:rFonts w:ascii="Calibri" w:hAnsi="Calibri" w:cs="Calibri"/>
          <w:sz w:val="22"/>
          <w:szCs w:val="22"/>
          <w:highlight w:val="yellow"/>
        </w:rPr>
        <w:t xml:space="preserve"> </w:t>
      </w:r>
      <w:r w:rsidRPr="0087677B">
        <w:rPr>
          <w:rFonts w:ascii="Calibri" w:hAnsi="Calibri" w:cs="Calibri"/>
          <w:i/>
          <w:sz w:val="22"/>
          <w:szCs w:val="22"/>
          <w:highlight w:val="yellow"/>
        </w:rPr>
        <w:t>o offerta tecnica]</w:t>
      </w:r>
      <w:r w:rsidRPr="00AA504D">
        <w:rPr>
          <w:rFonts w:ascii="Calibri" w:hAnsi="Calibri" w:cs="Calibri"/>
          <w:i/>
          <w:sz w:val="22"/>
          <w:szCs w:val="22"/>
        </w:rPr>
        <w:t>.</w:t>
      </w:r>
    </w:p>
    <w:p w14:paraId="2BCFD335" w14:textId="77777777" w:rsidR="00125EB4" w:rsidRPr="00AA504D" w:rsidRDefault="00125EB4" w:rsidP="0013530E">
      <w:pPr>
        <w:spacing w:beforeLines="20" w:before="48"/>
        <w:jc w:val="both"/>
        <w:rPr>
          <w:rFonts w:ascii="Calibri" w:hAnsi="Calibri" w:cs="Calibri"/>
          <w:sz w:val="22"/>
          <w:szCs w:val="22"/>
          <w:highlight w:val="yellow"/>
        </w:rPr>
      </w:pPr>
      <w:r w:rsidRPr="00AA504D">
        <w:rPr>
          <w:rFonts w:ascii="Calibri" w:hAnsi="Calibri" w:cs="Calibri"/>
          <w:sz w:val="22"/>
          <w:szCs w:val="22"/>
          <w:lang w:eastAsia="en-US"/>
        </w:rPr>
        <w:t>Nel caso in cui le offerte di due o più concorrenti ottengano lo stesso punteggio complessivo e gli stessi punteggi parziali per il prezzo e per l’offerta tecnica, si procederà mediante sorteggio in seduta pubblica.</w:t>
      </w:r>
    </w:p>
    <w:p w14:paraId="5EE673AA"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All’esito delle operazioni di cui sopra, la commissione, in seduta pubblica,</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redige la graduatoria e procede ai sensi di quanto previsto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_Ref498613645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23</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49F031A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_Ref498613626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22</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p>
    <w:p w14:paraId="1EAE896D"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qualsiasi fase delle operazioni di valutazione delle offerte tecniche ed economiche, la commissione provvede a comunicare, tempestivamente al</w:t>
      </w:r>
      <w:r w:rsidRPr="0087677B">
        <w:rPr>
          <w:rFonts w:ascii="Calibri" w:hAnsi="Calibri" w:cs="Calibri"/>
          <w:i/>
          <w:sz w:val="22"/>
          <w:szCs w:val="22"/>
          <w:highlight w:val="yellow"/>
          <w:lang w:eastAsia="en-US"/>
        </w:rPr>
        <w:t>...........................[RUP/seggio di gara/apposito ufficio-servizio]</w:t>
      </w:r>
      <w:r w:rsidRPr="00AA504D">
        <w:rPr>
          <w:rFonts w:ascii="Calibri" w:hAnsi="Calibri" w:cs="Calibri"/>
          <w:sz w:val="22"/>
          <w:szCs w:val="22"/>
          <w:lang w:eastAsia="en-US"/>
        </w:rPr>
        <w:t xml:space="preserve"> - che procederà, sempre, ai sensi dell’art. 76, comma 5, lett. b) del Codice - i casi di </w:t>
      </w:r>
      <w:r w:rsidRPr="00AA504D">
        <w:rPr>
          <w:rFonts w:ascii="Calibri" w:hAnsi="Calibri" w:cs="Calibri"/>
          <w:b/>
          <w:sz w:val="22"/>
          <w:szCs w:val="22"/>
          <w:lang w:eastAsia="en-US"/>
        </w:rPr>
        <w:t>esclusione</w:t>
      </w:r>
      <w:r w:rsidRPr="00AA504D">
        <w:rPr>
          <w:rFonts w:ascii="Calibri" w:hAnsi="Calibri" w:cs="Calibri"/>
          <w:sz w:val="22"/>
          <w:szCs w:val="22"/>
          <w:lang w:eastAsia="en-US"/>
        </w:rPr>
        <w:t xml:space="preserve"> da disporre per: </w:t>
      </w:r>
    </w:p>
    <w:p w14:paraId="28DACA54" w14:textId="77777777" w:rsidR="00125EB4" w:rsidRPr="00AA504D" w:rsidRDefault="00125EB4" w:rsidP="00941CF3">
      <w:pPr>
        <w:numPr>
          <w:ilvl w:val="0"/>
          <w:numId w:val="28"/>
        </w:numPr>
        <w:spacing w:beforeLines="20" w:before="48"/>
        <w:jc w:val="both"/>
        <w:rPr>
          <w:rFonts w:ascii="Calibri" w:eastAsia="Calibri" w:hAnsi="Calibri" w:cs="Calibri"/>
          <w:sz w:val="22"/>
          <w:szCs w:val="22"/>
        </w:rPr>
      </w:pPr>
      <w:r w:rsidRPr="00AA504D">
        <w:rPr>
          <w:rFonts w:ascii="Calibri" w:eastAsia="Calibri" w:hAnsi="Calibri" w:cs="Calibri"/>
          <w:sz w:val="22"/>
          <w:szCs w:val="22"/>
        </w:rPr>
        <w:t>mancata separazione dell’offerta economica dall’offerta tecnica, ovvero l’inserimento di elementi concernenti il prezzo in documenti contenuti nelle buste A e B;</w:t>
      </w:r>
    </w:p>
    <w:p w14:paraId="6C90C70A" w14:textId="77777777" w:rsidR="00125EB4" w:rsidRPr="00AA504D" w:rsidRDefault="00125EB4" w:rsidP="00941CF3">
      <w:pPr>
        <w:numPr>
          <w:ilvl w:val="0"/>
          <w:numId w:val="28"/>
        </w:numPr>
        <w:spacing w:beforeLines="20" w:before="48"/>
        <w:jc w:val="both"/>
        <w:rPr>
          <w:rFonts w:ascii="Calibri" w:eastAsia="Calibri" w:hAnsi="Calibri" w:cs="Calibri"/>
          <w:sz w:val="22"/>
          <w:szCs w:val="22"/>
        </w:rPr>
      </w:pPr>
      <w:r w:rsidRPr="00AA504D">
        <w:rPr>
          <w:rFonts w:ascii="Calibri" w:eastAsia="Calibri" w:hAnsi="Calibri" w:cs="Calibri"/>
          <w:sz w:val="22"/>
          <w:szCs w:val="22"/>
        </w:rPr>
        <w:t>presentazione di</w:t>
      </w:r>
      <w:r w:rsidRPr="00AA504D">
        <w:rPr>
          <w:rFonts w:ascii="Calibri" w:eastAsia="Calibri" w:hAnsi="Calibri" w:cs="Calibri"/>
          <w:b/>
          <w:sz w:val="22"/>
          <w:szCs w:val="22"/>
        </w:rPr>
        <w:t xml:space="preserve"> </w:t>
      </w:r>
      <w:r w:rsidRPr="00AA504D">
        <w:rPr>
          <w:rFonts w:ascii="Calibri" w:eastAsia="Calibri" w:hAnsi="Calibri" w:cs="Calibri"/>
          <w:sz w:val="22"/>
          <w:szCs w:val="22"/>
        </w:rPr>
        <w:t>offerte parziali, plurime, condizionate, alternative nonché irregolari, ai sensi dell’art. 59, comma 3, lett. a) del Codice, in quanto non rispettano i documenti di gara, ivi comprese le specifiche tecniche;</w:t>
      </w:r>
    </w:p>
    <w:p w14:paraId="0930B243" w14:textId="77777777" w:rsidR="00125EB4" w:rsidRPr="00AA504D" w:rsidRDefault="00125EB4" w:rsidP="00941CF3">
      <w:pPr>
        <w:numPr>
          <w:ilvl w:val="0"/>
          <w:numId w:val="28"/>
        </w:numPr>
        <w:spacing w:beforeLines="20" w:before="48"/>
        <w:jc w:val="both"/>
        <w:rPr>
          <w:rFonts w:ascii="Calibri" w:eastAsia="Calibri" w:hAnsi="Calibri" w:cs="Calibri"/>
          <w:sz w:val="22"/>
          <w:szCs w:val="22"/>
        </w:rPr>
      </w:pPr>
      <w:r w:rsidRPr="00AA504D">
        <w:rPr>
          <w:rFonts w:ascii="Calibri" w:eastAsia="Calibri" w:hAnsi="Calibri" w:cs="Calibri"/>
          <w:sz w:val="22"/>
          <w:szCs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14:paraId="2C336FE9" w14:textId="77777777" w:rsidR="00EC7D17" w:rsidRPr="00AA504D" w:rsidRDefault="00EC7D17" w:rsidP="00EC7D17">
      <w:pPr>
        <w:spacing w:beforeLines="20" w:before="48"/>
        <w:jc w:val="both"/>
        <w:rPr>
          <w:rFonts w:ascii="Calibri" w:eastAsia="Calibri" w:hAnsi="Calibri" w:cs="Calibri"/>
          <w:sz w:val="22"/>
          <w:szCs w:val="22"/>
        </w:rPr>
      </w:pPr>
    </w:p>
    <w:p w14:paraId="4C5900A1" w14:textId="6EF8872C" w:rsidR="00EC7D17" w:rsidRPr="007B6F39" w:rsidRDefault="00D746F0" w:rsidP="00A51D4B">
      <w:pPr>
        <w:pStyle w:val="Titolo2"/>
      </w:pPr>
      <w:bookmarkStart w:id="1884" w:name="_Toc483907003"/>
      <w:bookmarkStart w:id="1885" w:name="_Toc484010753"/>
      <w:bookmarkStart w:id="1886" w:name="_Toc484010875"/>
      <w:bookmarkStart w:id="1887" w:name="_Toc484010999"/>
      <w:bookmarkStart w:id="1888" w:name="_Toc484011121"/>
      <w:bookmarkStart w:id="1889" w:name="_Toc484011243"/>
      <w:bookmarkStart w:id="1890" w:name="_Toc484011718"/>
      <w:bookmarkStart w:id="1891" w:name="_Toc484097792"/>
      <w:bookmarkStart w:id="1892" w:name="_Toc484428966"/>
      <w:bookmarkStart w:id="1893" w:name="_Toc484429136"/>
      <w:bookmarkStart w:id="1894" w:name="_Toc484438711"/>
      <w:bookmarkStart w:id="1895" w:name="_Toc484438835"/>
      <w:bookmarkStart w:id="1896" w:name="_Toc484438959"/>
      <w:bookmarkStart w:id="1897" w:name="_Toc484439879"/>
      <w:bookmarkStart w:id="1898" w:name="_Toc484440002"/>
      <w:bookmarkStart w:id="1899" w:name="_Toc484440126"/>
      <w:bookmarkStart w:id="1900" w:name="_Toc484440486"/>
      <w:bookmarkStart w:id="1901" w:name="_Toc484448146"/>
      <w:bookmarkStart w:id="1902" w:name="_Toc484448270"/>
      <w:bookmarkStart w:id="1903" w:name="_Toc484448394"/>
      <w:bookmarkStart w:id="1904" w:name="_Toc484448518"/>
      <w:bookmarkStart w:id="1905" w:name="_Toc484448642"/>
      <w:bookmarkStart w:id="1906" w:name="_Toc484448766"/>
      <w:bookmarkStart w:id="1907" w:name="_Toc484448889"/>
      <w:bookmarkStart w:id="1908" w:name="_Toc484449013"/>
      <w:bookmarkStart w:id="1909" w:name="_Toc484449137"/>
      <w:bookmarkStart w:id="1910" w:name="_Toc484526632"/>
      <w:bookmarkStart w:id="1911" w:name="_Toc484605352"/>
      <w:bookmarkStart w:id="1912" w:name="_Toc484605476"/>
      <w:bookmarkStart w:id="1913" w:name="_Toc484688345"/>
      <w:bookmarkStart w:id="1914" w:name="_Toc484688900"/>
      <w:bookmarkStart w:id="1915" w:name="_Toc485218335"/>
      <w:bookmarkStart w:id="1916" w:name="_Toc381775856"/>
      <w:bookmarkStart w:id="1917" w:name="_Toc381776132"/>
      <w:bookmarkStart w:id="1918" w:name="_Toc380501884"/>
      <w:bookmarkStart w:id="1919" w:name="_Toc391035997"/>
      <w:bookmarkStart w:id="1920" w:name="_Toc391036070"/>
      <w:bookmarkStart w:id="1921" w:name="_Toc392577511"/>
      <w:bookmarkStart w:id="1922" w:name="_Toc393110578"/>
      <w:bookmarkStart w:id="1923" w:name="_Toc393112142"/>
      <w:bookmarkStart w:id="1924" w:name="_Toc393187859"/>
      <w:bookmarkStart w:id="1925" w:name="_Toc393272615"/>
      <w:bookmarkStart w:id="1926" w:name="_Toc393272673"/>
      <w:bookmarkStart w:id="1927" w:name="_Toc393283189"/>
      <w:bookmarkStart w:id="1928" w:name="_Toc393700848"/>
      <w:bookmarkStart w:id="1929" w:name="_Toc393706921"/>
      <w:bookmarkStart w:id="1930" w:name="_Toc397346836"/>
      <w:bookmarkStart w:id="1931" w:name="_Toc397422877"/>
      <w:bookmarkStart w:id="1932" w:name="_Toc403471284"/>
      <w:bookmarkStart w:id="1933" w:name="_Toc406058392"/>
      <w:bookmarkStart w:id="1934" w:name="_Toc406754193"/>
      <w:bookmarkStart w:id="1935" w:name="_Toc416423376"/>
      <w:bookmarkStart w:id="1936" w:name="_Ref498613626"/>
      <w:bookmarkStart w:id="1937" w:name="_Toc500345621"/>
      <w:bookmarkStart w:id="1938" w:name="_Toc44005555"/>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rPr>
          <w:lang w:val="it-IT"/>
        </w:rPr>
        <w:t xml:space="preserve"> </w:t>
      </w:r>
      <w:r w:rsidR="00125EB4" w:rsidRPr="007B6F39">
        <w:t>VERIFICA DI ANOMALIA DELLE OFFERTE</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14:paraId="0D7A092B" w14:textId="77777777" w:rsidR="00125EB4" w:rsidRPr="00AA504D" w:rsidRDefault="00125EB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1DBE6095"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2B8C032E"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RUP richiede per iscritto al concorrente la presentazione, per iscritto, delle spiegazioni, se del caso indicando le componenti specifiche dell’offerta ritenute anomale.</w:t>
      </w:r>
    </w:p>
    <w:p w14:paraId="3562C764"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 tal fine, assegna un termine non inferiore a quindici giorni dal ricevimento della richiesta.</w:t>
      </w:r>
    </w:p>
    <w:p w14:paraId="29880C57" w14:textId="77777777" w:rsidR="00125EB4" w:rsidRPr="00AA504D"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634E243E" w14:textId="1A630914" w:rsidR="00125EB4" w:rsidRDefault="00125EB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RUP esclude, ai sensi degli articoli 59, comma 3 lett. c) e 97, commi 5 e 6 del Codice, le offerte che, in base all’esame degli elementi forniti con le spiegazioni risultino, nel complesso, inaffidabili e procede ai sensi del seguente articolo 23.</w:t>
      </w:r>
    </w:p>
    <w:p w14:paraId="645FF68B" w14:textId="77777777" w:rsidR="00D6441C" w:rsidRPr="00AA504D" w:rsidRDefault="00D6441C" w:rsidP="0013530E">
      <w:pPr>
        <w:spacing w:beforeLines="20" w:before="48"/>
        <w:jc w:val="both"/>
        <w:rPr>
          <w:rFonts w:ascii="Calibri" w:hAnsi="Calibri" w:cs="Calibri"/>
          <w:sz w:val="22"/>
          <w:szCs w:val="22"/>
          <w:lang w:eastAsia="en-US"/>
        </w:rPr>
      </w:pPr>
    </w:p>
    <w:p w14:paraId="45516112" w14:textId="692C990D" w:rsidR="00EC7D17" w:rsidRPr="007B6F39" w:rsidRDefault="00D746F0" w:rsidP="00A51D4B">
      <w:pPr>
        <w:pStyle w:val="Titolo2"/>
      </w:pPr>
      <w:bookmarkStart w:id="1939" w:name="_Ref498613645"/>
      <w:bookmarkStart w:id="1940" w:name="_Toc500345622"/>
      <w:bookmarkStart w:id="1941" w:name="_Toc44005556"/>
      <w:r>
        <w:rPr>
          <w:lang w:val="it-IT"/>
        </w:rPr>
        <w:t xml:space="preserve"> </w:t>
      </w:r>
      <w:r w:rsidR="00B67844" w:rsidRPr="007B6F39">
        <w:t>AGGIUDICAZIONE DELL’APPALTO E STIPULA DEL CONTRATTO</w:t>
      </w:r>
      <w:bookmarkEnd w:id="1939"/>
      <w:bookmarkEnd w:id="1940"/>
      <w:bookmarkEnd w:id="1941"/>
    </w:p>
    <w:p w14:paraId="5E05CF39"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14:paraId="1FEB95D3" w14:textId="77777777" w:rsidR="00B67844" w:rsidRPr="00043B10" w:rsidRDefault="00B67844"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[Facoltativo]</w:t>
      </w:r>
      <w:r w:rsidRPr="00163A36">
        <w:rPr>
          <w:rFonts w:ascii="Calibri" w:hAnsi="Calibri" w:cs="Calibri"/>
          <w:b/>
          <w:sz w:val="22"/>
          <w:szCs w:val="22"/>
          <w:highlight w:val="yellow"/>
          <w:lang w:eastAsia="en-US"/>
        </w:rPr>
        <w:t xml:space="preserve"> </w:t>
      </w:r>
      <w:r w:rsidRPr="00975C75">
        <w:rPr>
          <w:rFonts w:ascii="Calibri" w:hAnsi="Calibri" w:cs="Calibri"/>
          <w:sz w:val="22"/>
          <w:szCs w:val="22"/>
          <w:highlight w:val="yellow"/>
          <w:lang w:eastAsia="en-US"/>
        </w:rPr>
        <w:t>Qualora nessuna offerta risulti conveniente o idonea in relazione all’oggetto del contratto, la stazione appaltante si riserva la facoltà di non procedere all’aggiudicazione ai sensi dell’art. 95, comma 12 del Codice.</w:t>
      </w:r>
    </w:p>
    <w:p w14:paraId="2BDF8A82" w14:textId="77777777" w:rsidR="00B67844" w:rsidRPr="00AA504D" w:rsidRDefault="00B67844" w:rsidP="0013530E">
      <w:pPr>
        <w:tabs>
          <w:tab w:val="left" w:pos="851"/>
        </w:tabs>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verifica dei requisiti generali e speciali avverrà, ai sensi dell’art. 85, comma 5 Codice, sull’offerente cui la stazione appaltante ha deciso di aggiudicare l’appalto. </w:t>
      </w:r>
    </w:p>
    <w:p w14:paraId="39D1625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AVCpass.</w:t>
      </w:r>
    </w:p>
    <w:p w14:paraId="30B55CAC"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38B10282"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stazione appaltante, previa verifica ed approvazione della proposta di aggiudicazione ai sensi degli artt. 32, comma 5 e 33, comma 1 del Codice, aggiudica l’appalto. </w:t>
      </w:r>
    </w:p>
    <w:p w14:paraId="79BA0EC3"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L’aggiudicazione diventa efficace, ai sensi dell’art. 32, comma 7 del Codice, all’esito positivo della verifica del possesso dei requisiti prescritti.</w:t>
      </w:r>
    </w:p>
    <w:p w14:paraId="71D5515D"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14:paraId="1F9F46D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Nell’ipotesi in cui l’appalto non possa essere aggiudicato neppure a favore del concorrente collocato al secondo posto nella graduatoria, l’appalto verrà aggiudicato, nei termini sopra detti, scorrendo la graduatoria.</w:t>
      </w:r>
    </w:p>
    <w:p w14:paraId="3C6C4DF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stipulazione del contratto è subordinata al positivo esito delle procedure previste dalla normativa vigente in materia di lotta alla mafia, fatto salvo quanto previsto dall’art. 88 comma 4-</w:t>
      </w:r>
      <w:r w:rsidRPr="00AA504D">
        <w:rPr>
          <w:rFonts w:ascii="Calibri" w:hAnsi="Calibri" w:cs="Calibri"/>
          <w:i/>
          <w:sz w:val="22"/>
          <w:szCs w:val="22"/>
          <w:lang w:eastAsia="en-US"/>
        </w:rPr>
        <w:t>bis</w:t>
      </w:r>
      <w:r w:rsidRPr="00AA504D">
        <w:rPr>
          <w:rFonts w:ascii="Calibri" w:hAnsi="Calibri" w:cs="Calibri"/>
          <w:sz w:val="22"/>
          <w:szCs w:val="22"/>
          <w:lang w:eastAsia="en-US"/>
        </w:rPr>
        <w:t xml:space="preserve"> e 89 e dall’art. 92 comma 3 del d.lgs. 159/2011.</w:t>
      </w:r>
    </w:p>
    <w:p w14:paraId="21F6C8C1"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1380626B" w14:textId="77777777" w:rsidR="00B67844" w:rsidRPr="00AA504D" w:rsidRDefault="00B67844" w:rsidP="0013530E">
      <w:pPr>
        <w:spacing w:beforeLines="20" w:before="48"/>
        <w:jc w:val="both"/>
        <w:rPr>
          <w:rFonts w:ascii="Calibri" w:hAnsi="Calibri" w:cs="Calibri"/>
          <w:sz w:val="22"/>
          <w:szCs w:val="22"/>
        </w:rPr>
      </w:pPr>
      <w:r w:rsidRPr="00975C75">
        <w:rPr>
          <w:rFonts w:ascii="Calibri" w:hAnsi="Calibri" w:cs="Calibri"/>
          <w:b/>
          <w:i/>
          <w:sz w:val="22"/>
          <w:szCs w:val="22"/>
          <w:highlight w:val="yellow"/>
        </w:rPr>
        <w:t>[In caso di</w:t>
      </w:r>
      <w:r w:rsidRPr="00975C75">
        <w:rPr>
          <w:rFonts w:ascii="Calibri" w:hAnsi="Calibri" w:cs="Calibri"/>
          <w:sz w:val="22"/>
          <w:szCs w:val="22"/>
          <w:highlight w:val="yellow"/>
        </w:rPr>
        <w:t xml:space="preserve"> </w:t>
      </w:r>
      <w:r w:rsidRPr="00975C75">
        <w:rPr>
          <w:rFonts w:ascii="Calibri" w:hAnsi="Calibri" w:cs="Calibri"/>
          <w:b/>
          <w:i/>
          <w:sz w:val="22"/>
          <w:szCs w:val="22"/>
          <w:highlight w:val="yellow"/>
        </w:rPr>
        <w:t>servizi o forniture rientranti in una delle attività a maggior rischio di infiltrazione mafiosa di cui all’art. 1, comma 53 della legge 190/2012]</w:t>
      </w:r>
      <w:r w:rsidRPr="00AA504D">
        <w:rPr>
          <w:rFonts w:ascii="Calibri" w:hAnsi="Calibri" w:cs="Calibri"/>
          <w:b/>
          <w:i/>
          <w:sz w:val="22"/>
          <w:szCs w:val="22"/>
        </w:rPr>
        <w:t xml:space="preserve"> </w:t>
      </w:r>
      <w:r w:rsidRPr="00AA504D">
        <w:rPr>
          <w:rFonts w:ascii="Calibri" w:hAnsi="Calibri" w:cs="Calibri"/>
          <w:sz w:val="22"/>
          <w:szCs w:val="22"/>
        </w:rPr>
        <w:t xml:space="preserve">Laddove l’aggiudicatario sia in possesso della sola domanda di iscrizione all’elenco dei fornitori, prestatori di servizi non soggetti a tentativo di infiltrazione mafiosa (c.d. </w:t>
      </w:r>
      <w:r w:rsidRPr="00AA504D">
        <w:rPr>
          <w:rFonts w:ascii="Calibri" w:hAnsi="Calibri" w:cs="Calibri"/>
          <w:i/>
          <w:sz w:val="22"/>
          <w:szCs w:val="22"/>
        </w:rPr>
        <w:t>white list</w:t>
      </w:r>
      <w:r w:rsidRPr="00AA504D">
        <w:rPr>
          <w:rFonts w:ascii="Calibri" w:hAnsi="Calibri" w:cs="Calibri"/>
          <w:sz w:val="22"/>
          <w:szCs w:val="22"/>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14:paraId="3F4C4F3B" w14:textId="77777777" w:rsidR="00B67844" w:rsidRPr="00AA504D" w:rsidRDefault="00B67844" w:rsidP="0013530E">
      <w:pPr>
        <w:tabs>
          <w:tab w:val="left" w:pos="360"/>
        </w:tabs>
        <w:spacing w:beforeLines="20" w:before="48"/>
        <w:jc w:val="both"/>
        <w:rPr>
          <w:rFonts w:ascii="Calibri" w:hAnsi="Calibri" w:cs="Calibri"/>
          <w:sz w:val="22"/>
          <w:szCs w:val="22"/>
        </w:rPr>
      </w:pPr>
      <w:r w:rsidRPr="00AA504D">
        <w:rPr>
          <w:rFonts w:ascii="Calibri" w:hAnsi="Calibri" w:cs="Calibri"/>
          <w:sz w:val="22"/>
          <w:szCs w:val="22"/>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14:paraId="6D88524A"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ai sensi dell’art. 32, comma 9 del Codice, non potrà essere stipulato prima di 35 giorni dall’invio dell’ultima delle comunicazioni del provvedimento di aggiudicazione.</w:t>
      </w:r>
    </w:p>
    <w:p w14:paraId="21C9C224"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stipula avrà luogo entro </w:t>
      </w:r>
      <w:r w:rsidRPr="0087677B">
        <w:rPr>
          <w:rFonts w:ascii="Calibri" w:hAnsi="Calibri" w:cs="Calibri"/>
          <w:sz w:val="22"/>
          <w:szCs w:val="22"/>
          <w:highlight w:val="yellow"/>
          <w:lang w:eastAsia="en-US"/>
        </w:rPr>
        <w:t xml:space="preserve">60 giorni </w:t>
      </w:r>
      <w:r w:rsidRPr="0087677B">
        <w:rPr>
          <w:rFonts w:ascii="Calibri" w:hAnsi="Calibri" w:cs="Calibri"/>
          <w:i/>
          <w:sz w:val="22"/>
          <w:szCs w:val="22"/>
          <w:highlight w:val="yellow"/>
          <w:lang w:eastAsia="en-US"/>
        </w:rPr>
        <w:t>[la stazione appaltante può stabilire un termine diverso</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dall’intervenuta efficacia dell’aggiudicazione ai sensi dell’art. 32, comma 8 del Codice, salvo il differimento espressamente concordato con l’aggiudicatario. </w:t>
      </w:r>
    </w:p>
    <w:p w14:paraId="5429B039"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All’atto della stipulazione del contratto, l’aggiudicatario deve presentare la garanzia definitiva da calcolare sull’importo contrattuale, secondo le misure e le modalità previste dall’art. 103 del Codice.</w:t>
      </w:r>
    </w:p>
    <w:p w14:paraId="5E5A700B" w14:textId="77777777" w:rsidR="00B67844" w:rsidRPr="00AA504D" w:rsidRDefault="00B6784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87677B">
        <w:rPr>
          <w:rFonts w:ascii="Calibri" w:hAnsi="Calibri" w:cs="Calibri"/>
          <w:i/>
          <w:sz w:val="22"/>
          <w:szCs w:val="22"/>
          <w:lang w:eastAsia="en-US"/>
        </w:rPr>
        <w:t>N.B.: nei casi di cui all’art. 103, comma 11 del Codice, la stazione appaltante modifica la clausola sopra indicata prevedendo l’esonero della garanzia, sulla base di adeguata motivazione e miglioramento del prezzo di aggiudicazione, secondo le modalità di cui al predetto articolo.</w:t>
      </w:r>
      <w:r w:rsidRPr="00AA504D">
        <w:rPr>
          <w:rFonts w:ascii="Calibri" w:hAnsi="Calibri" w:cs="Calibri"/>
          <w:i/>
          <w:sz w:val="22"/>
          <w:szCs w:val="22"/>
          <w:lang w:eastAsia="en-US"/>
        </w:rPr>
        <w:t xml:space="preserve"> </w:t>
      </w:r>
    </w:p>
    <w:p w14:paraId="4E894111"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sarà stipulato</w:t>
      </w:r>
      <w:r w:rsidRPr="0087677B">
        <w:rPr>
          <w:rFonts w:ascii="Calibri" w:hAnsi="Calibri" w:cs="Calibri"/>
          <w:sz w:val="22"/>
          <w:szCs w:val="22"/>
          <w:highlight w:val="yellow"/>
          <w:lang w:eastAsia="en-US"/>
        </w:rPr>
        <w:t xml:space="preserve">….............. </w:t>
      </w:r>
      <w:r w:rsidRPr="0087677B">
        <w:rPr>
          <w:rFonts w:ascii="Calibri" w:hAnsi="Calibri" w:cs="Calibri"/>
          <w:i/>
          <w:sz w:val="22"/>
          <w:szCs w:val="22"/>
          <w:highlight w:val="yellow"/>
          <w:lang w:eastAsia="en-US"/>
        </w:rPr>
        <w:t xml:space="preserve">[indicare </w:t>
      </w:r>
      <w:r w:rsidRPr="0087677B">
        <w:rPr>
          <w:rFonts w:ascii="Calibri" w:hAnsi="Calibri" w:cs="Calibri"/>
          <w:sz w:val="22"/>
          <w:szCs w:val="22"/>
          <w:highlight w:val="yellow"/>
          <w:lang w:eastAsia="en-US"/>
        </w:rPr>
        <w:t xml:space="preserve">“con atto pubblico notarile informatico” </w:t>
      </w:r>
      <w:r w:rsidRPr="0087677B">
        <w:rPr>
          <w:rFonts w:ascii="Calibri" w:hAnsi="Calibri" w:cs="Calibri"/>
          <w:i/>
          <w:sz w:val="22"/>
          <w:szCs w:val="22"/>
          <w:highlight w:val="yellow"/>
          <w:lang w:eastAsia="en-US"/>
        </w:rPr>
        <w:t>oppure</w:t>
      </w:r>
      <w:r w:rsidRPr="0087677B">
        <w:rPr>
          <w:rFonts w:ascii="Calibri" w:hAnsi="Calibri" w:cs="Calibri"/>
          <w:sz w:val="22"/>
          <w:szCs w:val="22"/>
          <w:highlight w:val="yellow"/>
          <w:lang w:eastAsia="en-US"/>
        </w:rPr>
        <w:t xml:space="preserve"> “in modalità elettronica, in forma pubblica amministrativa a cura dell'Ufficiale rogante” </w:t>
      </w:r>
      <w:r w:rsidRPr="0087677B">
        <w:rPr>
          <w:rFonts w:ascii="Calibri" w:hAnsi="Calibri" w:cs="Calibri"/>
          <w:i/>
          <w:sz w:val="22"/>
          <w:szCs w:val="22"/>
          <w:highlight w:val="yellow"/>
          <w:lang w:eastAsia="en-US"/>
        </w:rPr>
        <w:t>oppure</w:t>
      </w:r>
      <w:r w:rsidRPr="0087677B">
        <w:rPr>
          <w:rFonts w:ascii="Calibri" w:hAnsi="Calibri" w:cs="Calibri"/>
          <w:sz w:val="22"/>
          <w:szCs w:val="22"/>
          <w:highlight w:val="yellow"/>
          <w:lang w:eastAsia="en-US"/>
        </w:rPr>
        <w:t xml:space="preserve"> “in modalità elettronica, mediante scrittura privata”</w:t>
      </w:r>
      <w:r w:rsidRPr="0087677B">
        <w:rPr>
          <w:rFonts w:ascii="Calibri" w:hAnsi="Calibri" w:cs="Calibri"/>
          <w:i/>
          <w:sz w:val="22"/>
          <w:szCs w:val="22"/>
          <w:highlight w:val="yellow"/>
          <w:lang w:eastAsia="en-US"/>
        </w:rPr>
        <w:t>]</w:t>
      </w:r>
      <w:r w:rsidRPr="00AA504D">
        <w:rPr>
          <w:rFonts w:ascii="Calibri" w:hAnsi="Calibri" w:cs="Calibri"/>
          <w:i/>
          <w:sz w:val="22"/>
          <w:szCs w:val="22"/>
          <w:lang w:eastAsia="en-US"/>
        </w:rPr>
        <w:t>.</w:t>
      </w:r>
    </w:p>
    <w:p w14:paraId="029218AC"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è soggetto agli obblighi in tema di tracciabilità dei flussi finanziari di cui alla l. 13 agosto 2010, n. 136.</w:t>
      </w:r>
    </w:p>
    <w:p w14:paraId="39C93CC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servizio/fornitura.</w:t>
      </w:r>
    </w:p>
    <w:p w14:paraId="782C696A"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Le spese relative alla pubblicazione</w:t>
      </w:r>
      <w:r w:rsidRPr="00AA504D">
        <w:rPr>
          <w:rFonts w:ascii="Calibri" w:hAnsi="Calibri" w:cs="Calibri"/>
          <w:sz w:val="22"/>
          <w:szCs w:val="22"/>
          <w:lang w:eastAsia="en-US"/>
        </w:rPr>
        <w:t xml:space="preserve"> del bando e dell’avviso sui risultati della procedura di affidamento, </w:t>
      </w:r>
      <w:r w:rsidRPr="00AA504D">
        <w:rPr>
          <w:rFonts w:ascii="Calibri" w:hAnsi="Calibri" w:cs="Calibri"/>
          <w:sz w:val="22"/>
          <w:szCs w:val="22"/>
        </w:rPr>
        <w:t>ai sensi dell’art. 216, comma 11 del Codice e del d.m. 2 dicembre 2016 (GU 25.1.2017 n. 20),</w:t>
      </w:r>
      <w:r w:rsidRPr="00AA504D">
        <w:rPr>
          <w:rFonts w:ascii="Calibri" w:hAnsi="Calibri" w:cs="Calibri"/>
          <w:sz w:val="22"/>
          <w:szCs w:val="22"/>
          <w:lang w:eastAsia="en-US"/>
        </w:rPr>
        <w:t xml:space="preserve"> 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5AD50C48"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L’importo presunto delle spese di pubblicazione è pari a € .</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La stazione appaltante comunicherà all’aggiudicatario l’importo effettivo delle suddette spese, nonché le relative modalità di pagamento.</w:t>
      </w:r>
    </w:p>
    <w:p w14:paraId="3A44FAE7" w14:textId="77777777" w:rsidR="00B67844" w:rsidRPr="00AA504D" w:rsidRDefault="00B67844" w:rsidP="0013530E">
      <w:pPr>
        <w:widowControl w:val="0"/>
        <w:spacing w:beforeLines="20" w:before="48"/>
        <w:jc w:val="both"/>
        <w:rPr>
          <w:rFonts w:ascii="Calibri" w:hAnsi="Calibri" w:cs="Calibri"/>
          <w:sz w:val="22"/>
          <w:szCs w:val="22"/>
        </w:rPr>
      </w:pPr>
      <w:r w:rsidRPr="00AA504D">
        <w:rPr>
          <w:rFonts w:ascii="Calibri" w:hAnsi="Calibri" w:cs="Calibri"/>
          <w:b/>
          <w:sz w:val="22"/>
          <w:szCs w:val="22"/>
        </w:rPr>
        <w:t>Sono a carico dell’aggiudicatario anche tutte le spese</w:t>
      </w:r>
      <w:r w:rsidRPr="00AA504D">
        <w:rPr>
          <w:rFonts w:ascii="Calibri" w:hAnsi="Calibri" w:cs="Calibri"/>
          <w:sz w:val="22"/>
          <w:szCs w:val="22"/>
        </w:rPr>
        <w:t xml:space="preserve"> contrattuali, gli oneri fiscali quali imposte e tasse - ivi comprese quelle di registro ove dovute - relative alla stipulazione del contratto. </w:t>
      </w:r>
    </w:p>
    <w:p w14:paraId="035A341B"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105, comma 2, del Codice l’affidatario comunica, per ogni sub-contratto che non costituisce subappalto, l’importo e l’oggetto del medesimo, nonché il nome del sub-contraente, prima dell’inizio della prestazione.</w:t>
      </w:r>
    </w:p>
    <w:p w14:paraId="368DAE86" w14:textId="77777777" w:rsidR="00B67844" w:rsidRPr="00AA504D" w:rsidRDefault="00B6784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L’affidatario deposita, prima o contestualmente alla sottoscrizione del contratto di appalto, i contratti continuativi di cooperazione, servizio e/o fornitura di cui all’art. 105, comma 3, lett. c bis) del Codice.</w:t>
      </w:r>
    </w:p>
    <w:p w14:paraId="746D25CA" w14:textId="77777777" w:rsidR="00EC7D17" w:rsidRPr="00AA504D" w:rsidRDefault="00EC7D17" w:rsidP="00EC7D17">
      <w:pPr>
        <w:spacing w:beforeLines="20" w:before="48"/>
        <w:jc w:val="both"/>
        <w:rPr>
          <w:rFonts w:ascii="Calibri" w:hAnsi="Calibri" w:cs="Calibri"/>
          <w:sz w:val="22"/>
          <w:szCs w:val="22"/>
          <w:lang w:eastAsia="en-US"/>
        </w:rPr>
      </w:pPr>
    </w:p>
    <w:p w14:paraId="1A4FB1CB" w14:textId="2328B59E" w:rsidR="00EC7D17" w:rsidRPr="007B6F39" w:rsidRDefault="00D746F0" w:rsidP="00A51D4B">
      <w:pPr>
        <w:pStyle w:val="Titolo2"/>
      </w:pPr>
      <w:bookmarkStart w:id="1942" w:name="_Toc497728179"/>
      <w:bookmarkStart w:id="1943" w:name="_Toc497831574"/>
      <w:bookmarkStart w:id="1944" w:name="_Toc498419772"/>
      <w:bookmarkStart w:id="1945" w:name="_Toc354038182"/>
      <w:bookmarkStart w:id="1946" w:name="_Toc380501885"/>
      <w:bookmarkStart w:id="1947" w:name="_Toc391035998"/>
      <w:bookmarkStart w:id="1948" w:name="_Toc391036071"/>
      <w:bookmarkStart w:id="1949" w:name="_Toc392577512"/>
      <w:bookmarkStart w:id="1950" w:name="_Toc393110579"/>
      <w:bookmarkStart w:id="1951" w:name="_Toc393112143"/>
      <w:bookmarkStart w:id="1952" w:name="_Toc393187860"/>
      <w:bookmarkStart w:id="1953" w:name="_Toc393272616"/>
      <w:bookmarkStart w:id="1954" w:name="_Toc393272674"/>
      <w:bookmarkStart w:id="1955" w:name="_Toc393283190"/>
      <w:bookmarkStart w:id="1956" w:name="_Toc393700849"/>
      <w:bookmarkStart w:id="1957" w:name="_Toc393706922"/>
      <w:bookmarkStart w:id="1958" w:name="_Toc397346837"/>
      <w:bookmarkStart w:id="1959" w:name="_Toc397422878"/>
      <w:bookmarkStart w:id="1960" w:name="_Toc403471285"/>
      <w:bookmarkStart w:id="1961" w:name="_Toc406058393"/>
      <w:bookmarkStart w:id="1962" w:name="_Toc406754194"/>
      <w:bookmarkStart w:id="1963" w:name="_Toc416423377"/>
      <w:bookmarkStart w:id="1964" w:name="_Toc500345624"/>
      <w:bookmarkStart w:id="1965" w:name="_Toc44005557"/>
      <w:bookmarkEnd w:id="1942"/>
      <w:bookmarkEnd w:id="1943"/>
      <w:bookmarkEnd w:id="1944"/>
      <w:r>
        <w:rPr>
          <w:lang w:val="it-IT"/>
        </w:rPr>
        <w:t xml:space="preserve"> </w:t>
      </w:r>
      <w:r w:rsidR="00B67844" w:rsidRPr="007B6F39">
        <w:t>DEFINIZIONE DELLE CONTROVERSIE</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00B67844" w:rsidRPr="007B6F39">
        <w:t xml:space="preserve"> </w:t>
      </w:r>
    </w:p>
    <w:p w14:paraId="7E647283" w14:textId="77777777" w:rsidR="00B67844" w:rsidRPr="00AA504D" w:rsidRDefault="00B67844" w:rsidP="0013530E">
      <w:pPr>
        <w:spacing w:beforeLines="20" w:before="48"/>
        <w:jc w:val="both"/>
        <w:rPr>
          <w:rFonts w:ascii="Calibri" w:hAnsi="Calibri" w:cs="Calibri"/>
          <w:sz w:val="22"/>
          <w:szCs w:val="22"/>
        </w:rPr>
      </w:pPr>
      <w:r w:rsidRPr="00AA504D">
        <w:rPr>
          <w:rFonts w:ascii="Calibri" w:hAnsi="Calibri" w:cs="Calibri"/>
          <w:b/>
          <w:i/>
          <w:sz w:val="22"/>
          <w:szCs w:val="22"/>
          <w:lang w:eastAsia="en-US"/>
        </w:rPr>
        <w:t>[Nel caso si escluda la competenza arbitrale ex art. 209 del Codice]</w:t>
      </w:r>
      <w:r w:rsidRPr="00AA504D">
        <w:rPr>
          <w:rFonts w:ascii="Calibri" w:hAnsi="Calibri" w:cs="Calibri"/>
          <w:sz w:val="22"/>
          <w:szCs w:val="22"/>
        </w:rPr>
        <w:t xml:space="preserve"> Per le controversie derivanti dal contratto è competente il Foro di </w:t>
      </w:r>
      <w:r w:rsidRPr="0087677B">
        <w:rPr>
          <w:rFonts w:ascii="Calibri" w:hAnsi="Calibri" w:cs="Calibri"/>
          <w:sz w:val="22"/>
          <w:szCs w:val="22"/>
          <w:highlight w:val="yellow"/>
        </w:rPr>
        <w:t xml:space="preserve">……................... </w:t>
      </w:r>
      <w:r w:rsidRPr="0087677B">
        <w:rPr>
          <w:rFonts w:ascii="Calibri" w:hAnsi="Calibri" w:cs="Calibri"/>
          <w:i/>
          <w:sz w:val="22"/>
          <w:szCs w:val="22"/>
          <w:highlight w:val="yellow"/>
        </w:rPr>
        <w:t>[indicare il foro competente]</w:t>
      </w:r>
      <w:r w:rsidRPr="00AA504D">
        <w:rPr>
          <w:rFonts w:ascii="Calibri" w:hAnsi="Calibri" w:cs="Calibri"/>
          <w:i/>
          <w:sz w:val="22"/>
          <w:szCs w:val="22"/>
        </w:rPr>
        <w:t>,</w:t>
      </w:r>
      <w:r w:rsidRPr="00AA504D">
        <w:rPr>
          <w:rFonts w:ascii="Calibri" w:hAnsi="Calibri" w:cs="Calibri"/>
          <w:sz w:val="22"/>
          <w:szCs w:val="22"/>
        </w:rPr>
        <w:t xml:space="preserve"> rimanendo espressamente esclusa la compromissione in arbitri.</w:t>
      </w:r>
      <w:r w:rsidRPr="00AA504D" w:rsidDel="00346BF3">
        <w:rPr>
          <w:rFonts w:ascii="Calibri" w:hAnsi="Calibri" w:cs="Calibri"/>
          <w:sz w:val="22"/>
          <w:szCs w:val="22"/>
        </w:rPr>
        <w:t xml:space="preserve"> </w:t>
      </w:r>
    </w:p>
    <w:p w14:paraId="6E8A0D83" w14:textId="77777777" w:rsidR="00B67844" w:rsidRPr="00AA504D" w:rsidRDefault="00B67844" w:rsidP="00EC7D17">
      <w:pPr>
        <w:spacing w:beforeLines="20" w:before="48"/>
        <w:jc w:val="both"/>
        <w:rPr>
          <w:rFonts w:ascii="Calibri" w:hAnsi="Calibri" w:cs="Calibri"/>
          <w:sz w:val="22"/>
          <w:szCs w:val="22"/>
        </w:rPr>
      </w:pPr>
      <w:r w:rsidRPr="00AA504D">
        <w:rPr>
          <w:rFonts w:ascii="Calibri" w:hAnsi="Calibri" w:cs="Calibri"/>
          <w:b/>
          <w:i/>
          <w:sz w:val="22"/>
          <w:szCs w:val="22"/>
        </w:rPr>
        <w:t xml:space="preserve">[In alternativa, </w:t>
      </w:r>
      <w:r w:rsidRPr="00AA504D">
        <w:rPr>
          <w:rFonts w:ascii="Calibri" w:hAnsi="Calibri" w:cs="Calibri"/>
          <w:b/>
          <w:i/>
          <w:sz w:val="22"/>
          <w:szCs w:val="22"/>
          <w:lang w:eastAsia="en-US"/>
        </w:rPr>
        <w:t>nel caso di clausola compromissoria ex art. 209 del Codice]</w:t>
      </w:r>
      <w:r w:rsidRPr="00AA504D">
        <w:rPr>
          <w:rFonts w:ascii="Calibri" w:hAnsi="Calibri" w:cs="Calibri"/>
          <w:sz w:val="22"/>
          <w:szCs w:val="22"/>
        </w:rPr>
        <w:t xml:space="preserve"> Le controversie su diritti soggettivi, derivanti dall’esecuzione del contratto, comprese quelle conseguenti al mancato raggiungimento dell’accordo bonario di cui agli artt. 205 e 206, sono deferite alla competenza arbitrale, mediante clausola compromissoria che è inserita nel contratto, salvo ricusazione da parte dell’aggiudicatario, da comunicare alla stazione appaltante entro venti giorni dalla conoscenza dell’aggiudicazione. Ai sensi dell’art. 209, comma 3 del Codice, l’autorizzazione all’inserimento della clausola compromissoria è stata rilasciata con </w:t>
      </w:r>
      <w:r w:rsidRPr="0087677B">
        <w:rPr>
          <w:rFonts w:ascii="Calibri" w:hAnsi="Calibri" w:cs="Calibri"/>
          <w:sz w:val="22"/>
          <w:szCs w:val="22"/>
          <w:highlight w:val="yellow"/>
        </w:rPr>
        <w:t>....................</w:t>
      </w:r>
      <w:r w:rsidRPr="00AA504D">
        <w:rPr>
          <w:rFonts w:ascii="Calibri" w:hAnsi="Calibri" w:cs="Calibri"/>
          <w:sz w:val="22"/>
          <w:szCs w:val="22"/>
        </w:rPr>
        <w:t>n.</w:t>
      </w:r>
      <w:r w:rsidRPr="0087677B">
        <w:rPr>
          <w:rFonts w:ascii="Calibri" w:hAnsi="Calibri" w:cs="Calibri"/>
          <w:sz w:val="22"/>
          <w:szCs w:val="22"/>
          <w:highlight w:val="yellow"/>
        </w:rPr>
        <w:t>..........</w:t>
      </w:r>
      <w:r w:rsidRPr="00AA504D">
        <w:rPr>
          <w:rFonts w:ascii="Calibri" w:hAnsi="Calibri" w:cs="Calibri"/>
          <w:sz w:val="22"/>
          <w:szCs w:val="22"/>
        </w:rPr>
        <w:t>.del</w:t>
      </w:r>
      <w:r w:rsidRPr="0087677B">
        <w:rPr>
          <w:rFonts w:ascii="Calibri" w:hAnsi="Calibri" w:cs="Calibri"/>
          <w:sz w:val="22"/>
          <w:szCs w:val="22"/>
          <w:highlight w:val="yellow"/>
        </w:rPr>
        <w:t>.............[</w:t>
      </w:r>
      <w:r w:rsidRPr="0087677B">
        <w:rPr>
          <w:rFonts w:ascii="Calibri" w:hAnsi="Calibri" w:cs="Calibri"/>
          <w:i/>
          <w:sz w:val="22"/>
          <w:szCs w:val="22"/>
          <w:highlight w:val="yellow"/>
        </w:rPr>
        <w:t>indicare il provvedimento, con numero e data, adottato dell’organo di governo, di autorizzazione all’inserimento della clausola compromissoria</w:t>
      </w:r>
      <w:r w:rsidRPr="0087677B">
        <w:rPr>
          <w:rFonts w:ascii="Calibri" w:hAnsi="Calibri" w:cs="Calibri"/>
          <w:sz w:val="22"/>
          <w:szCs w:val="22"/>
          <w:highlight w:val="yellow"/>
        </w:rPr>
        <w:t>]</w:t>
      </w:r>
      <w:r w:rsidRPr="00AA504D">
        <w:rPr>
          <w:rFonts w:ascii="Calibri" w:hAnsi="Calibri" w:cs="Calibri"/>
          <w:sz w:val="22"/>
          <w:szCs w:val="22"/>
        </w:rPr>
        <w:t>.</w:t>
      </w:r>
    </w:p>
    <w:p w14:paraId="41355998" w14:textId="77777777" w:rsidR="00EC7D17" w:rsidRPr="00AA504D" w:rsidRDefault="00EC7D17" w:rsidP="00EC7D17">
      <w:pPr>
        <w:spacing w:beforeLines="20" w:before="48"/>
        <w:jc w:val="both"/>
        <w:rPr>
          <w:rFonts w:ascii="Calibri" w:hAnsi="Calibri" w:cs="Calibri"/>
          <w:sz w:val="22"/>
          <w:szCs w:val="22"/>
        </w:rPr>
      </w:pPr>
    </w:p>
    <w:p w14:paraId="36BAF190" w14:textId="6BCC3E7F" w:rsidR="00EC7D17" w:rsidRPr="007B6F39" w:rsidRDefault="00D746F0" w:rsidP="00A51D4B">
      <w:pPr>
        <w:pStyle w:val="Titolo2"/>
      </w:pPr>
      <w:bookmarkStart w:id="1966" w:name="_Toc354038183"/>
      <w:bookmarkStart w:id="1967" w:name="_Toc380501886"/>
      <w:bookmarkStart w:id="1968" w:name="_Toc391035999"/>
      <w:bookmarkStart w:id="1969" w:name="_Toc391036072"/>
      <w:bookmarkStart w:id="1970" w:name="_Toc392577513"/>
      <w:bookmarkStart w:id="1971" w:name="_Toc393110580"/>
      <w:bookmarkStart w:id="1972" w:name="_Toc393112144"/>
      <w:bookmarkStart w:id="1973" w:name="_Toc393187861"/>
      <w:bookmarkStart w:id="1974" w:name="_Toc393272617"/>
      <w:bookmarkStart w:id="1975" w:name="_Toc393272675"/>
      <w:bookmarkStart w:id="1976" w:name="_Toc393283191"/>
      <w:bookmarkStart w:id="1977" w:name="_Toc393700850"/>
      <w:bookmarkStart w:id="1978" w:name="_Toc393706923"/>
      <w:bookmarkStart w:id="1979" w:name="_Toc397346838"/>
      <w:bookmarkStart w:id="1980" w:name="_Toc397422879"/>
      <w:bookmarkStart w:id="1981" w:name="_Toc403471286"/>
      <w:bookmarkStart w:id="1982" w:name="_Toc406058394"/>
      <w:bookmarkStart w:id="1983" w:name="_Toc406754195"/>
      <w:bookmarkStart w:id="1984" w:name="_Toc416423378"/>
      <w:bookmarkStart w:id="1985" w:name="_Toc500345625"/>
      <w:bookmarkStart w:id="1986" w:name="_Toc44005558"/>
      <w:r>
        <w:rPr>
          <w:lang w:val="it-IT"/>
        </w:rPr>
        <w:t xml:space="preserve"> </w:t>
      </w:r>
      <w:r w:rsidR="00F35553">
        <w:rPr>
          <w:lang w:val="it-IT"/>
        </w:rPr>
        <w:t xml:space="preserve">RISERVATEZZA E </w:t>
      </w:r>
      <w:r w:rsidR="00B67844" w:rsidRPr="007B6F39">
        <w:t>TRATTAMENTO DEI DATI PERSONALI</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4EAFF814" w14:textId="77777777" w:rsidR="00F35553" w:rsidRPr="00901B89" w:rsidRDefault="00F35553" w:rsidP="00F35553">
      <w:pPr>
        <w:pStyle w:val="Stile"/>
        <w:ind w:right="-1"/>
        <w:jc w:val="both"/>
        <w:rPr>
          <w:rFonts w:ascii="Calibri" w:hAnsi="Calibri" w:cs="Calibri"/>
          <w:sz w:val="22"/>
          <w:szCs w:val="22"/>
        </w:rPr>
      </w:pPr>
      <w:r w:rsidRPr="00901B89">
        <w:rPr>
          <w:rFonts w:ascii="Calibri" w:hAnsi="Calibri" w:cs="Calibri"/>
          <w:sz w:val="22"/>
          <w:szCs w:val="22"/>
        </w:rPr>
        <w:t xml:space="preserve">L'appaltatore si impegna ad osservare la piena riservatezza su nominativi, informazioni, documenti, conoscenze o altri elementi eventualmente forniti dalla pubblica amministrazione, le cui finalità devono essere tassativamente utilizzate ai fini del servizio, ai sensi dell'art. 13 del Regolamento europeo n. 679/2016. </w:t>
      </w:r>
    </w:p>
    <w:p w14:paraId="4FCCF9DF" w14:textId="77777777" w:rsidR="00F35553" w:rsidRPr="00901B89" w:rsidRDefault="00F35553" w:rsidP="00F35553">
      <w:pPr>
        <w:pStyle w:val="Stile"/>
        <w:ind w:right="-1"/>
        <w:jc w:val="both"/>
        <w:rPr>
          <w:rFonts w:ascii="Calibri" w:hAnsi="Calibri" w:cs="Calibri"/>
          <w:sz w:val="22"/>
          <w:szCs w:val="22"/>
        </w:rPr>
      </w:pPr>
      <w:r w:rsidRPr="00901B89">
        <w:rPr>
          <w:rFonts w:ascii="Calibri" w:hAnsi="Calibri" w:cs="Calibri"/>
          <w:sz w:val="22"/>
          <w:szCs w:val="22"/>
        </w:rPr>
        <w:t>L'appaltatore indicherà il responsabile della privacy e si impegna a custodire i dati in proprio possesso in modo da ridurre al minimo, mediante l'adozione di idonee e preventive misure di sicurezza, i rischi di distruzione o perdita, anche accidentale dei dati stessi, di accesso non autorizzato o di trattamento non consentito o non conforme alle finalità della raccolta.</w:t>
      </w:r>
    </w:p>
    <w:p w14:paraId="059ABB5A" w14:textId="77777777" w:rsidR="00F35553" w:rsidRPr="00901B89" w:rsidRDefault="00F35553" w:rsidP="00F35553">
      <w:pPr>
        <w:pStyle w:val="Stile"/>
        <w:ind w:right="-1"/>
        <w:jc w:val="both"/>
        <w:rPr>
          <w:rFonts w:ascii="Calibri" w:hAnsi="Calibri" w:cs="Calibri"/>
          <w:sz w:val="22"/>
          <w:szCs w:val="22"/>
        </w:rPr>
      </w:pPr>
      <w:r w:rsidRPr="00901B89">
        <w:rPr>
          <w:rFonts w:ascii="Calibri" w:hAnsi="Calibri" w:cs="Calibri"/>
          <w:sz w:val="22"/>
          <w:szCs w:val="22"/>
        </w:rPr>
        <w:t>Si informa ai sensi dell'art. 13 del Regolamento europeo n. 679/2016, che questo Ente provvederà alla raccolta ed al trattamento dei dati personali dell’Impresa appaltatrice per le sole finalità connesse all’espletamento dell’appalto.</w:t>
      </w:r>
    </w:p>
    <w:p w14:paraId="1C122F48" w14:textId="77777777" w:rsidR="00F35553" w:rsidRPr="00901B89" w:rsidRDefault="00F35553" w:rsidP="00F35553">
      <w:pPr>
        <w:pStyle w:val="Stile"/>
        <w:ind w:right="-1"/>
        <w:jc w:val="both"/>
        <w:rPr>
          <w:rFonts w:ascii="Calibri" w:hAnsi="Calibri" w:cs="Calibri"/>
          <w:sz w:val="22"/>
          <w:szCs w:val="22"/>
        </w:rPr>
      </w:pPr>
      <w:r w:rsidRPr="00901B89">
        <w:rPr>
          <w:rFonts w:ascii="Calibri" w:hAnsi="Calibri" w:cs="Calibri"/>
          <w:sz w:val="22"/>
          <w:szCs w:val="22"/>
        </w:rPr>
        <w:t>I dati sono utilizzati e comunicati: all’interno dell’Ente tra gli incaricati del trattamento ed all’esterno al Tesoriere, al Ministero delle Finanze, all’avente diritto di accesso ai documenti amministrativi ai sensi della L. 241/90, o ad altri Enti pubblici in ottemperanza a specifici adempimenti normativi.</w:t>
      </w:r>
    </w:p>
    <w:p w14:paraId="61EF0364" w14:textId="0AE67D28" w:rsidR="00F24961" w:rsidRDefault="00B67844" w:rsidP="00EC7D17">
      <w:pPr>
        <w:spacing w:beforeLines="20" w:before="48"/>
        <w:jc w:val="both"/>
        <w:rPr>
          <w:rFonts w:ascii="Calibri" w:hAnsi="Calibri" w:cs="Calibri"/>
          <w:sz w:val="22"/>
          <w:szCs w:val="22"/>
        </w:rPr>
      </w:pPr>
      <w:r w:rsidRPr="00AA504D">
        <w:rPr>
          <w:rFonts w:ascii="Calibri" w:hAnsi="Calibri" w:cs="Calibri"/>
          <w:sz w:val="22"/>
          <w:szCs w:val="22"/>
        </w:rPr>
        <w:t>I dati raccolti saranno trattati, anche con strumenti informatici, ai sens</w:t>
      </w:r>
      <w:r w:rsidR="00BF4A22">
        <w:rPr>
          <w:rFonts w:ascii="Calibri" w:hAnsi="Calibri" w:cs="Calibri"/>
          <w:sz w:val="22"/>
          <w:szCs w:val="22"/>
        </w:rPr>
        <w:t>i</w:t>
      </w:r>
      <w:r w:rsidR="00BF4A22" w:rsidRPr="00BF4A22">
        <w:rPr>
          <w:rFonts w:ascii="Calibri" w:hAnsi="Calibri" w:cs="Calibri"/>
          <w:sz w:val="22"/>
          <w:szCs w:val="22"/>
        </w:rPr>
        <w:t xml:space="preserve"> dell'art. 13 del Regolamento europeo n. 679/2016</w:t>
      </w:r>
      <w:r w:rsidR="00BF4A22">
        <w:rPr>
          <w:rFonts w:ascii="Calibri" w:hAnsi="Calibri" w:cs="Calibri"/>
          <w:sz w:val="22"/>
          <w:szCs w:val="22"/>
        </w:rPr>
        <w:t xml:space="preserve"> </w:t>
      </w:r>
      <w:r w:rsidRPr="00AA504D">
        <w:rPr>
          <w:rFonts w:ascii="Calibri" w:hAnsi="Calibri" w:cs="Calibri"/>
          <w:sz w:val="22"/>
          <w:szCs w:val="22"/>
        </w:rPr>
        <w:t>esclusivamente nell’ambito della gara regolata dal presente disciplinare di gara.</w:t>
      </w:r>
    </w:p>
    <w:p w14:paraId="5DF90036" w14:textId="77777777" w:rsidR="009B5275" w:rsidRPr="006125EF" w:rsidRDefault="006125EF" w:rsidP="007B6F39">
      <w:pPr>
        <w:pStyle w:val="Titolo1"/>
      </w:pPr>
      <w:bookmarkStart w:id="1987" w:name="_Toc185056977"/>
      <w:bookmarkStart w:id="1988" w:name="_Toc505177987"/>
      <w:r>
        <w:rPr>
          <w:rFonts w:eastAsia="Times New Roman" w:cs="Calibri"/>
          <w:b w:val="0"/>
          <w:sz w:val="22"/>
          <w:szCs w:val="22"/>
          <w:lang w:val="it-IT" w:eastAsia="it-IT"/>
        </w:rPr>
        <w:br w:type="page"/>
      </w:r>
      <w:bookmarkStart w:id="1989" w:name="_Toc44005559"/>
      <w:r w:rsidR="001A77A4">
        <w:rPr>
          <w:sz w:val="36"/>
          <w:szCs w:val="36"/>
          <w:lang w:val="it-IT"/>
        </w:rPr>
        <w:t>SCHEMA ESEMPLIFICATIVO DI CAPITOLATO SPECIALE</w:t>
      </w:r>
      <w:bookmarkEnd w:id="1989"/>
    </w:p>
    <w:p w14:paraId="75DD3184" w14:textId="77777777" w:rsidR="009D5845" w:rsidRDefault="009D5845" w:rsidP="00A045AB">
      <w:pPr>
        <w:spacing w:before="17"/>
        <w:ind w:right="542"/>
        <w:rPr>
          <w:b/>
          <w:sz w:val="28"/>
        </w:rPr>
      </w:pPr>
    </w:p>
    <w:p w14:paraId="314BD2E1" w14:textId="4E60E27A" w:rsidR="009D5845" w:rsidRPr="009D5845" w:rsidRDefault="009D5845" w:rsidP="009D5845">
      <w:pPr>
        <w:spacing w:before="17"/>
        <w:ind w:right="542"/>
        <w:jc w:val="center"/>
        <w:rPr>
          <w:rFonts w:ascii="Calibri" w:hAnsi="Calibri"/>
          <w:b/>
          <w:color w:val="000000"/>
          <w:sz w:val="28"/>
          <w:szCs w:val="28"/>
          <w:lang w:val="x-none" w:eastAsia="x-none"/>
        </w:rPr>
      </w:pPr>
      <w:r w:rsidRPr="009D5845">
        <w:rPr>
          <w:rFonts w:ascii="Calibri" w:hAnsi="Calibri"/>
          <w:b/>
          <w:color w:val="000000"/>
          <w:sz w:val="28"/>
          <w:szCs w:val="28"/>
          <w:lang w:val="x-none" w:eastAsia="x-none"/>
        </w:rPr>
        <w:t>PARTE 1</w:t>
      </w:r>
    </w:p>
    <w:p w14:paraId="44E5CF4A" w14:textId="77777777" w:rsidR="009D5845" w:rsidRPr="009D5845" w:rsidRDefault="009D5845" w:rsidP="009D5845">
      <w:pPr>
        <w:spacing w:before="2"/>
        <w:ind w:right="542"/>
        <w:jc w:val="center"/>
        <w:rPr>
          <w:rFonts w:ascii="Calibri" w:hAnsi="Calibri"/>
          <w:b/>
          <w:color w:val="000000"/>
          <w:sz w:val="28"/>
          <w:szCs w:val="28"/>
          <w:lang w:val="x-none" w:eastAsia="x-none"/>
        </w:rPr>
      </w:pPr>
      <w:r w:rsidRPr="009D5845">
        <w:rPr>
          <w:rFonts w:ascii="Calibri" w:hAnsi="Calibri"/>
          <w:b/>
          <w:color w:val="000000"/>
          <w:sz w:val="28"/>
          <w:szCs w:val="28"/>
          <w:lang w:val="x-none" w:eastAsia="x-none"/>
        </w:rPr>
        <w:t>Indicazioni generali</w:t>
      </w:r>
    </w:p>
    <w:p w14:paraId="3489F5BA" w14:textId="77777777" w:rsidR="00A62DC7" w:rsidRPr="006125EF" w:rsidRDefault="00A62DC7" w:rsidP="009B5275">
      <w:pPr>
        <w:ind w:right="566"/>
        <w:jc w:val="center"/>
        <w:rPr>
          <w:rFonts w:ascii="Times New Roman" w:hAnsi="Times New Roman"/>
          <w:b/>
        </w:rPr>
      </w:pPr>
    </w:p>
    <w:p w14:paraId="2BA4BFCE" w14:textId="63CEE4BE" w:rsidR="004B7E1E" w:rsidRPr="00E07962" w:rsidRDefault="001D1F1E" w:rsidP="00A51D4B">
      <w:pPr>
        <w:pStyle w:val="Titolo2"/>
        <w:numPr>
          <w:ilvl w:val="0"/>
          <w:numId w:val="0"/>
        </w:numPr>
      </w:pPr>
      <w:bookmarkStart w:id="1990" w:name="_Toc42872319"/>
      <w:bookmarkStart w:id="1991" w:name="_Toc43979344"/>
      <w:bookmarkStart w:id="1992" w:name="_Toc44005560"/>
      <w:r w:rsidRPr="00073317">
        <w:t xml:space="preserve">ART. 1 </w:t>
      </w:r>
      <w:r w:rsidR="00E07962">
        <w:t>–</w:t>
      </w:r>
      <w:r w:rsidRPr="00073317">
        <w:t xml:space="preserve"> </w:t>
      </w:r>
      <w:bookmarkEnd w:id="1987"/>
      <w:bookmarkEnd w:id="1988"/>
      <w:r w:rsidR="00E07962">
        <w:t>Oggetto dell’appalto</w:t>
      </w:r>
      <w:bookmarkEnd w:id="1990"/>
      <w:bookmarkEnd w:id="1991"/>
      <w:bookmarkEnd w:id="1992"/>
      <w:r w:rsidR="00E07962">
        <w:t xml:space="preserve"> </w:t>
      </w:r>
    </w:p>
    <w:p w14:paraId="63C18F3F" w14:textId="3A5FAF6D" w:rsidR="00C34CC7" w:rsidRPr="00C34CC7" w:rsidRDefault="00C34CC7" w:rsidP="00C34CC7">
      <w:pPr>
        <w:pStyle w:val="Corpotesto"/>
        <w:ind w:right="210"/>
        <w:rPr>
          <w:rFonts w:asciiTheme="minorHAnsi" w:hAnsiTheme="minorHAnsi" w:cstheme="minorHAnsi"/>
          <w:sz w:val="22"/>
          <w:szCs w:val="22"/>
          <w:lang w:val="it-IT" w:eastAsia="it-IT"/>
        </w:rPr>
      </w:pPr>
      <w:r w:rsidRPr="00C34CC7">
        <w:rPr>
          <w:rFonts w:asciiTheme="minorHAnsi" w:hAnsiTheme="minorHAnsi" w:cstheme="minorHAnsi"/>
          <w:sz w:val="22"/>
          <w:szCs w:val="22"/>
          <w:lang w:val="it-IT" w:eastAsia="it-IT"/>
        </w:rPr>
        <w:t xml:space="preserve">Il presente Capitolato ha per oggetto l’affidamento del servizio di ristorazione scolastica nei seguenti istituti </w:t>
      </w:r>
      <w:r w:rsidRPr="00604D2E">
        <w:rPr>
          <w:rFonts w:asciiTheme="minorHAnsi" w:hAnsiTheme="minorHAnsi" w:cstheme="minorHAnsi"/>
          <w:sz w:val="22"/>
          <w:szCs w:val="22"/>
          <w:highlight w:val="yellow"/>
          <w:lang w:val="it-IT" w:eastAsia="it-IT"/>
        </w:rPr>
        <w:t>________</w:t>
      </w:r>
      <w:r w:rsidRPr="00C34CC7">
        <w:rPr>
          <w:rFonts w:asciiTheme="minorHAnsi" w:hAnsiTheme="minorHAnsi" w:cstheme="minorHAnsi"/>
          <w:sz w:val="22"/>
          <w:szCs w:val="22"/>
          <w:lang w:val="it-IT" w:eastAsia="it-IT"/>
        </w:rPr>
        <w:t xml:space="preserve"> a gestione pubblica del Comune di </w:t>
      </w:r>
      <w:r w:rsidRPr="00604D2E">
        <w:rPr>
          <w:rFonts w:asciiTheme="minorHAnsi" w:hAnsiTheme="minorHAnsi" w:cstheme="minorHAnsi"/>
          <w:sz w:val="22"/>
          <w:szCs w:val="22"/>
          <w:highlight w:val="yellow"/>
          <w:lang w:val="it-IT" w:eastAsia="it-IT"/>
        </w:rPr>
        <w:t>________.</w:t>
      </w:r>
      <w:r>
        <w:rPr>
          <w:rFonts w:asciiTheme="minorHAnsi" w:hAnsiTheme="minorHAnsi" w:cstheme="minorHAnsi"/>
          <w:sz w:val="22"/>
          <w:szCs w:val="22"/>
          <w:lang w:val="it-IT" w:eastAsia="it-IT"/>
        </w:rPr>
        <w:t xml:space="preserve"> </w:t>
      </w:r>
    </w:p>
    <w:p w14:paraId="4E6A13F5" w14:textId="64E62595" w:rsidR="00DF5F5F" w:rsidRPr="00DF5F5F" w:rsidRDefault="004B7E1E" w:rsidP="00447E1C">
      <w:pPr>
        <w:pStyle w:val="Default"/>
        <w:spacing w:beforeLines="20" w:before="48"/>
        <w:jc w:val="both"/>
        <w:rPr>
          <w:rFonts w:asciiTheme="minorHAnsi" w:hAnsiTheme="minorHAnsi" w:cstheme="minorHAnsi"/>
          <w:color w:val="76923C"/>
          <w:sz w:val="22"/>
          <w:szCs w:val="22"/>
          <w:lang w:eastAsia="en-US"/>
        </w:rPr>
      </w:pPr>
      <w:r w:rsidRPr="00A157C7">
        <w:rPr>
          <w:rFonts w:asciiTheme="minorHAnsi" w:hAnsiTheme="minorHAnsi" w:cstheme="minorHAnsi"/>
          <w:color w:val="76923C"/>
          <w:sz w:val="22"/>
          <w:szCs w:val="22"/>
        </w:rPr>
        <w:t xml:space="preserve">Il servizio dovrà garantire il rispetto dei criteri ambientali minimi </w:t>
      </w:r>
      <w:r w:rsidR="00447E1C">
        <w:rPr>
          <w:rFonts w:asciiTheme="minorHAnsi" w:hAnsiTheme="minorHAnsi" w:cstheme="minorHAnsi"/>
          <w:color w:val="76923C"/>
          <w:sz w:val="22"/>
          <w:szCs w:val="22"/>
        </w:rPr>
        <w:t xml:space="preserve">per </w:t>
      </w:r>
      <w:r w:rsidR="00447E1C" w:rsidRPr="00447E1C">
        <w:rPr>
          <w:rFonts w:asciiTheme="minorHAnsi" w:hAnsiTheme="minorHAnsi" w:cstheme="minorHAnsi"/>
          <w:color w:val="76923C"/>
          <w:sz w:val="22"/>
          <w:szCs w:val="22"/>
        </w:rPr>
        <w:t>l’</w:t>
      </w:r>
      <w:r w:rsidR="00447E1C" w:rsidRPr="00447E1C">
        <w:rPr>
          <w:rFonts w:asciiTheme="minorHAnsi" w:hAnsiTheme="minorHAnsi" w:cstheme="minorHAnsi"/>
          <w:b/>
          <w:bCs/>
          <w:color w:val="76923C"/>
          <w:sz w:val="22"/>
          <w:szCs w:val="22"/>
          <w:lang w:eastAsia="en-US"/>
        </w:rPr>
        <w:t xml:space="preserve">affidamento del servizio </w:t>
      </w:r>
      <w:r w:rsidR="00DF5F5F" w:rsidRPr="00DF5F5F">
        <w:rPr>
          <w:rFonts w:asciiTheme="minorHAnsi" w:hAnsiTheme="minorHAnsi" w:cstheme="minorHAnsi"/>
          <w:b/>
          <w:bCs/>
          <w:color w:val="76923C"/>
          <w:sz w:val="22"/>
          <w:szCs w:val="22"/>
          <w:lang w:eastAsia="en-US"/>
        </w:rPr>
        <w:t xml:space="preserve">di ristorazione collettiva e fornitura di derrate alimentari </w:t>
      </w:r>
      <w:r w:rsidR="00DF5F5F" w:rsidRPr="00DF5F5F">
        <w:rPr>
          <w:rFonts w:asciiTheme="minorHAnsi" w:hAnsiTheme="minorHAnsi" w:cstheme="minorHAnsi"/>
          <w:color w:val="76923C"/>
          <w:sz w:val="22"/>
          <w:szCs w:val="22"/>
          <w:lang w:eastAsia="en-US"/>
        </w:rPr>
        <w:t xml:space="preserve">(approvato con </w:t>
      </w:r>
      <w:r w:rsidR="00DF5F5F" w:rsidRPr="00DF5F5F">
        <w:rPr>
          <w:rFonts w:asciiTheme="minorHAnsi" w:hAnsiTheme="minorHAnsi" w:cstheme="minorHAnsi"/>
          <w:b/>
          <w:bCs/>
          <w:color w:val="76923C"/>
          <w:sz w:val="22"/>
          <w:szCs w:val="22"/>
          <w:lang w:eastAsia="en-US"/>
        </w:rPr>
        <w:t xml:space="preserve">DM </w:t>
      </w:r>
      <w:r w:rsidR="00DF5F5F" w:rsidRPr="00947EC4">
        <w:rPr>
          <w:rFonts w:asciiTheme="minorHAnsi" w:hAnsiTheme="minorHAnsi" w:cstheme="minorHAnsi"/>
          <w:b/>
          <w:bCs/>
          <w:color w:val="76923C"/>
          <w:sz w:val="22"/>
          <w:szCs w:val="22"/>
          <w:lang w:eastAsia="en-US"/>
        </w:rPr>
        <w:t>n. 65</w:t>
      </w:r>
      <w:r w:rsidR="00DF5F5F" w:rsidRPr="00DF5F5F">
        <w:rPr>
          <w:rFonts w:asciiTheme="minorHAnsi" w:hAnsiTheme="minorHAnsi" w:cstheme="minorHAnsi"/>
          <w:b/>
          <w:bCs/>
          <w:color w:val="76923C"/>
          <w:sz w:val="22"/>
          <w:szCs w:val="22"/>
          <w:lang w:eastAsia="en-US"/>
        </w:rPr>
        <w:t xml:space="preserve"> del 10 marzo 2020</w:t>
      </w:r>
      <w:r w:rsidR="00DF5F5F" w:rsidRPr="00DF5F5F">
        <w:rPr>
          <w:rFonts w:asciiTheme="minorHAnsi" w:hAnsiTheme="minorHAnsi" w:cstheme="minorHAnsi"/>
          <w:color w:val="76923C"/>
          <w:sz w:val="22"/>
          <w:szCs w:val="22"/>
          <w:lang w:eastAsia="en-US"/>
        </w:rPr>
        <w:t>, in G.U. n.90 del 4 aprile 2020)</w:t>
      </w:r>
      <w:r w:rsidR="00DF5F5F">
        <w:rPr>
          <w:rFonts w:asciiTheme="minorHAnsi" w:hAnsiTheme="minorHAnsi" w:cstheme="minorHAnsi"/>
          <w:color w:val="76923C"/>
          <w:sz w:val="22"/>
          <w:szCs w:val="22"/>
          <w:lang w:eastAsia="en-US"/>
        </w:rPr>
        <w:t xml:space="preserve">. </w:t>
      </w:r>
    </w:p>
    <w:p w14:paraId="1ADBD886" w14:textId="41218FB4" w:rsidR="004B7E1E" w:rsidRPr="00E07962" w:rsidRDefault="004B7E1E" w:rsidP="00615077"/>
    <w:p w14:paraId="2CD8A779" w14:textId="10EC78E6" w:rsidR="00E07962" w:rsidRPr="00E07962" w:rsidRDefault="00E07962" w:rsidP="00A51D4B">
      <w:pPr>
        <w:pStyle w:val="Titolo2"/>
        <w:numPr>
          <w:ilvl w:val="0"/>
          <w:numId w:val="0"/>
        </w:numPr>
      </w:pPr>
      <w:bookmarkStart w:id="1993" w:name="_Toc42872320"/>
      <w:bookmarkStart w:id="1994" w:name="_Toc43979345"/>
      <w:bookmarkStart w:id="1995" w:name="_Toc44005561"/>
      <w:r w:rsidRPr="00E07962">
        <w:t xml:space="preserve">ART. 2 - </w:t>
      </w:r>
      <w:r>
        <w:t>Caratteristiche</w:t>
      </w:r>
      <w:r w:rsidRPr="00E07962">
        <w:t xml:space="preserve"> </w:t>
      </w:r>
      <w:r>
        <w:t>dell’appalto</w:t>
      </w:r>
      <w:bookmarkEnd w:id="1993"/>
      <w:bookmarkEnd w:id="1994"/>
      <w:bookmarkEnd w:id="1995"/>
    </w:p>
    <w:p w14:paraId="50D294C1" w14:textId="55F89436" w:rsidR="00E07962" w:rsidRPr="00E07962" w:rsidRDefault="00E07962" w:rsidP="00E07962">
      <w:pPr>
        <w:pStyle w:val="Corpotesto"/>
        <w:ind w:right="210"/>
        <w:rPr>
          <w:rFonts w:asciiTheme="minorHAnsi" w:hAnsiTheme="minorHAnsi" w:cstheme="minorHAnsi"/>
          <w:sz w:val="22"/>
          <w:szCs w:val="22"/>
          <w:lang w:val="it-IT"/>
        </w:rPr>
      </w:pPr>
      <w:r w:rsidRPr="00E07962">
        <w:rPr>
          <w:rFonts w:asciiTheme="minorHAnsi" w:hAnsiTheme="minorHAnsi" w:cstheme="minorHAnsi"/>
          <w:sz w:val="22"/>
          <w:szCs w:val="22"/>
        </w:rPr>
        <w:t>I quantitativi annuali e gli ordini di</w:t>
      </w:r>
      <w:r w:rsidR="0039212E">
        <w:rPr>
          <w:rFonts w:asciiTheme="minorHAnsi" w:hAnsiTheme="minorHAnsi" w:cstheme="minorHAnsi"/>
          <w:sz w:val="22"/>
          <w:szCs w:val="22"/>
          <w:lang w:val="it-IT"/>
        </w:rPr>
        <w:t xml:space="preserve"> ciascuna</w:t>
      </w:r>
      <w:r w:rsidRPr="00E07962">
        <w:rPr>
          <w:rFonts w:asciiTheme="minorHAnsi" w:hAnsiTheme="minorHAnsi" w:cstheme="minorHAnsi"/>
          <w:sz w:val="22"/>
          <w:szCs w:val="22"/>
        </w:rPr>
        <w:t xml:space="preserve"> scuola stimati in tabella 1</w:t>
      </w:r>
      <w:r w:rsidR="004B3DF5">
        <w:rPr>
          <w:rFonts w:asciiTheme="minorHAnsi" w:hAnsiTheme="minorHAnsi" w:cstheme="minorHAnsi"/>
          <w:sz w:val="22"/>
          <w:szCs w:val="22"/>
          <w:lang w:val="it-IT"/>
        </w:rPr>
        <w:t xml:space="preserve"> sono relativi al </w:t>
      </w:r>
      <w:r w:rsidRPr="00E07962">
        <w:rPr>
          <w:rFonts w:asciiTheme="minorHAnsi" w:hAnsiTheme="minorHAnsi" w:cstheme="minorHAnsi"/>
          <w:sz w:val="22"/>
          <w:szCs w:val="22"/>
        </w:rPr>
        <w:t>dettaglio del servizio richiesto</w:t>
      </w:r>
      <w:r w:rsidR="004B3DF5">
        <w:rPr>
          <w:rFonts w:asciiTheme="minorHAnsi" w:hAnsiTheme="minorHAnsi" w:cstheme="minorHAnsi"/>
          <w:sz w:val="22"/>
          <w:szCs w:val="22"/>
          <w:lang w:val="it-IT"/>
        </w:rPr>
        <w:t xml:space="preserve"> </w:t>
      </w:r>
      <w:r w:rsidR="0039212E">
        <w:rPr>
          <w:rFonts w:asciiTheme="minorHAnsi" w:hAnsiTheme="minorHAnsi" w:cstheme="minorHAnsi"/>
          <w:sz w:val="22"/>
          <w:szCs w:val="22"/>
          <w:lang w:val="it-IT"/>
        </w:rPr>
        <w:t>in base alle</w:t>
      </w:r>
      <w:r w:rsidRPr="00E07962">
        <w:rPr>
          <w:rFonts w:asciiTheme="minorHAnsi" w:hAnsiTheme="minorHAnsi" w:cstheme="minorHAnsi"/>
          <w:sz w:val="22"/>
          <w:szCs w:val="22"/>
        </w:rPr>
        <w:t xml:space="preserve"> modalità indicate nella tabella 2.</w:t>
      </w:r>
    </w:p>
    <w:p w14:paraId="39A19B90" w14:textId="77777777" w:rsidR="00E07962" w:rsidRDefault="00E07962" w:rsidP="00E07962">
      <w:pPr>
        <w:pStyle w:val="Corpotesto"/>
        <w:spacing w:before="2"/>
        <w:jc w:val="left"/>
      </w:pPr>
    </w:p>
    <w:p w14:paraId="07D9A8ED" w14:textId="77777777" w:rsidR="00E07962" w:rsidRPr="0039212E" w:rsidRDefault="00E07962" w:rsidP="00E07962">
      <w:pPr>
        <w:spacing w:before="1"/>
        <w:ind w:left="212"/>
        <w:jc w:val="both"/>
        <w:rPr>
          <w:rFonts w:asciiTheme="minorHAnsi" w:hAnsiTheme="minorHAnsi" w:cstheme="minorHAnsi"/>
          <w:sz w:val="22"/>
          <w:szCs w:val="22"/>
          <w:highlight w:val="yellow"/>
          <w:lang w:val="x-none" w:eastAsia="x-none"/>
        </w:rPr>
      </w:pPr>
      <w:r w:rsidRPr="0039212E">
        <w:rPr>
          <w:rFonts w:asciiTheme="minorHAnsi" w:hAnsiTheme="minorHAnsi" w:cstheme="minorHAnsi"/>
          <w:sz w:val="22"/>
          <w:szCs w:val="22"/>
          <w:highlight w:val="yellow"/>
          <w:lang w:val="x-none" w:eastAsia="x-none"/>
        </w:rPr>
        <w:t>Tab.1 – Ordini di scuola oggetto di appalto e quantificazione del servizio</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446"/>
        <w:gridCol w:w="2444"/>
        <w:gridCol w:w="2444"/>
      </w:tblGrid>
      <w:tr w:rsidR="00E07962" w:rsidRPr="0039212E" w14:paraId="24802560" w14:textId="77777777" w:rsidTr="00E07962">
        <w:trPr>
          <w:trHeight w:val="268"/>
        </w:trPr>
        <w:tc>
          <w:tcPr>
            <w:tcW w:w="2376" w:type="dxa"/>
          </w:tcPr>
          <w:p w14:paraId="443235C2" w14:textId="77777777"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r w:rsidRPr="0039212E">
              <w:rPr>
                <w:rFonts w:asciiTheme="minorHAnsi" w:eastAsia="Times New Roman" w:hAnsiTheme="minorHAnsi" w:cstheme="minorHAnsi"/>
                <w:sz w:val="22"/>
                <w:highlight w:val="yellow"/>
                <w:lang w:val="x-none" w:eastAsia="x-none"/>
              </w:rPr>
              <w:t>SCUOLA</w:t>
            </w:r>
          </w:p>
        </w:tc>
        <w:tc>
          <w:tcPr>
            <w:tcW w:w="2446" w:type="dxa"/>
          </w:tcPr>
          <w:p w14:paraId="55452D04" w14:textId="22C577EE"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r w:rsidRPr="0039212E">
              <w:rPr>
                <w:rFonts w:asciiTheme="minorHAnsi" w:eastAsia="Times New Roman" w:hAnsiTheme="minorHAnsi" w:cstheme="minorHAnsi"/>
                <w:sz w:val="22"/>
                <w:highlight w:val="yellow"/>
                <w:lang w:val="x-none" w:eastAsia="x-none"/>
              </w:rPr>
              <w:t>N</w:t>
            </w:r>
            <w:r w:rsidR="004B3DF5" w:rsidRPr="0039212E">
              <w:rPr>
                <w:rFonts w:asciiTheme="minorHAnsi" w:eastAsia="Times New Roman" w:hAnsiTheme="minorHAnsi" w:cstheme="minorHAnsi"/>
                <w:sz w:val="22"/>
                <w:highlight w:val="yellow"/>
                <w:lang w:val="it-IT" w:eastAsia="x-none"/>
              </w:rPr>
              <w:t xml:space="preserve">umero </w:t>
            </w:r>
            <w:r w:rsidRPr="0039212E">
              <w:rPr>
                <w:rFonts w:asciiTheme="minorHAnsi" w:eastAsia="Times New Roman" w:hAnsiTheme="minorHAnsi" w:cstheme="minorHAnsi"/>
                <w:sz w:val="22"/>
                <w:highlight w:val="yellow"/>
                <w:lang w:val="x-none" w:eastAsia="x-none"/>
              </w:rPr>
              <w:t>pasti ALUNNI</w:t>
            </w:r>
          </w:p>
        </w:tc>
        <w:tc>
          <w:tcPr>
            <w:tcW w:w="2444" w:type="dxa"/>
          </w:tcPr>
          <w:p w14:paraId="59DCCE9D" w14:textId="49A76914" w:rsidR="00E07962" w:rsidRPr="0039212E" w:rsidRDefault="004B3DF5" w:rsidP="004B3DF5">
            <w:pPr>
              <w:spacing w:before="1"/>
              <w:ind w:left="212"/>
              <w:jc w:val="both"/>
              <w:rPr>
                <w:rFonts w:asciiTheme="minorHAnsi" w:eastAsia="Times New Roman" w:hAnsiTheme="minorHAnsi" w:cstheme="minorHAnsi"/>
                <w:sz w:val="22"/>
                <w:highlight w:val="yellow"/>
                <w:lang w:val="x-none" w:eastAsia="x-none"/>
              </w:rPr>
            </w:pPr>
            <w:r w:rsidRPr="0039212E">
              <w:rPr>
                <w:rFonts w:asciiTheme="minorHAnsi" w:eastAsia="Times New Roman" w:hAnsiTheme="minorHAnsi" w:cstheme="minorHAnsi"/>
                <w:sz w:val="22"/>
                <w:highlight w:val="yellow"/>
                <w:lang w:val="x-none" w:eastAsia="x-none"/>
              </w:rPr>
              <w:t>N</w:t>
            </w:r>
            <w:r w:rsidRPr="0039212E">
              <w:rPr>
                <w:rFonts w:asciiTheme="minorHAnsi" w:eastAsia="Times New Roman" w:hAnsiTheme="minorHAnsi" w:cstheme="minorHAnsi"/>
                <w:sz w:val="22"/>
                <w:highlight w:val="yellow"/>
                <w:lang w:val="it-IT" w:eastAsia="x-none"/>
              </w:rPr>
              <w:t xml:space="preserve">umero </w:t>
            </w:r>
            <w:r w:rsidRPr="0039212E">
              <w:rPr>
                <w:rFonts w:asciiTheme="minorHAnsi" w:eastAsia="Times New Roman" w:hAnsiTheme="minorHAnsi" w:cstheme="minorHAnsi"/>
                <w:sz w:val="22"/>
                <w:highlight w:val="yellow"/>
                <w:lang w:val="x-none" w:eastAsia="x-none"/>
              </w:rPr>
              <w:t xml:space="preserve">pasti </w:t>
            </w:r>
            <w:r w:rsidR="00E07962" w:rsidRPr="0039212E">
              <w:rPr>
                <w:rFonts w:asciiTheme="minorHAnsi" w:eastAsia="Times New Roman" w:hAnsiTheme="minorHAnsi" w:cstheme="minorHAnsi"/>
                <w:sz w:val="22"/>
                <w:highlight w:val="yellow"/>
                <w:lang w:val="x-none" w:eastAsia="x-none"/>
              </w:rPr>
              <w:t>ADULTI</w:t>
            </w:r>
          </w:p>
        </w:tc>
        <w:tc>
          <w:tcPr>
            <w:tcW w:w="2444" w:type="dxa"/>
          </w:tcPr>
          <w:p w14:paraId="06EF46EA" w14:textId="77777777"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r w:rsidRPr="0039212E">
              <w:rPr>
                <w:rFonts w:asciiTheme="minorHAnsi" w:eastAsia="Times New Roman" w:hAnsiTheme="minorHAnsi" w:cstheme="minorHAnsi"/>
                <w:sz w:val="22"/>
                <w:highlight w:val="yellow"/>
                <w:lang w:val="x-none" w:eastAsia="x-none"/>
              </w:rPr>
              <w:t>TOTALE</w:t>
            </w:r>
          </w:p>
        </w:tc>
      </w:tr>
      <w:tr w:rsidR="00E07962" w:rsidRPr="0039212E" w14:paraId="1B7E052D" w14:textId="77777777" w:rsidTr="00E07962">
        <w:trPr>
          <w:trHeight w:val="268"/>
        </w:trPr>
        <w:tc>
          <w:tcPr>
            <w:tcW w:w="2376" w:type="dxa"/>
          </w:tcPr>
          <w:p w14:paraId="63268759" w14:textId="456F8AF2"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6" w:type="dxa"/>
          </w:tcPr>
          <w:p w14:paraId="5823595E" w14:textId="46A1252E"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5F284489" w14:textId="0C3EB7A9"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26DA305C" w14:textId="3676F26B"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r>
      <w:tr w:rsidR="00E07962" w:rsidRPr="0039212E" w14:paraId="56A9DBB2" w14:textId="77777777" w:rsidTr="00E07962">
        <w:trPr>
          <w:trHeight w:val="270"/>
        </w:trPr>
        <w:tc>
          <w:tcPr>
            <w:tcW w:w="2376" w:type="dxa"/>
          </w:tcPr>
          <w:p w14:paraId="4C995B53" w14:textId="633248D1"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6" w:type="dxa"/>
          </w:tcPr>
          <w:p w14:paraId="32516009" w14:textId="2F1C2AE8"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76DE0DC9" w14:textId="0EC56A80"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3FC3D407" w14:textId="5D187821"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r>
      <w:tr w:rsidR="00E07962" w:rsidRPr="0039212E" w14:paraId="231AB012" w14:textId="77777777" w:rsidTr="00E07962">
        <w:trPr>
          <w:trHeight w:val="268"/>
        </w:trPr>
        <w:tc>
          <w:tcPr>
            <w:tcW w:w="2376" w:type="dxa"/>
          </w:tcPr>
          <w:p w14:paraId="4D5E1C9F" w14:textId="1B207124"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6" w:type="dxa"/>
          </w:tcPr>
          <w:p w14:paraId="2E7CDB40" w14:textId="66A6CDE9"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06F3F7C7" w14:textId="1F2A4299"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58753262" w14:textId="4693622D"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r>
      <w:tr w:rsidR="00E07962" w:rsidRPr="0039212E" w14:paraId="66AF4DFA" w14:textId="77777777" w:rsidTr="00E07962">
        <w:trPr>
          <w:trHeight w:val="268"/>
        </w:trPr>
        <w:tc>
          <w:tcPr>
            <w:tcW w:w="2376" w:type="dxa"/>
          </w:tcPr>
          <w:p w14:paraId="51E16D8B" w14:textId="77777777"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r w:rsidRPr="0039212E">
              <w:rPr>
                <w:rFonts w:asciiTheme="minorHAnsi" w:eastAsia="Times New Roman" w:hAnsiTheme="minorHAnsi" w:cstheme="minorHAnsi"/>
                <w:sz w:val="22"/>
                <w:highlight w:val="yellow"/>
                <w:lang w:val="x-none" w:eastAsia="x-none"/>
              </w:rPr>
              <w:t>TOTALE</w:t>
            </w:r>
          </w:p>
        </w:tc>
        <w:tc>
          <w:tcPr>
            <w:tcW w:w="2446" w:type="dxa"/>
          </w:tcPr>
          <w:p w14:paraId="50344084" w14:textId="590E52F1"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7F9BEBAE" w14:textId="2D0FFA9E"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c>
          <w:tcPr>
            <w:tcW w:w="2444" w:type="dxa"/>
          </w:tcPr>
          <w:p w14:paraId="1BAD6959" w14:textId="3349B0CA" w:rsidR="00E07962" w:rsidRPr="0039212E" w:rsidRDefault="00E07962" w:rsidP="004B3DF5">
            <w:pPr>
              <w:spacing w:before="1"/>
              <w:ind w:left="212"/>
              <w:jc w:val="both"/>
              <w:rPr>
                <w:rFonts w:asciiTheme="minorHAnsi" w:eastAsia="Times New Roman" w:hAnsiTheme="minorHAnsi" w:cstheme="minorHAnsi"/>
                <w:sz w:val="22"/>
                <w:highlight w:val="yellow"/>
                <w:lang w:val="x-none" w:eastAsia="x-none"/>
              </w:rPr>
            </w:pPr>
          </w:p>
        </w:tc>
      </w:tr>
    </w:tbl>
    <w:p w14:paraId="6E4F5712" w14:textId="77777777" w:rsidR="00E07962" w:rsidRPr="0039212E" w:rsidRDefault="00E07962" w:rsidP="00E07962">
      <w:pPr>
        <w:pStyle w:val="Corpotesto"/>
        <w:spacing w:before="11"/>
        <w:jc w:val="left"/>
        <w:rPr>
          <w:rFonts w:ascii="Calibri Light" w:hAnsi="Calibri Light" w:cs="Calibri Light"/>
          <w:sz w:val="19"/>
          <w:highlight w:val="yellow"/>
        </w:rPr>
      </w:pPr>
    </w:p>
    <w:p w14:paraId="74CC32EA" w14:textId="77777777" w:rsidR="00E07962" w:rsidRPr="0039212E" w:rsidRDefault="00E07962" w:rsidP="00E07962">
      <w:pPr>
        <w:ind w:left="212"/>
        <w:jc w:val="both"/>
        <w:rPr>
          <w:rFonts w:asciiTheme="minorHAnsi" w:hAnsiTheme="minorHAnsi" w:cstheme="minorHAnsi"/>
          <w:sz w:val="22"/>
          <w:szCs w:val="22"/>
          <w:highlight w:val="yellow"/>
          <w:lang w:val="x-none" w:eastAsia="x-none"/>
        </w:rPr>
      </w:pPr>
      <w:r w:rsidRPr="0039212E">
        <w:rPr>
          <w:rFonts w:asciiTheme="minorHAnsi" w:hAnsiTheme="minorHAnsi" w:cstheme="minorHAnsi"/>
          <w:sz w:val="22"/>
          <w:szCs w:val="22"/>
          <w:highlight w:val="yellow"/>
          <w:lang w:val="x-none" w:eastAsia="x-none"/>
        </w:rPr>
        <w:t>Tab.2 – Tipologia dei servizi oggetto di appalto</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5630"/>
        <w:gridCol w:w="3492"/>
      </w:tblGrid>
      <w:tr w:rsidR="00E07962" w:rsidRPr="0039212E" w14:paraId="41CCC4CF" w14:textId="77777777" w:rsidTr="00E07962">
        <w:trPr>
          <w:trHeight w:val="306"/>
        </w:trPr>
        <w:tc>
          <w:tcPr>
            <w:tcW w:w="614" w:type="dxa"/>
          </w:tcPr>
          <w:p w14:paraId="58CA3211" w14:textId="77777777" w:rsidR="00E07962" w:rsidRPr="0039212E" w:rsidRDefault="00E07962" w:rsidP="00E07962">
            <w:pPr>
              <w:pStyle w:val="TableParagraph"/>
              <w:spacing w:before="35" w:line="252" w:lineRule="exact"/>
              <w:ind w:left="176" w:right="16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N°</w:t>
            </w:r>
          </w:p>
        </w:tc>
        <w:tc>
          <w:tcPr>
            <w:tcW w:w="5630" w:type="dxa"/>
          </w:tcPr>
          <w:p w14:paraId="5FEFA824" w14:textId="77777777" w:rsidR="00E07962" w:rsidRPr="0039212E" w:rsidRDefault="00E07962" w:rsidP="00E07962">
            <w:pPr>
              <w:pStyle w:val="TableParagraph"/>
              <w:spacing w:before="35" w:line="252" w:lineRule="exact"/>
              <w:ind w:left="1492"/>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Tipologia di servizio richiesto</w:t>
            </w:r>
          </w:p>
        </w:tc>
        <w:tc>
          <w:tcPr>
            <w:tcW w:w="3492" w:type="dxa"/>
          </w:tcPr>
          <w:p w14:paraId="0812517C" w14:textId="77777777" w:rsidR="00E07962" w:rsidRPr="0039212E" w:rsidRDefault="00E07962" w:rsidP="00E07962">
            <w:pPr>
              <w:pStyle w:val="TableParagraph"/>
              <w:spacing w:before="35" w:line="252" w:lineRule="exact"/>
              <w:ind w:left="632" w:right="614"/>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Costo</w:t>
            </w:r>
          </w:p>
        </w:tc>
      </w:tr>
      <w:tr w:rsidR="00E07962" w:rsidRPr="0039212E" w14:paraId="01690A60" w14:textId="77777777" w:rsidTr="00E07962">
        <w:trPr>
          <w:trHeight w:val="316"/>
        </w:trPr>
        <w:tc>
          <w:tcPr>
            <w:tcW w:w="614" w:type="dxa"/>
          </w:tcPr>
          <w:p w14:paraId="67A70CF8" w14:textId="77777777" w:rsidR="00E07962" w:rsidRPr="0039212E" w:rsidRDefault="00E07962" w:rsidP="00E07962">
            <w:pPr>
              <w:pStyle w:val="TableParagraph"/>
              <w:spacing w:before="44" w:line="252" w:lineRule="exact"/>
              <w:ind w:left="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1</w:t>
            </w:r>
          </w:p>
        </w:tc>
        <w:tc>
          <w:tcPr>
            <w:tcW w:w="5630" w:type="dxa"/>
          </w:tcPr>
          <w:p w14:paraId="0EA962C9" w14:textId="77777777" w:rsidR="00E07962" w:rsidRPr="0039212E" w:rsidRDefault="00E07962" w:rsidP="00E07962">
            <w:pPr>
              <w:pStyle w:val="TableParagraph"/>
              <w:spacing w:before="44" w:line="252" w:lineRule="exact"/>
              <w:ind w:left="16"/>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Pasto, somministrazione e lavaggio</w:t>
            </w:r>
          </w:p>
        </w:tc>
        <w:tc>
          <w:tcPr>
            <w:tcW w:w="3492" w:type="dxa"/>
          </w:tcPr>
          <w:p w14:paraId="133F6096" w14:textId="77777777" w:rsidR="00E07962" w:rsidRPr="0039212E" w:rsidRDefault="00E07962" w:rsidP="00E07962">
            <w:pPr>
              <w:pStyle w:val="TableParagraph"/>
              <w:spacing w:before="44" w:line="252" w:lineRule="exact"/>
              <w:ind w:left="633" w:right="611"/>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Prezzo unitario a pasto</w:t>
            </w:r>
          </w:p>
        </w:tc>
      </w:tr>
      <w:tr w:rsidR="00E07962" w:rsidRPr="0039212E" w14:paraId="4A46E8AB" w14:textId="77777777" w:rsidTr="00E07962">
        <w:trPr>
          <w:trHeight w:val="316"/>
        </w:trPr>
        <w:tc>
          <w:tcPr>
            <w:tcW w:w="614" w:type="dxa"/>
          </w:tcPr>
          <w:p w14:paraId="35BFBAF9" w14:textId="77777777" w:rsidR="00E07962" w:rsidRPr="0039212E" w:rsidRDefault="00E07962" w:rsidP="00E07962">
            <w:pPr>
              <w:pStyle w:val="TableParagraph"/>
              <w:spacing w:before="44" w:line="252" w:lineRule="exact"/>
              <w:ind w:left="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2</w:t>
            </w:r>
          </w:p>
        </w:tc>
        <w:tc>
          <w:tcPr>
            <w:tcW w:w="5630" w:type="dxa"/>
          </w:tcPr>
          <w:p w14:paraId="1774C1D8" w14:textId="77777777" w:rsidR="00E07962" w:rsidRPr="0039212E" w:rsidRDefault="00E07962" w:rsidP="00E07962">
            <w:pPr>
              <w:pStyle w:val="TableParagraph"/>
              <w:spacing w:before="44" w:line="252" w:lineRule="exact"/>
              <w:ind w:left="16"/>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Pasto e lavaggio</w:t>
            </w:r>
          </w:p>
        </w:tc>
        <w:tc>
          <w:tcPr>
            <w:tcW w:w="3492" w:type="dxa"/>
          </w:tcPr>
          <w:p w14:paraId="753D432C" w14:textId="77777777" w:rsidR="00E07962" w:rsidRPr="0039212E" w:rsidRDefault="00E07962" w:rsidP="00E07962">
            <w:pPr>
              <w:pStyle w:val="TableParagraph"/>
              <w:spacing w:before="44" w:line="252" w:lineRule="exact"/>
              <w:ind w:left="633" w:right="614"/>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Prezzo unitario a pasto</w:t>
            </w:r>
          </w:p>
        </w:tc>
      </w:tr>
      <w:tr w:rsidR="00E07962" w:rsidRPr="0039212E" w14:paraId="0BD0B3DC" w14:textId="77777777" w:rsidTr="00E07962">
        <w:trPr>
          <w:trHeight w:val="318"/>
        </w:trPr>
        <w:tc>
          <w:tcPr>
            <w:tcW w:w="614" w:type="dxa"/>
          </w:tcPr>
          <w:p w14:paraId="1D58C15D" w14:textId="77777777" w:rsidR="00E07962" w:rsidRPr="0039212E" w:rsidRDefault="00E07962" w:rsidP="00E07962">
            <w:pPr>
              <w:pStyle w:val="TableParagraph"/>
              <w:spacing w:before="44" w:line="254" w:lineRule="exact"/>
              <w:ind w:left="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3</w:t>
            </w:r>
          </w:p>
        </w:tc>
        <w:tc>
          <w:tcPr>
            <w:tcW w:w="5630" w:type="dxa"/>
          </w:tcPr>
          <w:p w14:paraId="70FECD12" w14:textId="77777777" w:rsidR="00E07962" w:rsidRPr="0039212E" w:rsidRDefault="00E07962" w:rsidP="00E07962">
            <w:pPr>
              <w:pStyle w:val="TableParagraph"/>
              <w:spacing w:before="44" w:line="254" w:lineRule="exact"/>
              <w:ind w:left="16"/>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Pasto in asporto</w:t>
            </w:r>
          </w:p>
        </w:tc>
        <w:tc>
          <w:tcPr>
            <w:tcW w:w="3492" w:type="dxa"/>
          </w:tcPr>
          <w:p w14:paraId="7A0E25E5" w14:textId="77777777" w:rsidR="00E07962" w:rsidRPr="0039212E" w:rsidRDefault="00E07962" w:rsidP="00E07962">
            <w:pPr>
              <w:pStyle w:val="TableParagraph"/>
              <w:spacing w:before="44" w:line="254" w:lineRule="exact"/>
              <w:ind w:left="633" w:right="612"/>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Prezzo unitario a pasto</w:t>
            </w:r>
          </w:p>
        </w:tc>
      </w:tr>
      <w:tr w:rsidR="00E07962" w:rsidRPr="0039212E" w14:paraId="3882C0C6" w14:textId="77777777" w:rsidTr="00E07962">
        <w:trPr>
          <w:trHeight w:val="316"/>
        </w:trPr>
        <w:tc>
          <w:tcPr>
            <w:tcW w:w="614" w:type="dxa"/>
          </w:tcPr>
          <w:p w14:paraId="6090C787" w14:textId="77777777" w:rsidR="00E07962" w:rsidRPr="0039212E" w:rsidRDefault="00E07962" w:rsidP="00E07962">
            <w:pPr>
              <w:pStyle w:val="TableParagraph"/>
              <w:spacing w:before="44" w:line="252" w:lineRule="exact"/>
              <w:ind w:left="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4</w:t>
            </w:r>
          </w:p>
        </w:tc>
        <w:tc>
          <w:tcPr>
            <w:tcW w:w="5630" w:type="dxa"/>
          </w:tcPr>
          <w:p w14:paraId="2D436042" w14:textId="77777777" w:rsidR="00E07962" w:rsidRPr="0039212E" w:rsidRDefault="00E07962" w:rsidP="00E07962">
            <w:pPr>
              <w:pStyle w:val="TableParagraph"/>
              <w:spacing w:before="44" w:line="252" w:lineRule="exact"/>
              <w:ind w:left="16"/>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Somministrazione (se richiesto)</w:t>
            </w:r>
          </w:p>
        </w:tc>
        <w:tc>
          <w:tcPr>
            <w:tcW w:w="3492" w:type="dxa"/>
          </w:tcPr>
          <w:p w14:paraId="0CD09221" w14:textId="77777777" w:rsidR="00E07962" w:rsidRPr="0039212E" w:rsidRDefault="00E07962" w:rsidP="00E07962">
            <w:pPr>
              <w:pStyle w:val="TableParagraph"/>
              <w:spacing w:before="44" w:line="252" w:lineRule="exact"/>
              <w:ind w:left="633" w:right="614"/>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Costo aggiuntivo a pasto</w:t>
            </w:r>
          </w:p>
        </w:tc>
      </w:tr>
      <w:tr w:rsidR="00E07962" w:rsidRPr="0039212E" w14:paraId="2520C62A" w14:textId="77777777" w:rsidTr="00E07962">
        <w:trPr>
          <w:trHeight w:val="316"/>
        </w:trPr>
        <w:tc>
          <w:tcPr>
            <w:tcW w:w="614" w:type="dxa"/>
          </w:tcPr>
          <w:p w14:paraId="0B2A3C08" w14:textId="77777777" w:rsidR="00E07962" w:rsidRPr="0039212E" w:rsidRDefault="00E07962" w:rsidP="00E07962">
            <w:pPr>
              <w:pStyle w:val="TableParagraph"/>
              <w:spacing w:before="44" w:line="252" w:lineRule="exact"/>
              <w:ind w:left="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5</w:t>
            </w:r>
          </w:p>
        </w:tc>
        <w:tc>
          <w:tcPr>
            <w:tcW w:w="5630" w:type="dxa"/>
          </w:tcPr>
          <w:p w14:paraId="6E4DB90C" w14:textId="77777777" w:rsidR="00E07962" w:rsidRPr="0039212E" w:rsidRDefault="00E07962" w:rsidP="00E07962">
            <w:pPr>
              <w:pStyle w:val="TableParagraph"/>
              <w:spacing w:before="44" w:line="252" w:lineRule="exact"/>
              <w:ind w:left="16"/>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Solo somministrazione o solo lavaggio</w:t>
            </w:r>
          </w:p>
        </w:tc>
        <w:tc>
          <w:tcPr>
            <w:tcW w:w="3492" w:type="dxa"/>
          </w:tcPr>
          <w:p w14:paraId="36C0FFC4" w14:textId="77777777" w:rsidR="00E07962" w:rsidRPr="0039212E" w:rsidRDefault="00E07962" w:rsidP="00E07962">
            <w:pPr>
              <w:pStyle w:val="TableParagraph"/>
              <w:spacing w:before="44" w:line="252" w:lineRule="exact"/>
              <w:ind w:left="633" w:right="614"/>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Costo orario</w:t>
            </w:r>
          </w:p>
        </w:tc>
      </w:tr>
      <w:tr w:rsidR="00E07962" w:rsidRPr="0039212E" w14:paraId="281D98CE" w14:textId="77777777" w:rsidTr="00E07962">
        <w:trPr>
          <w:trHeight w:val="316"/>
        </w:trPr>
        <w:tc>
          <w:tcPr>
            <w:tcW w:w="614" w:type="dxa"/>
          </w:tcPr>
          <w:p w14:paraId="755F096E" w14:textId="77777777" w:rsidR="00E07962" w:rsidRPr="0039212E" w:rsidRDefault="00E07962" w:rsidP="00E07962">
            <w:pPr>
              <w:pStyle w:val="TableParagraph"/>
              <w:spacing w:before="44" w:line="252" w:lineRule="exact"/>
              <w:ind w:left="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6</w:t>
            </w:r>
          </w:p>
        </w:tc>
        <w:tc>
          <w:tcPr>
            <w:tcW w:w="5630" w:type="dxa"/>
          </w:tcPr>
          <w:p w14:paraId="59F9A870" w14:textId="77777777" w:rsidR="00E07962" w:rsidRPr="0039212E" w:rsidRDefault="00E07962" w:rsidP="00E07962">
            <w:pPr>
              <w:pStyle w:val="TableParagraph"/>
              <w:spacing w:before="44" w:line="252" w:lineRule="exact"/>
              <w:ind w:left="16"/>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Colazione e merenda</w:t>
            </w:r>
          </w:p>
        </w:tc>
        <w:tc>
          <w:tcPr>
            <w:tcW w:w="3492" w:type="dxa"/>
          </w:tcPr>
          <w:p w14:paraId="59BFA4AE" w14:textId="77777777" w:rsidR="00E07962" w:rsidRPr="0039212E" w:rsidRDefault="00E07962" w:rsidP="00E07962">
            <w:pPr>
              <w:pStyle w:val="TableParagraph"/>
              <w:spacing w:before="44" w:line="252" w:lineRule="exact"/>
              <w:ind w:left="633" w:right="611"/>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Prezzo unitario a pasto</w:t>
            </w:r>
          </w:p>
        </w:tc>
      </w:tr>
      <w:tr w:rsidR="00E07962" w:rsidRPr="004B3DF5" w14:paraId="54A19548" w14:textId="77777777" w:rsidTr="00E07962">
        <w:trPr>
          <w:trHeight w:val="318"/>
        </w:trPr>
        <w:tc>
          <w:tcPr>
            <w:tcW w:w="614" w:type="dxa"/>
          </w:tcPr>
          <w:p w14:paraId="127BD867" w14:textId="77777777" w:rsidR="00E07962" w:rsidRPr="0039212E" w:rsidRDefault="00E07962" w:rsidP="00E07962">
            <w:pPr>
              <w:pStyle w:val="TableParagraph"/>
              <w:spacing w:before="44" w:line="254" w:lineRule="exact"/>
              <w:ind w:left="6"/>
              <w:jc w:val="center"/>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7</w:t>
            </w:r>
          </w:p>
        </w:tc>
        <w:tc>
          <w:tcPr>
            <w:tcW w:w="5630" w:type="dxa"/>
          </w:tcPr>
          <w:p w14:paraId="3429986C" w14:textId="77777777" w:rsidR="00E07962" w:rsidRPr="0039212E" w:rsidRDefault="00E07962" w:rsidP="00E07962">
            <w:pPr>
              <w:pStyle w:val="TableParagraph"/>
              <w:spacing w:before="44" w:line="254" w:lineRule="exact"/>
              <w:ind w:left="16"/>
              <w:rPr>
                <w:rFonts w:asciiTheme="minorHAnsi" w:eastAsia="Times New Roman" w:hAnsiTheme="minorHAnsi" w:cstheme="minorHAnsi"/>
                <w:highlight w:val="yellow"/>
                <w:lang w:val="x-none" w:eastAsia="x-none"/>
              </w:rPr>
            </w:pPr>
            <w:r w:rsidRPr="0039212E">
              <w:rPr>
                <w:rFonts w:asciiTheme="minorHAnsi" w:eastAsia="Times New Roman" w:hAnsiTheme="minorHAnsi" w:cstheme="minorHAnsi"/>
                <w:highlight w:val="yellow"/>
                <w:lang w:val="x-none" w:eastAsia="x-none"/>
              </w:rPr>
              <w:t>Gestione totale o parziale delle cucine a gestione diretta</w:t>
            </w:r>
          </w:p>
        </w:tc>
        <w:tc>
          <w:tcPr>
            <w:tcW w:w="3492" w:type="dxa"/>
          </w:tcPr>
          <w:p w14:paraId="3AC93922" w14:textId="77777777" w:rsidR="00E07962" w:rsidRPr="004B3DF5" w:rsidRDefault="00E07962" w:rsidP="00E07962">
            <w:pPr>
              <w:pStyle w:val="TableParagraph"/>
              <w:spacing w:before="44" w:line="254" w:lineRule="exact"/>
              <w:ind w:left="633" w:right="613"/>
              <w:jc w:val="center"/>
              <w:rPr>
                <w:rFonts w:asciiTheme="minorHAnsi" w:eastAsia="Times New Roman" w:hAnsiTheme="minorHAnsi" w:cstheme="minorHAnsi"/>
                <w:lang w:val="x-none" w:eastAsia="x-none"/>
              </w:rPr>
            </w:pPr>
            <w:r w:rsidRPr="0039212E">
              <w:rPr>
                <w:rFonts w:asciiTheme="minorHAnsi" w:eastAsia="Times New Roman" w:hAnsiTheme="minorHAnsi" w:cstheme="minorHAnsi"/>
                <w:highlight w:val="yellow"/>
                <w:lang w:val="x-none" w:eastAsia="x-none"/>
              </w:rPr>
              <w:t>Costo orario</w:t>
            </w:r>
          </w:p>
        </w:tc>
      </w:tr>
    </w:tbl>
    <w:p w14:paraId="0A099653" w14:textId="24F05CA0" w:rsidR="00E07962" w:rsidRDefault="00E07962" w:rsidP="004B7E1E">
      <w:pPr>
        <w:pStyle w:val="Stile"/>
        <w:ind w:right="-1"/>
        <w:jc w:val="both"/>
        <w:rPr>
          <w:rFonts w:ascii="Calibri Light" w:hAnsi="Calibri Light" w:cs="Calibri Light"/>
          <w:sz w:val="22"/>
          <w:szCs w:val="22"/>
        </w:rPr>
      </w:pPr>
    </w:p>
    <w:p w14:paraId="16245153" w14:textId="77777777" w:rsidR="004B3DF5" w:rsidRPr="004B3DF5" w:rsidRDefault="004B3DF5" w:rsidP="004B3DF5">
      <w:pPr>
        <w:pStyle w:val="Corpotesto"/>
        <w:spacing w:before="34"/>
        <w:ind w:right="212"/>
        <w:rPr>
          <w:rFonts w:asciiTheme="minorHAnsi" w:hAnsiTheme="minorHAnsi" w:cstheme="minorHAnsi"/>
          <w:sz w:val="22"/>
          <w:szCs w:val="22"/>
          <w:lang w:val="it-IT" w:eastAsia="it-IT"/>
        </w:rPr>
      </w:pPr>
      <w:r w:rsidRPr="004B3DF5">
        <w:rPr>
          <w:rFonts w:asciiTheme="minorHAnsi" w:hAnsiTheme="minorHAnsi" w:cstheme="minorHAnsi"/>
          <w:sz w:val="22"/>
          <w:szCs w:val="22"/>
          <w:lang w:val="it-IT" w:eastAsia="it-IT"/>
        </w:rPr>
        <w:t>Una descrizione più completa dell’organizzazione richiesta si trova nella parte 2 del Capitolato “Relazione descrittiva della prestazione”.</w:t>
      </w:r>
    </w:p>
    <w:p w14:paraId="0A50A610" w14:textId="42CF6A07" w:rsidR="004B3DF5" w:rsidRPr="004B3DF5" w:rsidRDefault="004B3DF5" w:rsidP="004B3DF5">
      <w:pPr>
        <w:pStyle w:val="Corpotesto"/>
        <w:spacing w:before="1"/>
        <w:ind w:right="210"/>
        <w:rPr>
          <w:rFonts w:asciiTheme="minorHAnsi" w:hAnsiTheme="minorHAnsi" w:cstheme="minorHAnsi"/>
          <w:sz w:val="22"/>
          <w:szCs w:val="22"/>
          <w:lang w:val="it-IT" w:eastAsia="it-IT"/>
        </w:rPr>
      </w:pPr>
      <w:r w:rsidRPr="004B3DF5">
        <w:rPr>
          <w:rFonts w:asciiTheme="minorHAnsi" w:hAnsiTheme="minorHAnsi" w:cstheme="minorHAnsi"/>
          <w:sz w:val="22"/>
          <w:szCs w:val="22"/>
          <w:lang w:val="it-IT" w:eastAsia="it-IT"/>
        </w:rPr>
        <w:t>Il servizio deve essere erogato d</w:t>
      </w:r>
      <w:r w:rsidR="003533A8">
        <w:rPr>
          <w:rFonts w:asciiTheme="minorHAnsi" w:hAnsiTheme="minorHAnsi" w:cstheme="minorHAnsi"/>
          <w:sz w:val="22"/>
          <w:szCs w:val="22"/>
          <w:lang w:val="it-IT" w:eastAsia="it-IT"/>
        </w:rPr>
        <w:t xml:space="preserve">all’operatore economico aggiudicatario </w:t>
      </w:r>
      <w:r w:rsidRPr="004B3DF5">
        <w:rPr>
          <w:rFonts w:asciiTheme="minorHAnsi" w:hAnsiTheme="minorHAnsi" w:cstheme="minorHAnsi"/>
          <w:sz w:val="22"/>
          <w:szCs w:val="22"/>
          <w:lang w:val="it-IT" w:eastAsia="it-IT"/>
        </w:rPr>
        <w:t xml:space="preserve">a proprio rischio e con propria autonoma organizzazione, secondo quanto definito dalla vigente normativa in materia, dal presente capitolato, dalla relazione tecnica e dalle soluzioni migliorative, se proposte </w:t>
      </w:r>
      <w:r w:rsidR="003533A8" w:rsidRPr="004B3DF5">
        <w:rPr>
          <w:rFonts w:asciiTheme="minorHAnsi" w:hAnsiTheme="minorHAnsi" w:cstheme="minorHAnsi"/>
          <w:sz w:val="22"/>
          <w:szCs w:val="22"/>
          <w:lang w:val="it-IT" w:eastAsia="it-IT"/>
        </w:rPr>
        <w:t>d</w:t>
      </w:r>
      <w:r w:rsidR="003533A8">
        <w:rPr>
          <w:rFonts w:asciiTheme="minorHAnsi" w:hAnsiTheme="minorHAnsi" w:cstheme="minorHAnsi"/>
          <w:sz w:val="22"/>
          <w:szCs w:val="22"/>
          <w:lang w:val="it-IT" w:eastAsia="it-IT"/>
        </w:rPr>
        <w:t>all’operatore economico aggiudicatario</w:t>
      </w:r>
      <w:r w:rsidRPr="004B3DF5">
        <w:rPr>
          <w:rFonts w:asciiTheme="minorHAnsi" w:hAnsiTheme="minorHAnsi" w:cstheme="minorHAnsi"/>
          <w:sz w:val="22"/>
          <w:szCs w:val="22"/>
          <w:lang w:val="it-IT" w:eastAsia="it-IT"/>
        </w:rPr>
        <w:t xml:space="preserve"> in sede di offerta.</w:t>
      </w:r>
    </w:p>
    <w:p w14:paraId="52FF5D2C" w14:textId="77777777" w:rsidR="004B3DF5" w:rsidRPr="004B3DF5" w:rsidRDefault="004B3DF5" w:rsidP="004B3DF5">
      <w:pPr>
        <w:pStyle w:val="Corpotesto"/>
        <w:ind w:right="210"/>
        <w:rPr>
          <w:rFonts w:asciiTheme="minorHAnsi" w:hAnsiTheme="minorHAnsi" w:cstheme="minorHAnsi"/>
          <w:sz w:val="22"/>
          <w:szCs w:val="22"/>
          <w:lang w:val="it-IT" w:eastAsia="it-IT"/>
        </w:rPr>
      </w:pPr>
      <w:r w:rsidRPr="004B3DF5">
        <w:rPr>
          <w:rFonts w:asciiTheme="minorHAnsi" w:hAnsiTheme="minorHAnsi" w:cstheme="minorHAnsi"/>
          <w:sz w:val="22"/>
          <w:szCs w:val="22"/>
          <w:lang w:val="it-IT" w:eastAsia="it-IT"/>
        </w:rPr>
        <w:t>L’uso dei locali è subordinato ed inscindibilmente connesso alla durata ed alle vicende dell’appalto, non costituendo in nessun caso titolo di godimento del bene indipendentemente dalla permanenza del rapporto contrattuale da cui deriva.</w:t>
      </w:r>
    </w:p>
    <w:p w14:paraId="29A64504" w14:textId="77777777" w:rsidR="004B3DF5" w:rsidRPr="004B3DF5" w:rsidRDefault="004B3DF5" w:rsidP="004B3DF5">
      <w:pPr>
        <w:pStyle w:val="Corpotesto"/>
        <w:spacing w:before="1"/>
        <w:ind w:right="209"/>
        <w:rPr>
          <w:rFonts w:asciiTheme="minorHAnsi" w:hAnsiTheme="minorHAnsi" w:cstheme="minorHAnsi"/>
          <w:sz w:val="22"/>
          <w:szCs w:val="22"/>
          <w:lang w:val="it-IT" w:eastAsia="it-IT"/>
        </w:rPr>
      </w:pPr>
      <w:r w:rsidRPr="004B3DF5">
        <w:rPr>
          <w:rFonts w:asciiTheme="minorHAnsi" w:hAnsiTheme="minorHAnsi" w:cstheme="minorHAnsi"/>
          <w:sz w:val="22"/>
          <w:szCs w:val="22"/>
          <w:lang w:val="it-IT" w:eastAsia="it-IT"/>
        </w:rPr>
        <w:t>Poiché il numero di pasti previsti e indicato in tabella 1 può variare in relazione alla presenza effettiva degli alunni e/o per qualsiasi altra causa, i quantitativi sopra detti sono stimati, puramente indicativi e non impegnativi per la Stazione Appaltante.</w:t>
      </w:r>
    </w:p>
    <w:p w14:paraId="24D4D54D" w14:textId="2F3AAB96" w:rsidR="004B3DF5" w:rsidRPr="004B3DF5" w:rsidRDefault="004B3DF5" w:rsidP="004B3DF5">
      <w:pPr>
        <w:pStyle w:val="Corpotesto"/>
        <w:ind w:right="210"/>
        <w:rPr>
          <w:rFonts w:asciiTheme="minorHAnsi" w:hAnsiTheme="minorHAnsi" w:cstheme="minorHAnsi"/>
          <w:sz w:val="22"/>
          <w:szCs w:val="22"/>
          <w:lang w:val="it-IT" w:eastAsia="it-IT"/>
        </w:rPr>
      </w:pPr>
      <w:r w:rsidRPr="004B3DF5">
        <w:rPr>
          <w:rFonts w:asciiTheme="minorHAnsi" w:hAnsiTheme="minorHAnsi" w:cstheme="minorHAnsi"/>
          <w:sz w:val="22"/>
          <w:szCs w:val="22"/>
          <w:lang w:val="it-IT" w:eastAsia="it-IT"/>
        </w:rPr>
        <w:t>La Stazione appaltante non garantisce alcun numero minimo giornaliero di pasti (es. in caso di sciopero, calamità naturali o epidemia si può verificare senza alcun preavviso, la sospensione della fornitura dei pasti).</w:t>
      </w:r>
    </w:p>
    <w:p w14:paraId="1407A425" w14:textId="7BB68690" w:rsidR="004B3DF5" w:rsidRPr="004B3DF5" w:rsidRDefault="004B3DF5" w:rsidP="004B3DF5">
      <w:pPr>
        <w:pStyle w:val="Corpotesto"/>
        <w:ind w:right="209"/>
        <w:rPr>
          <w:rFonts w:asciiTheme="minorHAnsi" w:hAnsiTheme="minorHAnsi" w:cstheme="minorHAnsi"/>
          <w:sz w:val="22"/>
          <w:szCs w:val="22"/>
          <w:lang w:val="it-IT" w:eastAsia="it-IT"/>
        </w:rPr>
      </w:pPr>
      <w:r w:rsidRPr="004B3DF5">
        <w:rPr>
          <w:rFonts w:asciiTheme="minorHAnsi" w:hAnsiTheme="minorHAnsi" w:cstheme="minorHAnsi"/>
          <w:sz w:val="22"/>
          <w:szCs w:val="22"/>
          <w:lang w:val="it-IT" w:eastAsia="it-IT"/>
        </w:rPr>
        <w:t xml:space="preserve">Per la fornitura pasti in asporto, il numero effettivo dei pasti da erogare per terminale di consumo verrà comunicato all’Appaltatore ogni giorno per la giornata successiva. Eventuali variazioni al numero pasti prenotato avverrà ogni mattina entro le ore </w:t>
      </w:r>
      <w:r w:rsidRPr="00604D2E">
        <w:rPr>
          <w:rFonts w:asciiTheme="minorHAnsi" w:hAnsiTheme="minorHAnsi" w:cstheme="minorHAnsi"/>
          <w:sz w:val="22"/>
          <w:szCs w:val="22"/>
          <w:highlight w:val="yellow"/>
          <w:lang w:val="it-IT" w:eastAsia="it-IT"/>
        </w:rPr>
        <w:t>_______</w:t>
      </w:r>
      <w:r w:rsidRPr="004B3DF5">
        <w:rPr>
          <w:rFonts w:asciiTheme="minorHAnsi" w:hAnsiTheme="minorHAnsi" w:cstheme="minorHAnsi"/>
          <w:sz w:val="22"/>
          <w:szCs w:val="22"/>
          <w:lang w:val="it-IT" w:eastAsia="it-IT"/>
        </w:rPr>
        <w:t xml:space="preserve"> telefonicamente o attraverso modalità telematiche al Centro Pasti.</w:t>
      </w:r>
    </w:p>
    <w:p w14:paraId="0430E9A0" w14:textId="75DB469B" w:rsidR="004B3DF5" w:rsidRDefault="004B3DF5" w:rsidP="004B3DF5">
      <w:pPr>
        <w:pStyle w:val="Corpotesto"/>
        <w:ind w:right="210"/>
        <w:rPr>
          <w:rFonts w:asciiTheme="minorHAnsi" w:hAnsiTheme="minorHAnsi" w:cstheme="minorHAnsi"/>
          <w:sz w:val="22"/>
          <w:szCs w:val="22"/>
          <w:lang w:val="it-IT" w:eastAsia="it-IT"/>
        </w:rPr>
      </w:pPr>
      <w:r w:rsidRPr="004B3DF5">
        <w:rPr>
          <w:rFonts w:asciiTheme="minorHAnsi" w:hAnsiTheme="minorHAnsi" w:cstheme="minorHAnsi"/>
          <w:sz w:val="22"/>
          <w:szCs w:val="22"/>
          <w:lang w:val="it-IT" w:eastAsia="it-IT"/>
        </w:rPr>
        <w:t>Per tutta la durata dell’appalto la Ditta appaltatrice dovrà provvedere all’esecuzione del servizio con propria organizzazione, con tutti i mezzi necessari e nel pieno rispetto di tutte le norme vigenti. I servizi oggetto del presente appalto sono da considerarsi di pubblico interesse e, come tali, non potranno essere sospesi o abbandonati.</w:t>
      </w:r>
    </w:p>
    <w:p w14:paraId="048EAF63" w14:textId="70EB0C54" w:rsidR="003533A8" w:rsidRDefault="003533A8" w:rsidP="004B3DF5">
      <w:pPr>
        <w:pStyle w:val="Corpotesto"/>
        <w:ind w:right="210"/>
        <w:rPr>
          <w:rFonts w:asciiTheme="minorHAnsi" w:hAnsiTheme="minorHAnsi" w:cstheme="minorHAnsi"/>
          <w:sz w:val="22"/>
          <w:szCs w:val="22"/>
          <w:lang w:val="it-IT" w:eastAsia="it-IT"/>
        </w:rPr>
      </w:pPr>
    </w:p>
    <w:p w14:paraId="6299602D" w14:textId="3499F433" w:rsidR="003533A8" w:rsidRPr="00E07962" w:rsidRDefault="003533A8" w:rsidP="00A51D4B">
      <w:pPr>
        <w:pStyle w:val="Titolo2"/>
        <w:numPr>
          <w:ilvl w:val="0"/>
          <w:numId w:val="0"/>
        </w:numPr>
      </w:pPr>
      <w:bookmarkStart w:id="1996" w:name="_Toc42872321"/>
      <w:bookmarkStart w:id="1997" w:name="_Toc43979346"/>
      <w:bookmarkStart w:id="1998" w:name="_Toc44005562"/>
      <w:r w:rsidRPr="00E07962">
        <w:t xml:space="preserve">ART. </w:t>
      </w:r>
      <w:r w:rsidR="007B1A5F">
        <w:rPr>
          <w:lang w:val="it-IT"/>
        </w:rPr>
        <w:t>3</w:t>
      </w:r>
      <w:r w:rsidRPr="00E07962">
        <w:t xml:space="preserve"> </w:t>
      </w:r>
      <w:r>
        <w:t>–</w:t>
      </w:r>
      <w:r w:rsidRPr="00E07962">
        <w:t xml:space="preserve"> </w:t>
      </w:r>
      <w:r>
        <w:rPr>
          <w:lang w:val="it-IT"/>
        </w:rPr>
        <w:t>Durata</w:t>
      </w:r>
      <w:r w:rsidRPr="00E07962">
        <w:t xml:space="preserve"> </w:t>
      </w:r>
      <w:r>
        <w:t>dell’appalto</w:t>
      </w:r>
      <w:bookmarkEnd w:id="1996"/>
      <w:bookmarkEnd w:id="1997"/>
      <w:bookmarkEnd w:id="1998"/>
    </w:p>
    <w:p w14:paraId="2008A8B0" w14:textId="7830B027" w:rsidR="003533A8" w:rsidRPr="003533A8" w:rsidRDefault="003533A8" w:rsidP="00971F1D">
      <w:pPr>
        <w:pStyle w:val="Corpotesto"/>
        <w:spacing w:line="267" w:lineRule="exact"/>
        <w:ind w:right="282"/>
        <w:rPr>
          <w:rFonts w:asciiTheme="minorHAnsi" w:hAnsiTheme="minorHAnsi" w:cstheme="minorHAnsi"/>
          <w:sz w:val="22"/>
          <w:szCs w:val="22"/>
          <w:lang w:val="it-IT" w:eastAsia="it-IT"/>
        </w:rPr>
      </w:pPr>
      <w:r w:rsidRPr="003533A8">
        <w:rPr>
          <w:rFonts w:asciiTheme="minorHAnsi" w:hAnsiTheme="minorHAnsi" w:cstheme="minorHAnsi"/>
          <w:sz w:val="22"/>
          <w:szCs w:val="22"/>
          <w:lang w:val="it-IT" w:eastAsia="it-IT"/>
        </w:rPr>
        <w:t xml:space="preserve">L’appalto avrà la durata di </w:t>
      </w:r>
      <w:r w:rsidRPr="00604D2E">
        <w:rPr>
          <w:rFonts w:asciiTheme="minorHAnsi" w:hAnsiTheme="minorHAnsi" w:cstheme="minorHAnsi"/>
          <w:sz w:val="22"/>
          <w:szCs w:val="22"/>
          <w:highlight w:val="yellow"/>
          <w:lang w:val="it-IT" w:eastAsia="it-IT"/>
        </w:rPr>
        <w:t>____</w:t>
      </w:r>
      <w:r w:rsidR="00971F1D">
        <w:rPr>
          <w:rFonts w:asciiTheme="minorHAnsi" w:hAnsiTheme="minorHAnsi" w:cstheme="minorHAnsi"/>
          <w:sz w:val="22"/>
          <w:szCs w:val="22"/>
          <w:lang w:val="it-IT" w:eastAsia="it-IT"/>
        </w:rPr>
        <w:t xml:space="preserve"> </w:t>
      </w:r>
      <w:r w:rsidRPr="003533A8">
        <w:rPr>
          <w:rFonts w:asciiTheme="minorHAnsi" w:hAnsiTheme="minorHAnsi" w:cstheme="minorHAnsi"/>
          <w:sz w:val="22"/>
          <w:szCs w:val="22"/>
          <w:lang w:val="it-IT" w:eastAsia="it-IT"/>
        </w:rPr>
        <w:t>anni scolastici, con decorren</w:t>
      </w:r>
      <w:r w:rsidR="003F2FED">
        <w:rPr>
          <w:rFonts w:asciiTheme="minorHAnsi" w:hAnsiTheme="minorHAnsi" w:cstheme="minorHAnsi"/>
          <w:sz w:val="22"/>
          <w:szCs w:val="22"/>
          <w:lang w:val="it-IT" w:eastAsia="it-IT"/>
        </w:rPr>
        <w:t xml:space="preserve">za </w:t>
      </w:r>
      <w:r w:rsidRPr="003533A8">
        <w:rPr>
          <w:rFonts w:asciiTheme="minorHAnsi" w:hAnsiTheme="minorHAnsi" w:cstheme="minorHAnsi"/>
          <w:sz w:val="22"/>
        </w:rPr>
        <w:t xml:space="preserve">dal </w:t>
      </w:r>
      <w:r w:rsidR="003F2FED" w:rsidRPr="00604D2E">
        <w:rPr>
          <w:rFonts w:asciiTheme="minorHAnsi" w:hAnsiTheme="minorHAnsi" w:cstheme="minorHAnsi"/>
          <w:sz w:val="22"/>
          <w:highlight w:val="yellow"/>
          <w:lang w:val="it-IT"/>
        </w:rPr>
        <w:t>_______</w:t>
      </w:r>
      <w:r w:rsidRPr="003533A8">
        <w:rPr>
          <w:rFonts w:asciiTheme="minorHAnsi" w:hAnsiTheme="minorHAnsi" w:cstheme="minorHAnsi"/>
          <w:sz w:val="22"/>
        </w:rPr>
        <w:t xml:space="preserve"> e ad ogni successivo avvio di anno scolastico</w:t>
      </w:r>
      <w:r w:rsidR="003F2FED">
        <w:rPr>
          <w:rFonts w:asciiTheme="minorHAnsi" w:hAnsiTheme="minorHAnsi" w:cstheme="minorHAnsi"/>
          <w:sz w:val="22"/>
          <w:lang w:val="it-IT"/>
        </w:rPr>
        <w:t xml:space="preserve">. </w:t>
      </w:r>
      <w:r>
        <w:rPr>
          <w:rFonts w:asciiTheme="minorHAnsi" w:hAnsiTheme="minorHAnsi" w:cstheme="minorHAnsi"/>
          <w:sz w:val="22"/>
          <w:szCs w:val="22"/>
          <w:lang w:val="it-IT" w:eastAsia="it-IT"/>
        </w:rPr>
        <w:t xml:space="preserve">L’aggiudicatario </w:t>
      </w:r>
      <w:r w:rsidRPr="003533A8">
        <w:rPr>
          <w:rFonts w:asciiTheme="minorHAnsi" w:hAnsiTheme="minorHAnsi" w:cstheme="minorHAnsi"/>
          <w:sz w:val="22"/>
          <w:szCs w:val="22"/>
          <w:lang w:val="it-IT" w:eastAsia="it-IT"/>
        </w:rPr>
        <w:t xml:space="preserve">potrà iniziare l’erogazione del servizio successivamente alla stipulazione del contratto e alla stesura dell’inventario dei beni presenti presso le cucine e presso i luoghi di consumo dei pasti. </w:t>
      </w:r>
    </w:p>
    <w:p w14:paraId="79DA47E0" w14:textId="160B4011" w:rsidR="003F2FED" w:rsidRPr="003F2FED" w:rsidRDefault="003F2FED" w:rsidP="003F2FED">
      <w:pPr>
        <w:pStyle w:val="Corpotesto"/>
        <w:spacing w:before="34"/>
        <w:ind w:right="208"/>
        <w:rPr>
          <w:rFonts w:asciiTheme="minorHAnsi" w:hAnsiTheme="minorHAnsi" w:cstheme="minorHAnsi"/>
          <w:sz w:val="22"/>
        </w:rPr>
      </w:pPr>
      <w:r w:rsidRPr="003F2FED">
        <w:rPr>
          <w:rFonts w:asciiTheme="minorHAnsi" w:hAnsiTheme="minorHAnsi" w:cstheme="minorHAnsi"/>
          <w:sz w:val="22"/>
        </w:rPr>
        <w:t xml:space="preserve">L’appalto avrà termine il </w:t>
      </w:r>
      <w:r w:rsidRPr="00604D2E">
        <w:rPr>
          <w:rFonts w:asciiTheme="minorHAnsi" w:hAnsiTheme="minorHAnsi" w:cstheme="minorHAnsi"/>
          <w:sz w:val="22"/>
          <w:highlight w:val="yellow"/>
          <w:lang w:val="it-IT"/>
        </w:rPr>
        <w:t>_______</w:t>
      </w:r>
      <w:r w:rsidRPr="00604D2E">
        <w:rPr>
          <w:rFonts w:asciiTheme="minorHAnsi" w:hAnsiTheme="minorHAnsi" w:cstheme="minorHAnsi"/>
          <w:sz w:val="22"/>
          <w:highlight w:val="yellow"/>
        </w:rPr>
        <w:t>.</w:t>
      </w:r>
      <w:r w:rsidRPr="003F2FED">
        <w:rPr>
          <w:rFonts w:asciiTheme="minorHAnsi" w:hAnsiTheme="minorHAnsi" w:cstheme="minorHAnsi"/>
          <w:sz w:val="22"/>
        </w:rPr>
        <w:t xml:space="preserve"> Le aperture e chiusure di ciascun anno scolastico seguiranno un calendario stabilito dalla Committenza (che definisce l’avvio e la chiusura dell’anno scolastico comprese le sospensioni per le festività natalizie, pasquali, del S. Patrono, ecc.) che sarà comunicato preventivamente all’Appaltatore insieme ad eventuali ulteriori sospensioni del servizio che dovessero verificarsi. L’Esecutore è comunque tenuto a garantire su semplice richiesta dell’Ente la continuità del servizio alle medesime condizioni, anche oltre la scadenza del contratto, nelle more della conclusione delle procedure di gara funzionali all’individuazione del nuovo contraente e nella misura strettamente necessaria.</w:t>
      </w:r>
    </w:p>
    <w:p w14:paraId="46044DF7" w14:textId="25C06999" w:rsidR="003F2FED" w:rsidRPr="003F2FED" w:rsidRDefault="003F2FED" w:rsidP="003F2FED">
      <w:pPr>
        <w:pStyle w:val="Corpotesto"/>
        <w:spacing w:before="2"/>
        <w:rPr>
          <w:rFonts w:asciiTheme="minorHAnsi" w:hAnsiTheme="minorHAnsi" w:cstheme="minorHAnsi"/>
          <w:sz w:val="22"/>
        </w:rPr>
      </w:pPr>
      <w:r w:rsidRPr="003F2FED">
        <w:rPr>
          <w:rFonts w:asciiTheme="minorHAnsi" w:hAnsiTheme="minorHAnsi" w:cstheme="minorHAnsi"/>
          <w:sz w:val="22"/>
        </w:rPr>
        <w:t xml:space="preserve">I servizi oggetto del presente Capitolato sono articolati su </w:t>
      </w:r>
      <w:r w:rsidRPr="00604D2E">
        <w:rPr>
          <w:rFonts w:asciiTheme="minorHAnsi" w:hAnsiTheme="minorHAnsi" w:cstheme="minorHAnsi"/>
          <w:sz w:val="22"/>
          <w:highlight w:val="yellow"/>
          <w:lang w:val="it-IT"/>
        </w:rPr>
        <w:t>____</w:t>
      </w:r>
      <w:r w:rsidRPr="003F2FED">
        <w:rPr>
          <w:rFonts w:asciiTheme="minorHAnsi" w:hAnsiTheme="minorHAnsi" w:cstheme="minorHAnsi"/>
          <w:sz w:val="22"/>
        </w:rPr>
        <w:t xml:space="preserve"> giorni la settimana dal </w:t>
      </w:r>
      <w:r w:rsidRPr="00604D2E">
        <w:rPr>
          <w:rFonts w:asciiTheme="minorHAnsi" w:hAnsiTheme="minorHAnsi" w:cstheme="minorHAnsi"/>
          <w:sz w:val="22"/>
          <w:highlight w:val="yellow"/>
          <w:lang w:val="it-IT"/>
        </w:rPr>
        <w:t>______</w:t>
      </w:r>
      <w:r w:rsidR="00581314">
        <w:rPr>
          <w:rFonts w:asciiTheme="minorHAnsi" w:hAnsiTheme="minorHAnsi" w:cstheme="minorHAnsi"/>
          <w:sz w:val="22"/>
          <w:lang w:val="it-IT"/>
        </w:rPr>
        <w:t xml:space="preserve"> </w:t>
      </w:r>
      <w:r w:rsidRPr="003F2FED">
        <w:rPr>
          <w:rFonts w:asciiTheme="minorHAnsi" w:hAnsiTheme="minorHAnsi" w:cstheme="minorHAnsi"/>
          <w:sz w:val="22"/>
        </w:rPr>
        <w:t>al</w:t>
      </w:r>
      <w:r>
        <w:rPr>
          <w:rFonts w:asciiTheme="minorHAnsi" w:hAnsiTheme="minorHAnsi" w:cstheme="minorHAnsi"/>
          <w:sz w:val="22"/>
          <w:lang w:val="it-IT"/>
        </w:rPr>
        <w:t xml:space="preserve"> </w:t>
      </w:r>
      <w:r w:rsidRPr="00604D2E">
        <w:rPr>
          <w:rFonts w:asciiTheme="minorHAnsi" w:hAnsiTheme="minorHAnsi" w:cstheme="minorHAnsi"/>
          <w:sz w:val="22"/>
          <w:highlight w:val="yellow"/>
          <w:lang w:val="it-IT"/>
        </w:rPr>
        <w:t>______</w:t>
      </w:r>
      <w:r w:rsidRPr="003F2FED">
        <w:rPr>
          <w:rFonts w:asciiTheme="minorHAnsi" w:hAnsiTheme="minorHAnsi" w:cstheme="minorHAnsi"/>
          <w:sz w:val="22"/>
        </w:rPr>
        <w:t>.</w:t>
      </w:r>
    </w:p>
    <w:p w14:paraId="0444E888" w14:textId="69F7E98A" w:rsidR="003533A8" w:rsidRDefault="003533A8" w:rsidP="004B3DF5">
      <w:pPr>
        <w:pStyle w:val="Corpotesto"/>
        <w:ind w:right="210"/>
        <w:rPr>
          <w:rFonts w:asciiTheme="minorHAnsi" w:hAnsiTheme="minorHAnsi" w:cstheme="minorHAnsi"/>
          <w:sz w:val="22"/>
        </w:rPr>
      </w:pPr>
    </w:p>
    <w:p w14:paraId="66C753A2" w14:textId="07E05B67" w:rsidR="009D5845" w:rsidRDefault="009D5845" w:rsidP="004B3DF5">
      <w:pPr>
        <w:pStyle w:val="Corpotesto"/>
        <w:ind w:right="210"/>
        <w:rPr>
          <w:rFonts w:asciiTheme="minorHAnsi" w:hAnsiTheme="minorHAnsi" w:cstheme="minorHAnsi"/>
          <w:sz w:val="22"/>
        </w:rPr>
      </w:pPr>
    </w:p>
    <w:p w14:paraId="08701D22" w14:textId="77777777" w:rsidR="009D5845" w:rsidRPr="009D5845" w:rsidRDefault="009D5845" w:rsidP="009D5845">
      <w:pPr>
        <w:spacing w:before="17"/>
        <w:ind w:right="542"/>
        <w:jc w:val="center"/>
        <w:rPr>
          <w:rFonts w:ascii="Calibri" w:hAnsi="Calibri"/>
          <w:b/>
          <w:color w:val="000000"/>
          <w:sz w:val="28"/>
          <w:szCs w:val="28"/>
          <w:lang w:val="x-none" w:eastAsia="x-none"/>
        </w:rPr>
      </w:pPr>
      <w:r w:rsidRPr="009D5845">
        <w:rPr>
          <w:rFonts w:ascii="Calibri" w:hAnsi="Calibri"/>
          <w:b/>
          <w:color w:val="000000"/>
          <w:sz w:val="28"/>
          <w:szCs w:val="28"/>
          <w:lang w:val="x-none" w:eastAsia="x-none"/>
        </w:rPr>
        <w:t>PARTE 2</w:t>
      </w:r>
    </w:p>
    <w:p w14:paraId="451F20F6" w14:textId="02D1FE56" w:rsidR="009D5845" w:rsidRDefault="009D5845" w:rsidP="009D5845">
      <w:pPr>
        <w:spacing w:before="17"/>
        <w:ind w:right="542"/>
        <w:jc w:val="center"/>
        <w:rPr>
          <w:rFonts w:ascii="Calibri" w:hAnsi="Calibri"/>
          <w:b/>
          <w:color w:val="000000"/>
          <w:sz w:val="28"/>
          <w:szCs w:val="28"/>
          <w:lang w:val="x-none" w:eastAsia="x-none"/>
        </w:rPr>
      </w:pPr>
      <w:r w:rsidRPr="009D5845">
        <w:rPr>
          <w:rFonts w:ascii="Calibri" w:hAnsi="Calibri"/>
          <w:b/>
          <w:color w:val="000000"/>
          <w:sz w:val="28"/>
          <w:szCs w:val="28"/>
          <w:lang w:val="x-none" w:eastAsia="x-none"/>
        </w:rPr>
        <w:t>Relazione descrittiva della prestazione</w:t>
      </w:r>
    </w:p>
    <w:p w14:paraId="4D16DA18" w14:textId="00B9B50C" w:rsidR="009D5845" w:rsidRDefault="009D5845" w:rsidP="009D5845">
      <w:pPr>
        <w:spacing w:before="17"/>
        <w:ind w:right="542"/>
        <w:jc w:val="center"/>
        <w:rPr>
          <w:rFonts w:ascii="Calibri" w:hAnsi="Calibri"/>
          <w:b/>
          <w:color w:val="000000"/>
          <w:sz w:val="28"/>
          <w:szCs w:val="28"/>
          <w:lang w:val="x-none" w:eastAsia="x-none"/>
        </w:rPr>
      </w:pPr>
    </w:p>
    <w:p w14:paraId="3F9B0737" w14:textId="7E28831C" w:rsidR="009D5845" w:rsidRPr="00E07962" w:rsidRDefault="009D5845" w:rsidP="00A51D4B">
      <w:pPr>
        <w:pStyle w:val="Titolo2"/>
        <w:numPr>
          <w:ilvl w:val="0"/>
          <w:numId w:val="0"/>
        </w:numPr>
      </w:pPr>
      <w:bookmarkStart w:id="1999" w:name="_Toc42872322"/>
      <w:bookmarkStart w:id="2000" w:name="_Toc43979347"/>
      <w:bookmarkStart w:id="2001" w:name="_Toc44005563"/>
      <w:r w:rsidRPr="00E07962">
        <w:t xml:space="preserve">ART. </w:t>
      </w:r>
      <w:r w:rsidR="007B1A5F">
        <w:t>4</w:t>
      </w:r>
      <w:r w:rsidRPr="00E07962">
        <w:t xml:space="preserve"> </w:t>
      </w:r>
      <w:r>
        <w:t>–</w:t>
      </w:r>
      <w:r w:rsidRPr="00E07962">
        <w:t xml:space="preserve"> </w:t>
      </w:r>
      <w:r>
        <w:t>Definizione del servizio</w:t>
      </w:r>
      <w:bookmarkEnd w:id="1999"/>
      <w:bookmarkEnd w:id="2000"/>
      <w:bookmarkEnd w:id="2001"/>
      <w:r>
        <w:t xml:space="preserve"> </w:t>
      </w:r>
    </w:p>
    <w:p w14:paraId="52F11FF5" w14:textId="619FDB69" w:rsidR="009D5845" w:rsidRPr="009D5845" w:rsidRDefault="009D5845" w:rsidP="009D5845">
      <w:pPr>
        <w:pStyle w:val="Corpotesto"/>
        <w:ind w:right="210"/>
        <w:rPr>
          <w:rFonts w:asciiTheme="minorHAnsi" w:hAnsiTheme="minorHAnsi" w:cstheme="minorHAnsi"/>
          <w:sz w:val="22"/>
        </w:rPr>
      </w:pPr>
      <w:r w:rsidRPr="009D5845">
        <w:rPr>
          <w:rFonts w:asciiTheme="minorHAnsi" w:hAnsiTheme="minorHAnsi" w:cstheme="minorHAnsi"/>
          <w:sz w:val="22"/>
        </w:rPr>
        <w:t xml:space="preserve">Il servizio è rivolto agli alunni frequentanti le scuole </w:t>
      </w:r>
      <w:r w:rsidRPr="00604D2E">
        <w:rPr>
          <w:rFonts w:asciiTheme="minorHAnsi" w:hAnsiTheme="minorHAnsi" w:cstheme="minorHAnsi"/>
          <w:sz w:val="22"/>
          <w:highlight w:val="yellow"/>
        </w:rPr>
        <w:t>______________</w:t>
      </w:r>
      <w:r w:rsidR="00581314">
        <w:rPr>
          <w:rFonts w:asciiTheme="minorHAnsi" w:hAnsiTheme="minorHAnsi" w:cstheme="minorHAnsi"/>
          <w:sz w:val="22"/>
          <w:lang w:val="it-IT"/>
        </w:rPr>
        <w:t xml:space="preserve"> </w:t>
      </w:r>
      <w:r w:rsidRPr="009D5845">
        <w:rPr>
          <w:rFonts w:asciiTheme="minorHAnsi" w:hAnsiTheme="minorHAnsi" w:cstheme="minorHAnsi"/>
          <w:sz w:val="22"/>
        </w:rPr>
        <w:t>e agli adulti aventi diritto in quanto istituzionalmente addetti a prestare la propria opera nei servizi indicati e consiste (vd. anche Tab. 3):</w:t>
      </w:r>
    </w:p>
    <w:p w14:paraId="0763CA42" w14:textId="77777777" w:rsidR="009D5845" w:rsidRPr="009D5845" w:rsidRDefault="009D5845" w:rsidP="00EF0DD3">
      <w:pPr>
        <w:pStyle w:val="Paragrafoelenco"/>
        <w:widowControl w:val="0"/>
        <w:numPr>
          <w:ilvl w:val="0"/>
          <w:numId w:val="37"/>
        </w:numPr>
        <w:tabs>
          <w:tab w:val="left" w:pos="933"/>
        </w:tabs>
        <w:autoSpaceDE w:val="0"/>
        <w:autoSpaceDN w:val="0"/>
        <w:spacing w:before="1" w:line="240" w:lineRule="auto"/>
        <w:ind w:right="213"/>
        <w:rPr>
          <w:rFonts w:asciiTheme="minorHAnsi" w:eastAsia="Times New Roman" w:hAnsiTheme="minorHAnsi" w:cstheme="minorHAnsi"/>
          <w:sz w:val="22"/>
          <w:szCs w:val="20"/>
          <w:lang w:val="x-none" w:eastAsia="x-none"/>
        </w:rPr>
      </w:pPr>
      <w:r w:rsidRPr="009D5845">
        <w:rPr>
          <w:rFonts w:asciiTheme="minorHAnsi" w:eastAsia="Times New Roman" w:hAnsiTheme="minorHAnsi" w:cstheme="minorHAnsi"/>
          <w:sz w:val="22"/>
          <w:szCs w:val="20"/>
          <w:lang w:val="x-none" w:eastAsia="x-none"/>
        </w:rPr>
        <w:t>nella produzione/fornitura dei pasti, somministrazione e lavaggio di stoviglie, attrezzature e locali adibiti a cucina o terminale;</w:t>
      </w:r>
    </w:p>
    <w:p w14:paraId="1A52E7B2" w14:textId="77777777" w:rsidR="009D5845" w:rsidRPr="009D5845" w:rsidRDefault="009D5845" w:rsidP="00EF0DD3">
      <w:pPr>
        <w:pStyle w:val="Paragrafoelenco"/>
        <w:widowControl w:val="0"/>
        <w:numPr>
          <w:ilvl w:val="0"/>
          <w:numId w:val="37"/>
        </w:numPr>
        <w:tabs>
          <w:tab w:val="left" w:pos="933"/>
        </w:tabs>
        <w:autoSpaceDE w:val="0"/>
        <w:autoSpaceDN w:val="0"/>
        <w:spacing w:before="1" w:line="240" w:lineRule="auto"/>
        <w:ind w:right="215"/>
        <w:rPr>
          <w:rFonts w:asciiTheme="minorHAnsi" w:eastAsia="Times New Roman" w:hAnsiTheme="minorHAnsi" w:cstheme="minorHAnsi"/>
          <w:sz w:val="22"/>
          <w:szCs w:val="20"/>
          <w:lang w:val="x-none" w:eastAsia="x-none"/>
        </w:rPr>
      </w:pPr>
      <w:r w:rsidRPr="009D5845">
        <w:rPr>
          <w:rFonts w:asciiTheme="minorHAnsi" w:eastAsia="Times New Roman" w:hAnsiTheme="minorHAnsi" w:cstheme="minorHAnsi"/>
          <w:sz w:val="22"/>
          <w:szCs w:val="20"/>
          <w:lang w:val="x-none" w:eastAsia="x-none"/>
        </w:rPr>
        <w:t>nella produzione/fornitura dei pasti e lavaggio di stoviglie, attrezzature e locali adibiti a cucina o terminale;</w:t>
      </w:r>
    </w:p>
    <w:p w14:paraId="0D8104DE" w14:textId="27B9F79A" w:rsidR="009D5845" w:rsidRPr="009D5845" w:rsidRDefault="009D5845" w:rsidP="00EF0DD3">
      <w:pPr>
        <w:pStyle w:val="Paragrafoelenco"/>
        <w:widowControl w:val="0"/>
        <w:numPr>
          <w:ilvl w:val="0"/>
          <w:numId w:val="37"/>
        </w:numPr>
        <w:tabs>
          <w:tab w:val="left" w:pos="933"/>
        </w:tabs>
        <w:autoSpaceDE w:val="0"/>
        <w:autoSpaceDN w:val="0"/>
        <w:spacing w:line="267" w:lineRule="exact"/>
        <w:ind w:hanging="361"/>
        <w:rPr>
          <w:rFonts w:asciiTheme="minorHAnsi" w:eastAsia="Times New Roman" w:hAnsiTheme="minorHAnsi" w:cstheme="minorHAnsi"/>
          <w:sz w:val="22"/>
          <w:szCs w:val="20"/>
          <w:lang w:val="x-none" w:eastAsia="x-none"/>
        </w:rPr>
      </w:pPr>
      <w:r w:rsidRPr="009D5845">
        <w:rPr>
          <w:rFonts w:asciiTheme="minorHAnsi" w:eastAsia="Times New Roman" w:hAnsiTheme="minorHAnsi" w:cstheme="minorHAnsi"/>
          <w:sz w:val="22"/>
          <w:szCs w:val="20"/>
          <w:lang w:val="x-none" w:eastAsia="x-none"/>
        </w:rPr>
        <w:t>nella somministrazione dei pasti, qualora richiesto dalla Stazione appaltante;</w:t>
      </w:r>
    </w:p>
    <w:p w14:paraId="29A47AD0" w14:textId="77777777" w:rsidR="009D5845" w:rsidRPr="009D5845" w:rsidRDefault="009D5845" w:rsidP="00EF0DD3">
      <w:pPr>
        <w:pStyle w:val="Paragrafoelenco"/>
        <w:widowControl w:val="0"/>
        <w:numPr>
          <w:ilvl w:val="0"/>
          <w:numId w:val="37"/>
        </w:numPr>
        <w:tabs>
          <w:tab w:val="left" w:pos="933"/>
        </w:tabs>
        <w:autoSpaceDE w:val="0"/>
        <w:autoSpaceDN w:val="0"/>
        <w:spacing w:before="1" w:line="240" w:lineRule="auto"/>
        <w:ind w:right="217"/>
        <w:rPr>
          <w:rFonts w:asciiTheme="minorHAnsi" w:eastAsia="Times New Roman" w:hAnsiTheme="minorHAnsi" w:cstheme="minorHAnsi"/>
          <w:sz w:val="22"/>
          <w:szCs w:val="20"/>
          <w:lang w:val="x-none" w:eastAsia="x-none"/>
        </w:rPr>
      </w:pPr>
      <w:r w:rsidRPr="009D5845">
        <w:rPr>
          <w:rFonts w:asciiTheme="minorHAnsi" w:eastAsia="Times New Roman" w:hAnsiTheme="minorHAnsi" w:cstheme="minorHAnsi"/>
          <w:sz w:val="22"/>
          <w:szCs w:val="20"/>
          <w:lang w:val="x-none" w:eastAsia="x-none"/>
        </w:rPr>
        <w:t>nella sola somministrazione o nel solo lavaggio di stoviglie, attrezzature e locali adibiti a cucina o terminale;</w:t>
      </w:r>
    </w:p>
    <w:p w14:paraId="258A2492" w14:textId="245C8798" w:rsidR="009D5845" w:rsidRPr="009D5845" w:rsidRDefault="009D5845" w:rsidP="00EF0DD3">
      <w:pPr>
        <w:pStyle w:val="Paragrafoelenco"/>
        <w:widowControl w:val="0"/>
        <w:numPr>
          <w:ilvl w:val="0"/>
          <w:numId w:val="37"/>
        </w:numPr>
        <w:tabs>
          <w:tab w:val="left" w:pos="933"/>
        </w:tabs>
        <w:autoSpaceDE w:val="0"/>
        <w:autoSpaceDN w:val="0"/>
        <w:spacing w:line="240" w:lineRule="auto"/>
        <w:ind w:hanging="361"/>
        <w:rPr>
          <w:rFonts w:asciiTheme="minorHAnsi" w:eastAsia="Times New Roman" w:hAnsiTheme="minorHAnsi" w:cstheme="minorHAnsi"/>
          <w:sz w:val="22"/>
          <w:szCs w:val="20"/>
          <w:lang w:val="x-none" w:eastAsia="x-none"/>
        </w:rPr>
      </w:pPr>
      <w:r w:rsidRPr="009D5845">
        <w:rPr>
          <w:rFonts w:asciiTheme="minorHAnsi" w:eastAsia="Times New Roman" w:hAnsiTheme="minorHAnsi" w:cstheme="minorHAnsi"/>
          <w:sz w:val="22"/>
          <w:szCs w:val="20"/>
          <w:lang w:val="x-none" w:eastAsia="x-none"/>
        </w:rPr>
        <w:t>nella gestione totale o parziale delle cucine a gestione diretta.</w:t>
      </w:r>
    </w:p>
    <w:p w14:paraId="3FA9BFF8" w14:textId="2578AC8A" w:rsidR="009D5845" w:rsidRPr="00E516A5" w:rsidRDefault="009D5845" w:rsidP="009D5845">
      <w:pPr>
        <w:pStyle w:val="Corpotesto"/>
        <w:spacing w:before="121"/>
        <w:ind w:right="210"/>
        <w:jc w:val="left"/>
        <w:rPr>
          <w:rFonts w:asciiTheme="minorHAnsi" w:hAnsiTheme="minorHAnsi" w:cstheme="minorHAnsi"/>
          <w:sz w:val="22"/>
          <w:lang w:val="it-IT"/>
        </w:rPr>
      </w:pPr>
      <w:r w:rsidRPr="009D5845">
        <w:rPr>
          <w:rFonts w:asciiTheme="minorHAnsi" w:hAnsiTheme="minorHAnsi" w:cstheme="minorHAnsi"/>
          <w:sz w:val="22"/>
        </w:rPr>
        <w:t>I servizi 1, 2</w:t>
      </w:r>
      <w:r w:rsidR="00847361">
        <w:rPr>
          <w:rFonts w:asciiTheme="minorHAnsi" w:hAnsiTheme="minorHAnsi" w:cstheme="minorHAnsi"/>
          <w:sz w:val="22"/>
          <w:lang w:val="it-IT"/>
        </w:rPr>
        <w:t xml:space="preserve"> </w:t>
      </w:r>
      <w:r w:rsidRPr="009D5845">
        <w:rPr>
          <w:rFonts w:asciiTheme="minorHAnsi" w:hAnsiTheme="minorHAnsi" w:cstheme="minorHAnsi"/>
          <w:sz w:val="22"/>
        </w:rPr>
        <w:t>, dovranno essere compresi nel costo pasto</w:t>
      </w:r>
      <w:r w:rsidR="00E516A5">
        <w:rPr>
          <w:rFonts w:asciiTheme="minorHAnsi" w:hAnsiTheme="minorHAnsi" w:cstheme="minorHAnsi"/>
          <w:sz w:val="22"/>
          <w:lang w:val="it-IT"/>
        </w:rPr>
        <w:t xml:space="preserve">: </w:t>
      </w:r>
    </w:p>
    <w:p w14:paraId="6E365925" w14:textId="77777777" w:rsidR="009D5845" w:rsidRPr="009D5845" w:rsidRDefault="009D5845" w:rsidP="009D5845">
      <w:pPr>
        <w:spacing w:before="122"/>
        <w:ind w:left="212"/>
        <w:rPr>
          <w:rFonts w:asciiTheme="minorHAnsi" w:hAnsiTheme="minorHAnsi" w:cstheme="minorHAnsi"/>
          <w:sz w:val="22"/>
          <w:lang w:val="x-none" w:eastAsia="x-none"/>
        </w:rPr>
      </w:pPr>
      <w:r w:rsidRPr="009D5845">
        <w:rPr>
          <w:rFonts w:asciiTheme="minorHAnsi" w:hAnsiTheme="minorHAnsi" w:cstheme="minorHAnsi"/>
          <w:sz w:val="22"/>
          <w:lang w:val="x-none" w:eastAsia="x-none"/>
        </w:rPr>
        <w:t>Tab.3 - Tipologia dei servizi oggetto di appalto</w:t>
      </w:r>
    </w:p>
    <w:tbl>
      <w:tblPr>
        <w:tblStyle w:val="TableNormal"/>
        <w:tblW w:w="9672"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5633"/>
        <w:gridCol w:w="3427"/>
      </w:tblGrid>
      <w:tr w:rsidR="009D5845" w14:paraId="547A88B4" w14:textId="77777777" w:rsidTr="00F76D69">
        <w:trPr>
          <w:trHeight w:val="306"/>
        </w:trPr>
        <w:tc>
          <w:tcPr>
            <w:tcW w:w="612" w:type="dxa"/>
          </w:tcPr>
          <w:p w14:paraId="3606C84B" w14:textId="77777777" w:rsidR="009D5845" w:rsidRPr="00F76D69" w:rsidRDefault="009D5845" w:rsidP="00452888">
            <w:pPr>
              <w:pStyle w:val="TableParagraph"/>
              <w:spacing w:before="35" w:line="252" w:lineRule="exact"/>
              <w:ind w:left="174" w:right="167"/>
              <w:jc w:val="center"/>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N°</w:t>
            </w:r>
          </w:p>
        </w:tc>
        <w:tc>
          <w:tcPr>
            <w:tcW w:w="5633" w:type="dxa"/>
          </w:tcPr>
          <w:p w14:paraId="3D3EB5CB" w14:textId="77C2ADED" w:rsidR="009D5845" w:rsidRPr="00F76D69" w:rsidRDefault="009D5845" w:rsidP="00452888">
            <w:pPr>
              <w:pStyle w:val="TableParagraph"/>
              <w:spacing w:before="35" w:line="252" w:lineRule="exact"/>
              <w:ind w:left="1494"/>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Tipologia</w:t>
            </w:r>
            <w:r w:rsidR="00F76D69">
              <w:rPr>
                <w:rFonts w:asciiTheme="minorHAnsi" w:eastAsia="Times New Roman" w:hAnsiTheme="minorHAnsi" w:cstheme="minorHAnsi"/>
                <w:szCs w:val="20"/>
                <w:lang w:val="it-IT" w:eastAsia="x-none"/>
              </w:rPr>
              <w:t xml:space="preserve"> </w:t>
            </w:r>
            <w:r w:rsidRPr="00F76D69">
              <w:rPr>
                <w:rFonts w:asciiTheme="minorHAnsi" w:eastAsia="Times New Roman" w:hAnsiTheme="minorHAnsi" w:cstheme="minorHAnsi"/>
                <w:szCs w:val="20"/>
                <w:lang w:val="x-none" w:eastAsia="x-none"/>
              </w:rPr>
              <w:t>di servizio richiesto</w:t>
            </w:r>
          </w:p>
        </w:tc>
        <w:tc>
          <w:tcPr>
            <w:tcW w:w="3427" w:type="dxa"/>
          </w:tcPr>
          <w:p w14:paraId="29D110B4" w14:textId="733A6FDB" w:rsidR="009D5845" w:rsidRPr="00F76D69" w:rsidRDefault="009D5845" w:rsidP="00F76D69">
            <w:pPr>
              <w:pStyle w:val="TableParagraph"/>
              <w:spacing w:before="35" w:line="252" w:lineRule="exact"/>
              <w:ind w:left="595" w:right="586"/>
              <w:jc w:val="center"/>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Costo</w:t>
            </w:r>
          </w:p>
        </w:tc>
      </w:tr>
      <w:tr w:rsidR="009D5845" w14:paraId="52995E1C" w14:textId="77777777" w:rsidTr="00F76D69">
        <w:trPr>
          <w:trHeight w:val="316"/>
        </w:trPr>
        <w:tc>
          <w:tcPr>
            <w:tcW w:w="612" w:type="dxa"/>
          </w:tcPr>
          <w:p w14:paraId="7BDB4DE2" w14:textId="77777777" w:rsidR="009D5845" w:rsidRPr="00F76D69" w:rsidRDefault="009D5845" w:rsidP="00452888">
            <w:pPr>
              <w:pStyle w:val="TableParagraph"/>
              <w:spacing w:before="44" w:line="252" w:lineRule="exact"/>
              <w:ind w:left="8"/>
              <w:jc w:val="center"/>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1</w:t>
            </w:r>
          </w:p>
        </w:tc>
        <w:tc>
          <w:tcPr>
            <w:tcW w:w="5633" w:type="dxa"/>
          </w:tcPr>
          <w:p w14:paraId="2747D7E8" w14:textId="47644AED" w:rsidR="009D5845" w:rsidRPr="00F76D69" w:rsidRDefault="009D5845" w:rsidP="00452888">
            <w:pPr>
              <w:pStyle w:val="TableParagraph"/>
              <w:spacing w:before="44" w:line="252" w:lineRule="exact"/>
              <w:ind w:left="18"/>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Pasto,</w:t>
            </w:r>
            <w:r w:rsidR="00F76D69">
              <w:rPr>
                <w:rFonts w:asciiTheme="minorHAnsi" w:eastAsia="Times New Roman" w:hAnsiTheme="minorHAnsi" w:cstheme="minorHAnsi"/>
                <w:szCs w:val="20"/>
                <w:lang w:val="it-IT" w:eastAsia="x-none"/>
              </w:rPr>
              <w:t xml:space="preserve"> </w:t>
            </w:r>
            <w:r w:rsidRPr="00F76D69">
              <w:rPr>
                <w:rFonts w:asciiTheme="minorHAnsi" w:eastAsia="Times New Roman" w:hAnsiTheme="minorHAnsi" w:cstheme="minorHAnsi"/>
                <w:szCs w:val="20"/>
                <w:lang w:val="x-none" w:eastAsia="x-none"/>
              </w:rPr>
              <w:t>somministrazione e lavaggio</w:t>
            </w:r>
          </w:p>
        </w:tc>
        <w:tc>
          <w:tcPr>
            <w:tcW w:w="3427" w:type="dxa"/>
          </w:tcPr>
          <w:p w14:paraId="0A329C0D" w14:textId="3F5AF10D" w:rsidR="009D5845" w:rsidRPr="00F76D69" w:rsidRDefault="009D5845" w:rsidP="00452888">
            <w:pPr>
              <w:pStyle w:val="TableParagraph"/>
              <w:spacing w:before="44" w:line="252" w:lineRule="exact"/>
              <w:ind w:left="592" w:right="587"/>
              <w:jc w:val="center"/>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Prezzo unitario</w:t>
            </w:r>
            <w:r w:rsidR="00F76D69">
              <w:rPr>
                <w:rFonts w:asciiTheme="minorHAnsi" w:eastAsia="Times New Roman" w:hAnsiTheme="minorHAnsi" w:cstheme="minorHAnsi"/>
                <w:szCs w:val="20"/>
                <w:lang w:val="it-IT" w:eastAsia="x-none"/>
              </w:rPr>
              <w:t xml:space="preserve"> </w:t>
            </w:r>
            <w:r w:rsidRPr="00F76D69">
              <w:rPr>
                <w:rFonts w:asciiTheme="minorHAnsi" w:eastAsia="Times New Roman" w:hAnsiTheme="minorHAnsi" w:cstheme="minorHAnsi"/>
                <w:szCs w:val="20"/>
                <w:lang w:val="x-none" w:eastAsia="x-none"/>
              </w:rPr>
              <w:t>a pasto</w:t>
            </w:r>
          </w:p>
        </w:tc>
      </w:tr>
      <w:tr w:rsidR="009D5845" w14:paraId="0558B302" w14:textId="77777777" w:rsidTr="00F76D69">
        <w:trPr>
          <w:trHeight w:val="318"/>
        </w:trPr>
        <w:tc>
          <w:tcPr>
            <w:tcW w:w="612" w:type="dxa"/>
          </w:tcPr>
          <w:p w14:paraId="60BC4BA2" w14:textId="77777777" w:rsidR="009D5845" w:rsidRPr="00F76D69" w:rsidRDefault="009D5845" w:rsidP="00452888">
            <w:pPr>
              <w:pStyle w:val="TableParagraph"/>
              <w:spacing w:before="44" w:line="254" w:lineRule="exact"/>
              <w:ind w:left="8"/>
              <w:jc w:val="center"/>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2</w:t>
            </w:r>
          </w:p>
        </w:tc>
        <w:tc>
          <w:tcPr>
            <w:tcW w:w="5633" w:type="dxa"/>
          </w:tcPr>
          <w:p w14:paraId="32AE8289" w14:textId="40E55A05" w:rsidR="009D5845" w:rsidRPr="00F76D69" w:rsidRDefault="009D5845" w:rsidP="00452888">
            <w:pPr>
              <w:pStyle w:val="TableParagraph"/>
              <w:spacing w:before="44" w:line="254" w:lineRule="exact"/>
              <w:ind w:left="18"/>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Pasto e</w:t>
            </w:r>
            <w:r w:rsidR="00F76D69">
              <w:rPr>
                <w:rFonts w:asciiTheme="minorHAnsi" w:eastAsia="Times New Roman" w:hAnsiTheme="minorHAnsi" w:cstheme="minorHAnsi"/>
                <w:szCs w:val="20"/>
                <w:lang w:val="it-IT" w:eastAsia="x-none"/>
              </w:rPr>
              <w:t xml:space="preserve"> </w:t>
            </w:r>
            <w:r w:rsidRPr="00F76D69">
              <w:rPr>
                <w:rFonts w:asciiTheme="minorHAnsi" w:eastAsia="Times New Roman" w:hAnsiTheme="minorHAnsi" w:cstheme="minorHAnsi"/>
                <w:szCs w:val="20"/>
                <w:lang w:val="x-none" w:eastAsia="x-none"/>
              </w:rPr>
              <w:t>lavaggio</w:t>
            </w:r>
          </w:p>
        </w:tc>
        <w:tc>
          <w:tcPr>
            <w:tcW w:w="3427" w:type="dxa"/>
          </w:tcPr>
          <w:p w14:paraId="6BD27ED5" w14:textId="550764FF" w:rsidR="009D5845" w:rsidRPr="00F76D69" w:rsidRDefault="009D5845" w:rsidP="00452888">
            <w:pPr>
              <w:pStyle w:val="TableParagraph"/>
              <w:spacing w:before="44" w:line="254" w:lineRule="exact"/>
              <w:ind w:left="595" w:right="587"/>
              <w:jc w:val="center"/>
              <w:rPr>
                <w:rFonts w:asciiTheme="minorHAnsi" w:eastAsia="Times New Roman" w:hAnsiTheme="minorHAnsi" w:cstheme="minorHAnsi"/>
                <w:szCs w:val="20"/>
                <w:lang w:val="x-none" w:eastAsia="x-none"/>
              </w:rPr>
            </w:pPr>
            <w:r w:rsidRPr="00F76D69">
              <w:rPr>
                <w:rFonts w:asciiTheme="minorHAnsi" w:eastAsia="Times New Roman" w:hAnsiTheme="minorHAnsi" w:cstheme="minorHAnsi"/>
                <w:szCs w:val="20"/>
                <w:lang w:val="x-none" w:eastAsia="x-none"/>
              </w:rPr>
              <w:t>Prezzo unitari</w:t>
            </w:r>
            <w:r w:rsidR="00F76D69">
              <w:rPr>
                <w:rFonts w:asciiTheme="minorHAnsi" w:eastAsia="Times New Roman" w:hAnsiTheme="minorHAnsi" w:cstheme="minorHAnsi"/>
                <w:szCs w:val="20"/>
                <w:lang w:val="it-IT" w:eastAsia="x-none"/>
              </w:rPr>
              <w:t>o</w:t>
            </w:r>
            <w:r w:rsidRPr="00F76D69">
              <w:rPr>
                <w:rFonts w:asciiTheme="minorHAnsi" w:eastAsia="Times New Roman" w:hAnsiTheme="minorHAnsi" w:cstheme="minorHAnsi"/>
                <w:szCs w:val="20"/>
                <w:lang w:val="x-none" w:eastAsia="x-none"/>
              </w:rPr>
              <w:t xml:space="preserve"> a pasto</w:t>
            </w:r>
          </w:p>
        </w:tc>
      </w:tr>
    </w:tbl>
    <w:p w14:paraId="7A8B49B4" w14:textId="77777777" w:rsidR="009D5845" w:rsidRPr="00F76D69" w:rsidRDefault="009D5845" w:rsidP="009D5845">
      <w:pPr>
        <w:pStyle w:val="Corpotesto"/>
        <w:spacing w:before="9"/>
        <w:jc w:val="left"/>
        <w:rPr>
          <w:rFonts w:asciiTheme="minorHAnsi" w:hAnsiTheme="minorHAnsi" w:cstheme="minorHAnsi"/>
          <w:sz w:val="22"/>
        </w:rPr>
      </w:pPr>
    </w:p>
    <w:p w14:paraId="4C977CF2" w14:textId="54632A56" w:rsidR="009D5845" w:rsidRPr="00F76D69" w:rsidRDefault="00E516A5" w:rsidP="009D5845">
      <w:pPr>
        <w:pStyle w:val="Corpotesto"/>
        <w:ind w:right="209"/>
        <w:rPr>
          <w:rFonts w:asciiTheme="minorHAnsi" w:hAnsiTheme="minorHAnsi" w:cstheme="minorHAnsi"/>
          <w:sz w:val="22"/>
        </w:rPr>
      </w:pPr>
      <w:r>
        <w:rPr>
          <w:rFonts w:asciiTheme="minorHAnsi" w:hAnsiTheme="minorHAnsi" w:cstheme="minorHAnsi"/>
          <w:sz w:val="22"/>
          <w:lang w:val="it-IT"/>
        </w:rPr>
        <w:t>L</w:t>
      </w:r>
      <w:r w:rsidR="009D5845" w:rsidRPr="00F76D69">
        <w:rPr>
          <w:rFonts w:asciiTheme="minorHAnsi" w:hAnsiTheme="minorHAnsi" w:cstheme="minorHAnsi"/>
          <w:sz w:val="22"/>
        </w:rPr>
        <w:t>a Ditta Aggiudicataria è tenuta ad effettuare la preparazione/pulizia a fondo dei locali, delle stoviglie e delle attrezzature prima dell’avvio dell’anno scolastico, di norma entro il 1° Settembre di ogni anno.</w:t>
      </w:r>
    </w:p>
    <w:p w14:paraId="429AF07E" w14:textId="77777777" w:rsidR="009D5845" w:rsidRPr="001C2F17" w:rsidRDefault="009D5845" w:rsidP="009D5845">
      <w:pPr>
        <w:pStyle w:val="Corpotesto"/>
        <w:jc w:val="left"/>
        <w:rPr>
          <w:rFonts w:asciiTheme="minorHAnsi" w:hAnsiTheme="minorHAnsi" w:cstheme="minorHAnsi"/>
          <w:sz w:val="22"/>
        </w:rPr>
      </w:pPr>
      <w:r w:rsidRPr="001C2F17">
        <w:rPr>
          <w:rFonts w:asciiTheme="minorHAnsi" w:hAnsiTheme="minorHAnsi" w:cstheme="minorHAnsi"/>
          <w:sz w:val="22"/>
        </w:rPr>
        <w:t>Nello specifico per ciascun servizio si intende:</w:t>
      </w:r>
    </w:p>
    <w:p w14:paraId="4D08FA00" w14:textId="77777777" w:rsidR="009D5845" w:rsidRDefault="009D5845" w:rsidP="00EF0DD3">
      <w:pPr>
        <w:pStyle w:val="Titolo3"/>
        <w:keepNext w:val="0"/>
        <w:widowControl w:val="0"/>
        <w:numPr>
          <w:ilvl w:val="0"/>
          <w:numId w:val="39"/>
        </w:numPr>
        <w:tabs>
          <w:tab w:val="left" w:pos="573"/>
        </w:tabs>
        <w:autoSpaceDE w:val="0"/>
        <w:autoSpaceDN w:val="0"/>
        <w:spacing w:before="120"/>
        <w:ind w:hanging="361"/>
      </w:pPr>
      <w:bookmarkStart w:id="2002" w:name="_Toc42872323"/>
      <w:bookmarkStart w:id="2003" w:name="_Toc43979348"/>
      <w:bookmarkStart w:id="2004" w:name="_Toc44005564"/>
      <w:r>
        <w:t>Servizio di produzione/fornitura pasti, somministrazione e</w:t>
      </w:r>
      <w:r>
        <w:rPr>
          <w:spacing w:val="-5"/>
        </w:rPr>
        <w:t xml:space="preserve"> </w:t>
      </w:r>
      <w:r>
        <w:t>lavaggio</w:t>
      </w:r>
      <w:bookmarkEnd w:id="2002"/>
      <w:bookmarkEnd w:id="2003"/>
      <w:bookmarkEnd w:id="2004"/>
    </w:p>
    <w:p w14:paraId="6C6B9EE0" w14:textId="4F34D113" w:rsidR="009D5845" w:rsidRPr="001C2F17" w:rsidRDefault="009D5845" w:rsidP="00FE54A4">
      <w:pPr>
        <w:pStyle w:val="Corpotesto"/>
        <w:spacing w:before="120"/>
        <w:rPr>
          <w:rFonts w:asciiTheme="minorHAnsi" w:hAnsiTheme="minorHAnsi" w:cstheme="minorHAnsi"/>
          <w:sz w:val="22"/>
          <w:u w:val="single"/>
        </w:rPr>
      </w:pPr>
      <w:r w:rsidRPr="001C2F17">
        <w:rPr>
          <w:rFonts w:asciiTheme="minorHAnsi" w:hAnsiTheme="minorHAnsi" w:cstheme="minorHAnsi"/>
          <w:sz w:val="22"/>
          <w:u w:val="single"/>
        </w:rPr>
        <w:t>a) Per il servizio di produzione/fornitura pasti si intende:</w:t>
      </w:r>
    </w:p>
    <w:p w14:paraId="77BADF26" w14:textId="4FD2BA6C" w:rsidR="009D5845" w:rsidRPr="001C2F17" w:rsidRDefault="009D5845" w:rsidP="00FE54A4">
      <w:pPr>
        <w:pStyle w:val="Paragrafoelenco"/>
        <w:widowControl w:val="0"/>
        <w:numPr>
          <w:ilvl w:val="0"/>
          <w:numId w:val="38"/>
        </w:numPr>
        <w:tabs>
          <w:tab w:val="left" w:pos="572"/>
          <w:tab w:val="left" w:pos="573"/>
        </w:tabs>
        <w:autoSpaceDE w:val="0"/>
        <w:autoSpaceDN w:val="0"/>
        <w:spacing w:before="1" w:line="240" w:lineRule="auto"/>
        <w:ind w:right="208"/>
        <w:rPr>
          <w:rFonts w:asciiTheme="minorHAnsi" w:eastAsia="Times New Roman" w:hAnsiTheme="minorHAnsi" w:cstheme="minorHAnsi"/>
          <w:sz w:val="22"/>
          <w:szCs w:val="20"/>
          <w:lang w:val="x-none" w:eastAsia="x-none"/>
        </w:rPr>
      </w:pPr>
      <w:r w:rsidRPr="001C2F17">
        <w:rPr>
          <w:rFonts w:asciiTheme="minorHAnsi" w:eastAsia="Times New Roman" w:hAnsiTheme="minorHAnsi" w:cstheme="minorHAnsi"/>
          <w:sz w:val="22"/>
          <w:szCs w:val="20"/>
          <w:lang w:val="x-none" w:eastAsia="x-none"/>
        </w:rPr>
        <w:t>la fornitura di derrate alimentari necessarie al confezionamento dei pasti</w:t>
      </w:r>
      <w:r w:rsidR="001C2F17">
        <w:rPr>
          <w:rFonts w:asciiTheme="minorHAnsi" w:eastAsia="Times New Roman" w:hAnsiTheme="minorHAnsi" w:cstheme="minorHAnsi"/>
          <w:sz w:val="22"/>
          <w:szCs w:val="20"/>
          <w:lang w:eastAsia="x-none"/>
        </w:rPr>
        <w:t xml:space="preserve"> </w:t>
      </w:r>
      <w:r w:rsidRPr="001C2F17">
        <w:rPr>
          <w:rFonts w:asciiTheme="minorHAnsi" w:eastAsia="Times New Roman" w:hAnsiTheme="minorHAnsi" w:cstheme="minorHAnsi"/>
          <w:sz w:val="22"/>
          <w:szCs w:val="20"/>
          <w:lang w:val="x-none" w:eastAsia="x-none"/>
        </w:rPr>
        <w:t>stabiliti dal menu in vigore;</w:t>
      </w:r>
    </w:p>
    <w:p w14:paraId="0E2D3BAB" w14:textId="713F0BEC" w:rsidR="009D5845" w:rsidRPr="001C2F17" w:rsidRDefault="009D5845" w:rsidP="00FE54A4">
      <w:pPr>
        <w:pStyle w:val="Paragrafoelenco"/>
        <w:widowControl w:val="0"/>
        <w:numPr>
          <w:ilvl w:val="0"/>
          <w:numId w:val="38"/>
        </w:numPr>
        <w:tabs>
          <w:tab w:val="left" w:pos="572"/>
          <w:tab w:val="left" w:pos="573"/>
        </w:tabs>
        <w:autoSpaceDE w:val="0"/>
        <w:autoSpaceDN w:val="0"/>
        <w:spacing w:line="279" w:lineRule="exact"/>
        <w:ind w:hanging="361"/>
        <w:rPr>
          <w:rFonts w:asciiTheme="minorHAnsi" w:eastAsia="Times New Roman" w:hAnsiTheme="minorHAnsi" w:cstheme="minorHAnsi"/>
          <w:sz w:val="22"/>
          <w:szCs w:val="20"/>
          <w:lang w:val="x-none" w:eastAsia="x-none"/>
        </w:rPr>
      </w:pPr>
      <w:r w:rsidRPr="001C2F17">
        <w:rPr>
          <w:rFonts w:asciiTheme="minorHAnsi" w:eastAsia="Times New Roman" w:hAnsiTheme="minorHAnsi" w:cstheme="minorHAnsi"/>
          <w:sz w:val="22"/>
          <w:szCs w:val="20"/>
          <w:lang w:val="x-none" w:eastAsia="x-none"/>
        </w:rPr>
        <w:t>il confezionamento e la preparazione dei carrelli per la distribuzione del pranzo</w:t>
      </w:r>
      <w:r w:rsidR="003910B3">
        <w:rPr>
          <w:rFonts w:asciiTheme="minorHAnsi" w:eastAsia="Times New Roman" w:hAnsiTheme="minorHAnsi" w:cstheme="minorHAnsi"/>
          <w:sz w:val="22"/>
          <w:szCs w:val="20"/>
          <w:lang w:eastAsia="x-none"/>
        </w:rPr>
        <w:t xml:space="preserve">. </w:t>
      </w:r>
    </w:p>
    <w:p w14:paraId="7856D926" w14:textId="3C7E2A98" w:rsidR="009D5845" w:rsidRPr="001C2F17" w:rsidRDefault="009D5845" w:rsidP="00FE54A4">
      <w:pPr>
        <w:pStyle w:val="Corpotesto"/>
        <w:spacing w:before="120"/>
        <w:rPr>
          <w:rFonts w:asciiTheme="minorHAnsi" w:hAnsiTheme="minorHAnsi" w:cstheme="minorHAnsi"/>
          <w:sz w:val="22"/>
          <w:u w:val="single"/>
        </w:rPr>
      </w:pPr>
      <w:r w:rsidRPr="001C2F17">
        <w:rPr>
          <w:rFonts w:asciiTheme="minorHAnsi" w:hAnsiTheme="minorHAnsi" w:cstheme="minorHAnsi"/>
          <w:sz w:val="22"/>
          <w:u w:val="single"/>
        </w:rPr>
        <w:t>b) Per il servizio di somministrazione pasti si intende:</w:t>
      </w:r>
    </w:p>
    <w:p w14:paraId="68B30C66" w14:textId="3CA498FC" w:rsidR="00847361" w:rsidRPr="00A966BD" w:rsidRDefault="00847361" w:rsidP="00FE54A4">
      <w:pPr>
        <w:pStyle w:val="Paragrafoelenco"/>
        <w:widowControl w:val="0"/>
        <w:numPr>
          <w:ilvl w:val="0"/>
          <w:numId w:val="38"/>
        </w:numPr>
        <w:tabs>
          <w:tab w:val="left" w:pos="573"/>
        </w:tabs>
        <w:autoSpaceDE w:val="0"/>
        <w:autoSpaceDN w:val="0"/>
        <w:spacing w:before="75" w:line="240" w:lineRule="auto"/>
        <w:ind w:right="211"/>
        <w:rPr>
          <w:rFonts w:asciiTheme="minorHAnsi" w:eastAsia="Times New Roman" w:hAnsiTheme="minorHAnsi" w:cstheme="minorHAnsi"/>
          <w:sz w:val="22"/>
          <w:szCs w:val="20"/>
          <w:lang w:val="x-none" w:eastAsia="x-none"/>
        </w:rPr>
      </w:pPr>
      <w:r w:rsidRPr="00A966BD">
        <w:rPr>
          <w:rFonts w:asciiTheme="minorHAnsi" w:eastAsia="Times New Roman" w:hAnsiTheme="minorHAnsi" w:cstheme="minorHAnsi"/>
          <w:sz w:val="22"/>
          <w:szCs w:val="20"/>
          <w:lang w:val="x-none" w:eastAsia="x-none"/>
        </w:rPr>
        <w:t>Predisposizione del refettorio o dei locali destinati al consumo dei pasti, apparecchiatura dei tavoli con tovaglioli monouso a carico della Ditta, stoviglie, cestini del pane e caraffe d’acqua;</w:t>
      </w:r>
    </w:p>
    <w:p w14:paraId="65CCA406" w14:textId="77777777" w:rsidR="00847361" w:rsidRDefault="00847361" w:rsidP="00FE54A4">
      <w:pPr>
        <w:pStyle w:val="Paragrafoelenco"/>
        <w:widowControl w:val="0"/>
        <w:numPr>
          <w:ilvl w:val="0"/>
          <w:numId w:val="38"/>
        </w:numPr>
        <w:tabs>
          <w:tab w:val="left" w:pos="573"/>
        </w:tabs>
        <w:autoSpaceDE w:val="0"/>
        <w:autoSpaceDN w:val="0"/>
        <w:spacing w:before="1" w:line="240" w:lineRule="auto"/>
        <w:ind w:right="210"/>
        <w:rPr>
          <w:rFonts w:asciiTheme="minorHAnsi" w:eastAsia="Times New Roman" w:hAnsiTheme="minorHAnsi" w:cstheme="minorHAnsi"/>
          <w:sz w:val="22"/>
          <w:szCs w:val="20"/>
          <w:lang w:val="x-none" w:eastAsia="x-none"/>
        </w:rPr>
      </w:pPr>
      <w:r w:rsidRPr="00847361">
        <w:rPr>
          <w:rFonts w:asciiTheme="minorHAnsi" w:eastAsia="Times New Roman" w:hAnsiTheme="minorHAnsi" w:cstheme="minorHAnsi"/>
          <w:sz w:val="22"/>
          <w:szCs w:val="20"/>
          <w:lang w:val="x-none" w:eastAsia="x-none"/>
        </w:rPr>
        <w:t>Ricevimento dei pasti, controllo delle caratteristiche organolettiche degli stessi ed eventuale miscelazione dei cibi con i loro condimenti;</w:t>
      </w:r>
    </w:p>
    <w:p w14:paraId="6278298D" w14:textId="77777777" w:rsidR="00847361" w:rsidRPr="00847361" w:rsidRDefault="00847361" w:rsidP="00FE54A4">
      <w:pPr>
        <w:pStyle w:val="Paragrafoelenco"/>
        <w:widowControl w:val="0"/>
        <w:numPr>
          <w:ilvl w:val="0"/>
          <w:numId w:val="38"/>
        </w:numPr>
        <w:tabs>
          <w:tab w:val="left" w:pos="573"/>
        </w:tabs>
        <w:autoSpaceDE w:val="0"/>
        <w:autoSpaceDN w:val="0"/>
        <w:spacing w:before="1" w:line="240" w:lineRule="auto"/>
        <w:ind w:right="210"/>
        <w:rPr>
          <w:rFonts w:asciiTheme="minorHAnsi" w:eastAsia="Times New Roman" w:hAnsiTheme="minorHAnsi" w:cstheme="minorHAnsi"/>
          <w:sz w:val="22"/>
          <w:szCs w:val="20"/>
          <w:lang w:val="x-none" w:eastAsia="x-none"/>
        </w:rPr>
      </w:pPr>
      <w:r w:rsidRPr="00847361">
        <w:rPr>
          <w:rFonts w:asciiTheme="minorHAnsi" w:hAnsiTheme="minorHAnsi" w:cstheme="minorHAnsi"/>
          <w:sz w:val="22"/>
          <w:lang w:val="x-none" w:eastAsia="x-none"/>
        </w:rPr>
        <w:t>Porzionamento</w:t>
      </w:r>
      <w:r>
        <w:rPr>
          <w:rFonts w:asciiTheme="minorHAnsi" w:hAnsiTheme="minorHAnsi" w:cstheme="minorHAnsi"/>
          <w:sz w:val="22"/>
          <w:lang w:eastAsia="x-none"/>
        </w:rPr>
        <w:t xml:space="preserve"> </w:t>
      </w:r>
      <w:r w:rsidRPr="00847361">
        <w:rPr>
          <w:rFonts w:asciiTheme="minorHAnsi" w:hAnsiTheme="minorHAnsi" w:cstheme="minorHAnsi"/>
          <w:sz w:val="22"/>
          <w:lang w:val="x-none" w:eastAsia="x-none"/>
        </w:rPr>
        <w:t>e distribuzione agli utenti, compresa la distribuzione delle diete personalizzate;</w:t>
      </w:r>
    </w:p>
    <w:p w14:paraId="18F01102" w14:textId="60E8EA7A" w:rsidR="00847361" w:rsidRPr="00847361" w:rsidRDefault="00847361" w:rsidP="00FE54A4">
      <w:pPr>
        <w:pStyle w:val="Paragrafoelenco"/>
        <w:widowControl w:val="0"/>
        <w:numPr>
          <w:ilvl w:val="0"/>
          <w:numId w:val="38"/>
        </w:numPr>
        <w:tabs>
          <w:tab w:val="left" w:pos="573"/>
        </w:tabs>
        <w:autoSpaceDE w:val="0"/>
        <w:autoSpaceDN w:val="0"/>
        <w:spacing w:before="1" w:line="240" w:lineRule="auto"/>
        <w:ind w:right="210"/>
        <w:rPr>
          <w:rFonts w:asciiTheme="minorHAnsi" w:eastAsia="Times New Roman" w:hAnsiTheme="minorHAnsi" w:cstheme="minorHAnsi"/>
          <w:sz w:val="22"/>
          <w:szCs w:val="20"/>
          <w:lang w:val="x-none" w:eastAsia="x-none"/>
        </w:rPr>
      </w:pPr>
      <w:r w:rsidRPr="00847361">
        <w:rPr>
          <w:rFonts w:asciiTheme="minorHAnsi" w:hAnsiTheme="minorHAnsi" w:cstheme="minorHAnsi"/>
          <w:sz w:val="22"/>
          <w:lang w:val="x-none" w:eastAsia="x-none"/>
        </w:rPr>
        <w:t>Sparecchiatura, pulizia e sanificazione dei tavoli con adeguati prodotti a carico della Ditta;</w:t>
      </w:r>
    </w:p>
    <w:p w14:paraId="4CC94388" w14:textId="77777777" w:rsidR="00847361" w:rsidRPr="00847361" w:rsidRDefault="00847361" w:rsidP="00FE54A4">
      <w:pPr>
        <w:pStyle w:val="Paragrafoelenco"/>
        <w:widowControl w:val="0"/>
        <w:numPr>
          <w:ilvl w:val="0"/>
          <w:numId w:val="38"/>
        </w:numPr>
        <w:tabs>
          <w:tab w:val="left" w:pos="573"/>
        </w:tabs>
        <w:autoSpaceDE w:val="0"/>
        <w:autoSpaceDN w:val="0"/>
        <w:spacing w:before="1" w:line="240" w:lineRule="auto"/>
        <w:ind w:right="210"/>
        <w:rPr>
          <w:rFonts w:asciiTheme="minorHAnsi" w:eastAsia="Times New Roman" w:hAnsiTheme="minorHAnsi" w:cstheme="minorHAnsi"/>
          <w:sz w:val="22"/>
          <w:szCs w:val="20"/>
          <w:lang w:val="x-none" w:eastAsia="x-none"/>
        </w:rPr>
      </w:pPr>
      <w:r w:rsidRPr="00847361">
        <w:rPr>
          <w:rFonts w:asciiTheme="minorHAnsi" w:eastAsia="Times New Roman" w:hAnsiTheme="minorHAnsi" w:cstheme="minorHAnsi"/>
          <w:sz w:val="22"/>
          <w:szCs w:val="20"/>
          <w:lang w:val="x-none" w:eastAsia="x-none"/>
        </w:rPr>
        <w:t>Pulizia e riordino dei tavoli, sanificazione dei terminali di porzionamento con adeguati prodotti a carico della Ditta, lavaggio e riordino delle stoviglie, la gestione complessiva dei rifiuti.</w:t>
      </w:r>
    </w:p>
    <w:p w14:paraId="41EBB21F" w14:textId="3845A729" w:rsidR="00847361" w:rsidRDefault="00847361" w:rsidP="00FE54A4">
      <w:pPr>
        <w:pStyle w:val="Corpotesto"/>
        <w:spacing w:before="120"/>
      </w:pPr>
      <w:r w:rsidRPr="00847361">
        <w:rPr>
          <w:rFonts w:asciiTheme="minorHAnsi" w:hAnsiTheme="minorHAnsi" w:cstheme="minorHAnsi"/>
          <w:sz w:val="22"/>
          <w:u w:val="single"/>
        </w:rPr>
        <w:t>c) Per il servizio di lavaggio si intende:</w:t>
      </w:r>
    </w:p>
    <w:p w14:paraId="0A1D1A0B" w14:textId="4EC23DDE" w:rsidR="00847361" w:rsidRPr="00847361" w:rsidRDefault="00847361" w:rsidP="00FE54A4">
      <w:pPr>
        <w:pStyle w:val="Paragrafoelenco"/>
        <w:widowControl w:val="0"/>
        <w:numPr>
          <w:ilvl w:val="0"/>
          <w:numId w:val="38"/>
        </w:numPr>
        <w:tabs>
          <w:tab w:val="left" w:pos="573"/>
        </w:tabs>
        <w:autoSpaceDE w:val="0"/>
        <w:autoSpaceDN w:val="0"/>
        <w:spacing w:line="240" w:lineRule="auto"/>
        <w:ind w:right="207"/>
        <w:rPr>
          <w:rFonts w:asciiTheme="minorHAnsi" w:eastAsia="Times New Roman" w:hAnsiTheme="minorHAnsi" w:cstheme="minorHAnsi"/>
          <w:sz w:val="22"/>
          <w:szCs w:val="20"/>
          <w:lang w:val="x-none" w:eastAsia="x-none"/>
        </w:rPr>
      </w:pPr>
      <w:r w:rsidRPr="00847361">
        <w:rPr>
          <w:rFonts w:asciiTheme="minorHAnsi" w:eastAsia="Times New Roman" w:hAnsiTheme="minorHAnsi" w:cstheme="minorHAnsi"/>
          <w:sz w:val="22"/>
          <w:szCs w:val="20"/>
          <w:lang w:val="x-none" w:eastAsia="x-none"/>
        </w:rPr>
        <w:t xml:space="preserve">il lavaggio delle stoviglie necessari per il consumo dei pasti nei plessi scolastici, </w:t>
      </w:r>
    </w:p>
    <w:p w14:paraId="6E03DA4A" w14:textId="0686ECC3" w:rsidR="00E516A5" w:rsidRPr="00E516A5" w:rsidRDefault="00847361" w:rsidP="00FE54A4">
      <w:pPr>
        <w:pStyle w:val="Paragrafoelenco"/>
        <w:widowControl w:val="0"/>
        <w:numPr>
          <w:ilvl w:val="0"/>
          <w:numId w:val="38"/>
        </w:numPr>
        <w:tabs>
          <w:tab w:val="left" w:pos="573"/>
        </w:tabs>
        <w:autoSpaceDE w:val="0"/>
        <w:autoSpaceDN w:val="0"/>
        <w:spacing w:line="240" w:lineRule="auto"/>
        <w:ind w:right="210"/>
        <w:rPr>
          <w:rFonts w:asciiTheme="minorHAnsi" w:eastAsia="Times New Roman" w:hAnsiTheme="minorHAnsi" w:cstheme="minorHAnsi"/>
          <w:sz w:val="22"/>
          <w:szCs w:val="20"/>
          <w:lang w:val="x-none" w:eastAsia="x-none"/>
        </w:rPr>
      </w:pPr>
      <w:r w:rsidRPr="00847361">
        <w:rPr>
          <w:rFonts w:asciiTheme="minorHAnsi" w:eastAsia="Times New Roman" w:hAnsiTheme="minorHAnsi" w:cstheme="minorHAnsi"/>
          <w:sz w:val="22"/>
          <w:szCs w:val="20"/>
          <w:lang w:val="x-none" w:eastAsia="x-none"/>
        </w:rPr>
        <w:t>il lavaggio e la sanificazione delle attrezzature e dei locali adibiti a cucina o terminale nonché alla corretta raccolta dei rifiuti provenienti dalla cucina nei contenitori della raccolta differenziata.</w:t>
      </w:r>
    </w:p>
    <w:p w14:paraId="652EE043" w14:textId="77777777" w:rsidR="00847361" w:rsidRDefault="00847361" w:rsidP="00FE54A4">
      <w:pPr>
        <w:pStyle w:val="Titolo3"/>
        <w:keepNext w:val="0"/>
        <w:widowControl w:val="0"/>
        <w:numPr>
          <w:ilvl w:val="0"/>
          <w:numId w:val="39"/>
        </w:numPr>
        <w:tabs>
          <w:tab w:val="left" w:pos="573"/>
        </w:tabs>
        <w:autoSpaceDE w:val="0"/>
        <w:autoSpaceDN w:val="0"/>
        <w:spacing w:before="120"/>
        <w:ind w:hanging="361"/>
      </w:pPr>
      <w:bookmarkStart w:id="2005" w:name="_Toc42872324"/>
      <w:bookmarkStart w:id="2006" w:name="_Toc43979349"/>
      <w:bookmarkStart w:id="2007" w:name="_Toc44005565"/>
      <w:r>
        <w:t>Servizio di produzione/fornitura pasti e</w:t>
      </w:r>
      <w:r w:rsidRPr="00847361">
        <w:t xml:space="preserve"> </w:t>
      </w:r>
      <w:r>
        <w:t>lavaggio</w:t>
      </w:r>
      <w:bookmarkEnd w:id="2005"/>
      <w:bookmarkEnd w:id="2006"/>
      <w:bookmarkEnd w:id="2007"/>
    </w:p>
    <w:p w14:paraId="525E605A" w14:textId="77777777" w:rsidR="00847361" w:rsidRPr="00847361" w:rsidRDefault="00847361" w:rsidP="00FE54A4">
      <w:pPr>
        <w:pStyle w:val="Corpotesto"/>
        <w:rPr>
          <w:rFonts w:asciiTheme="minorHAnsi" w:hAnsiTheme="minorHAnsi" w:cstheme="minorHAnsi"/>
          <w:sz w:val="22"/>
        </w:rPr>
      </w:pPr>
      <w:r w:rsidRPr="00847361">
        <w:rPr>
          <w:rFonts w:asciiTheme="minorHAnsi" w:hAnsiTheme="minorHAnsi" w:cstheme="minorHAnsi"/>
          <w:sz w:val="22"/>
        </w:rPr>
        <w:t>Comprende i servizi a) e c) del punto 1.</w:t>
      </w:r>
    </w:p>
    <w:p w14:paraId="09569EED" w14:textId="77777777" w:rsidR="00E516A5" w:rsidRDefault="00847361" w:rsidP="00FE54A4">
      <w:pPr>
        <w:pStyle w:val="Titolo3"/>
        <w:keepNext w:val="0"/>
        <w:widowControl w:val="0"/>
        <w:numPr>
          <w:ilvl w:val="0"/>
          <w:numId w:val="39"/>
        </w:numPr>
        <w:tabs>
          <w:tab w:val="left" w:pos="573"/>
        </w:tabs>
        <w:autoSpaceDE w:val="0"/>
        <w:autoSpaceDN w:val="0"/>
        <w:spacing w:before="120"/>
        <w:ind w:hanging="361"/>
      </w:pPr>
      <w:bookmarkStart w:id="2008" w:name="_Toc42872325"/>
      <w:bookmarkStart w:id="2009" w:name="_Toc43979350"/>
      <w:bookmarkStart w:id="2010" w:name="_Toc44005566"/>
      <w:r>
        <w:t>Servizio di somministrazione</w:t>
      </w:r>
      <w:r w:rsidRPr="00847361">
        <w:t xml:space="preserve"> </w:t>
      </w:r>
      <w:r>
        <w:t>pasti</w:t>
      </w:r>
      <w:bookmarkEnd w:id="2008"/>
      <w:bookmarkEnd w:id="2009"/>
      <w:bookmarkEnd w:id="2010"/>
    </w:p>
    <w:p w14:paraId="75B4CCFE" w14:textId="654453FB" w:rsidR="00847361" w:rsidRPr="00E516A5" w:rsidRDefault="00847361" w:rsidP="00FE54A4">
      <w:pPr>
        <w:pStyle w:val="Corpotesto"/>
        <w:spacing w:before="1"/>
        <w:rPr>
          <w:rFonts w:asciiTheme="minorHAnsi" w:hAnsiTheme="minorHAnsi" w:cstheme="minorHAnsi"/>
          <w:sz w:val="22"/>
        </w:rPr>
      </w:pPr>
      <w:r w:rsidRPr="00E516A5">
        <w:rPr>
          <w:rFonts w:asciiTheme="minorHAnsi" w:hAnsiTheme="minorHAnsi" w:cstheme="minorHAnsi"/>
          <w:sz w:val="22"/>
        </w:rPr>
        <w:t>Comprende i servizi b) del punto 1.</w:t>
      </w:r>
    </w:p>
    <w:p w14:paraId="3429206A" w14:textId="77777777" w:rsidR="00847361" w:rsidRDefault="00847361" w:rsidP="00FE54A4">
      <w:pPr>
        <w:pStyle w:val="Titolo3"/>
        <w:keepNext w:val="0"/>
        <w:widowControl w:val="0"/>
        <w:numPr>
          <w:ilvl w:val="0"/>
          <w:numId w:val="39"/>
        </w:numPr>
        <w:tabs>
          <w:tab w:val="left" w:pos="573"/>
        </w:tabs>
        <w:autoSpaceDE w:val="0"/>
        <w:autoSpaceDN w:val="0"/>
        <w:spacing w:before="120"/>
        <w:ind w:hanging="361"/>
      </w:pPr>
      <w:bookmarkStart w:id="2011" w:name="_Toc42872326"/>
      <w:bookmarkStart w:id="2012" w:name="_Toc43979351"/>
      <w:bookmarkStart w:id="2013" w:name="_Toc44005567"/>
      <w:r>
        <w:t>Servizio di sola somministrazione pasti o solo</w:t>
      </w:r>
      <w:r w:rsidRPr="00847361">
        <w:t xml:space="preserve"> </w:t>
      </w:r>
      <w:r>
        <w:t>lavaggio</w:t>
      </w:r>
      <w:bookmarkEnd w:id="2011"/>
      <w:bookmarkEnd w:id="2012"/>
      <w:bookmarkEnd w:id="2013"/>
    </w:p>
    <w:p w14:paraId="28CD4AF7" w14:textId="77777777" w:rsidR="00847361" w:rsidRPr="00847361" w:rsidRDefault="00847361" w:rsidP="00FE54A4">
      <w:pPr>
        <w:pStyle w:val="Corpotesto"/>
        <w:spacing w:before="1"/>
        <w:rPr>
          <w:rFonts w:asciiTheme="minorHAnsi" w:hAnsiTheme="minorHAnsi" w:cstheme="minorHAnsi"/>
          <w:sz w:val="22"/>
        </w:rPr>
      </w:pPr>
      <w:r w:rsidRPr="00847361">
        <w:rPr>
          <w:rFonts w:asciiTheme="minorHAnsi" w:hAnsiTheme="minorHAnsi" w:cstheme="minorHAnsi"/>
          <w:sz w:val="22"/>
        </w:rPr>
        <w:t>Comprende i servizi b) o c) del punto 1.</w:t>
      </w:r>
    </w:p>
    <w:p w14:paraId="341D2D1B" w14:textId="77777777" w:rsidR="00847361" w:rsidRDefault="00847361" w:rsidP="00847361">
      <w:pPr>
        <w:pStyle w:val="Corpotesto"/>
        <w:spacing w:before="11"/>
        <w:jc w:val="left"/>
        <w:rPr>
          <w:sz w:val="21"/>
        </w:rPr>
      </w:pPr>
    </w:p>
    <w:p w14:paraId="0A768822" w14:textId="31A8357C" w:rsidR="00E516A5" w:rsidRPr="00E07962" w:rsidRDefault="00E516A5" w:rsidP="00A51D4B">
      <w:pPr>
        <w:pStyle w:val="Titolo2"/>
        <w:numPr>
          <w:ilvl w:val="0"/>
          <w:numId w:val="0"/>
        </w:numPr>
      </w:pPr>
      <w:bookmarkStart w:id="2014" w:name="_Toc42872327"/>
      <w:bookmarkStart w:id="2015" w:name="_Toc43979352"/>
      <w:bookmarkStart w:id="2016" w:name="_Toc44005568"/>
      <w:r w:rsidRPr="00E07962">
        <w:t xml:space="preserve">ART. </w:t>
      </w:r>
      <w:r w:rsidR="007B1A5F">
        <w:t>5</w:t>
      </w:r>
      <w:r w:rsidRPr="00E07962">
        <w:t xml:space="preserve"> </w:t>
      </w:r>
      <w:r>
        <w:t>–</w:t>
      </w:r>
      <w:r w:rsidRPr="00E07962">
        <w:t xml:space="preserve"> </w:t>
      </w:r>
      <w:r>
        <w:t>Materiale</w:t>
      </w:r>
      <w:bookmarkEnd w:id="2014"/>
      <w:bookmarkEnd w:id="2015"/>
      <w:bookmarkEnd w:id="2016"/>
      <w:r>
        <w:t xml:space="preserve"> </w:t>
      </w:r>
    </w:p>
    <w:p w14:paraId="3D14D01F" w14:textId="77777777" w:rsidR="00E516A5" w:rsidRPr="00E516A5" w:rsidRDefault="00E516A5" w:rsidP="00FE54A4">
      <w:pPr>
        <w:pStyle w:val="Corpotesto"/>
        <w:spacing w:before="1"/>
        <w:ind w:right="140"/>
        <w:rPr>
          <w:rFonts w:asciiTheme="minorHAnsi" w:hAnsiTheme="minorHAnsi" w:cstheme="minorHAnsi"/>
          <w:sz w:val="22"/>
        </w:rPr>
      </w:pPr>
      <w:r w:rsidRPr="00E516A5">
        <w:rPr>
          <w:rFonts w:asciiTheme="minorHAnsi" w:hAnsiTheme="minorHAnsi" w:cstheme="minorHAnsi"/>
          <w:sz w:val="22"/>
        </w:rPr>
        <w:t>Spetta all’Appaltatore la fornitura di tutto quanto necessario alla realizzazione del servizio in oggetto.</w:t>
      </w:r>
    </w:p>
    <w:p w14:paraId="095E8A74" w14:textId="77777777" w:rsidR="00E516A5" w:rsidRPr="00E516A5" w:rsidRDefault="00E516A5" w:rsidP="00FE54A4">
      <w:pPr>
        <w:pStyle w:val="Corpotesto"/>
        <w:spacing w:line="268" w:lineRule="exact"/>
        <w:ind w:right="140"/>
        <w:rPr>
          <w:rFonts w:asciiTheme="minorHAnsi" w:hAnsiTheme="minorHAnsi" w:cstheme="minorHAnsi"/>
          <w:sz w:val="22"/>
        </w:rPr>
      </w:pPr>
      <w:r w:rsidRPr="00E516A5">
        <w:rPr>
          <w:rFonts w:asciiTheme="minorHAnsi" w:hAnsiTheme="minorHAnsi" w:cstheme="minorHAnsi"/>
          <w:sz w:val="22"/>
        </w:rPr>
        <w:t>Il materiale oggetto della fornitura riguarda:</w:t>
      </w:r>
    </w:p>
    <w:p w14:paraId="0AF231A0" w14:textId="2343452A" w:rsidR="00E516A5" w:rsidRPr="00E516A5" w:rsidRDefault="00E516A5" w:rsidP="00FE54A4">
      <w:pPr>
        <w:pStyle w:val="Paragrafoelenco"/>
        <w:widowControl w:val="0"/>
        <w:numPr>
          <w:ilvl w:val="0"/>
          <w:numId w:val="40"/>
        </w:numPr>
        <w:tabs>
          <w:tab w:val="left" w:pos="573"/>
        </w:tabs>
        <w:autoSpaceDE w:val="0"/>
        <w:autoSpaceDN w:val="0"/>
        <w:spacing w:line="240" w:lineRule="auto"/>
        <w:ind w:right="140"/>
        <w:rPr>
          <w:rFonts w:asciiTheme="minorHAnsi" w:eastAsia="Times New Roman" w:hAnsiTheme="minorHAnsi" w:cstheme="minorHAnsi"/>
          <w:sz w:val="22"/>
          <w:szCs w:val="20"/>
          <w:lang w:val="x-none" w:eastAsia="x-none"/>
        </w:rPr>
      </w:pPr>
      <w:r w:rsidRPr="00E516A5">
        <w:rPr>
          <w:rFonts w:asciiTheme="minorHAnsi" w:eastAsia="Times New Roman" w:hAnsiTheme="minorHAnsi" w:cstheme="minorHAnsi"/>
          <w:sz w:val="22"/>
          <w:szCs w:val="20"/>
          <w:lang w:val="x-none" w:eastAsia="x-none"/>
        </w:rPr>
        <w:t xml:space="preserve">le stoviglie lavabili (piatti, bicchieri, posate </w:t>
      </w:r>
      <w:r w:rsidR="00993352" w:rsidRPr="00E516A5">
        <w:rPr>
          <w:rFonts w:asciiTheme="minorHAnsi" w:eastAsia="Times New Roman" w:hAnsiTheme="minorHAnsi" w:cstheme="minorHAnsi"/>
          <w:sz w:val="22"/>
          <w:szCs w:val="20"/>
          <w:lang w:val="x-none" w:eastAsia="x-none"/>
        </w:rPr>
        <w:t>ecc.</w:t>
      </w:r>
      <w:r w:rsidRPr="00E516A5">
        <w:rPr>
          <w:rFonts w:asciiTheme="minorHAnsi" w:eastAsia="Times New Roman" w:hAnsiTheme="minorHAnsi" w:cstheme="minorHAnsi"/>
          <w:sz w:val="22"/>
          <w:szCs w:val="20"/>
          <w:lang w:val="x-none" w:eastAsia="x-none"/>
        </w:rPr>
        <w:t xml:space="preserve">) proporzionate al numero </w:t>
      </w:r>
      <w:r>
        <w:rPr>
          <w:rFonts w:asciiTheme="minorHAnsi" w:eastAsia="Times New Roman" w:hAnsiTheme="minorHAnsi" w:cstheme="minorHAnsi"/>
          <w:sz w:val="22"/>
          <w:szCs w:val="20"/>
          <w:lang w:eastAsia="x-none"/>
        </w:rPr>
        <w:t>degli utenti</w:t>
      </w:r>
      <w:r w:rsidRPr="00E516A5">
        <w:rPr>
          <w:rFonts w:asciiTheme="minorHAnsi" w:eastAsia="Times New Roman" w:hAnsiTheme="minorHAnsi" w:cstheme="minorHAnsi"/>
          <w:sz w:val="22"/>
          <w:szCs w:val="20"/>
          <w:lang w:val="x-none" w:eastAsia="x-none"/>
        </w:rPr>
        <w:t>, in quantità necessaria per la distribuzione dei pasti</w:t>
      </w:r>
      <w:r>
        <w:rPr>
          <w:rFonts w:asciiTheme="minorHAnsi" w:eastAsia="Times New Roman" w:hAnsiTheme="minorHAnsi" w:cstheme="minorHAnsi"/>
          <w:sz w:val="22"/>
          <w:szCs w:val="20"/>
          <w:lang w:eastAsia="x-none"/>
        </w:rPr>
        <w:t xml:space="preserve">; </w:t>
      </w:r>
    </w:p>
    <w:p w14:paraId="160DEE8B" w14:textId="568C00E1" w:rsidR="00B33104" w:rsidRPr="004F5A0B" w:rsidRDefault="00B33104" w:rsidP="00FE54A4">
      <w:pPr>
        <w:pStyle w:val="Paragrafoelenco"/>
        <w:widowControl w:val="0"/>
        <w:numPr>
          <w:ilvl w:val="0"/>
          <w:numId w:val="40"/>
        </w:numPr>
        <w:tabs>
          <w:tab w:val="left" w:pos="573"/>
        </w:tabs>
        <w:autoSpaceDE w:val="0"/>
        <w:autoSpaceDN w:val="0"/>
        <w:spacing w:before="1" w:line="267" w:lineRule="exact"/>
        <w:ind w:right="140"/>
        <w:rPr>
          <w:rFonts w:asciiTheme="minorHAnsi" w:eastAsia="Times New Roman" w:hAnsiTheme="minorHAnsi" w:cstheme="minorHAnsi"/>
          <w:color w:val="76923C" w:themeColor="accent3" w:themeShade="BF"/>
          <w:sz w:val="22"/>
          <w:szCs w:val="20"/>
          <w:lang w:val="x-none" w:eastAsia="x-none"/>
        </w:rPr>
      </w:pPr>
      <w:r w:rsidRPr="004F5A0B">
        <w:rPr>
          <w:rFonts w:asciiTheme="minorHAnsi" w:eastAsia="Times New Roman" w:hAnsiTheme="minorHAnsi" w:cstheme="minorHAnsi"/>
          <w:color w:val="76923C" w:themeColor="accent3" w:themeShade="BF"/>
          <w:sz w:val="22"/>
          <w:szCs w:val="20"/>
          <w:lang w:val="x-none" w:eastAsia="x-none"/>
        </w:rPr>
        <w:t>Le tovaglie devono essere oleo ed idrorepellenti plastificate riutilizzabili o in tessuto conformi ai CAM per le forniture di prodotti tessili ed in possesso dei mezzi di prova ivi previsti o con il marchio di qualità ecologica Ecolabel (UE) o equivalenti etichette ambientali conformi alla UNI EN ISO 14024, o con l’etichetta Oeko-tex standard 100 o</w:t>
      </w:r>
      <w:r w:rsidRPr="004F5A0B">
        <w:rPr>
          <w:rFonts w:asciiTheme="minorHAnsi" w:eastAsia="Times New Roman" w:hAnsiTheme="minorHAnsi" w:cstheme="minorHAnsi"/>
          <w:color w:val="76923C" w:themeColor="accent3" w:themeShade="BF"/>
          <w:sz w:val="22"/>
          <w:szCs w:val="20"/>
          <w:lang w:eastAsia="x-none"/>
        </w:rPr>
        <w:t xml:space="preserve"> </w:t>
      </w:r>
      <w:r w:rsidRPr="004F5A0B">
        <w:rPr>
          <w:rFonts w:asciiTheme="minorHAnsi" w:hAnsiTheme="minorHAnsi" w:cstheme="minorHAnsi"/>
          <w:color w:val="76923C" w:themeColor="accent3" w:themeShade="BF"/>
          <w:sz w:val="22"/>
          <w:lang w:val="x-none" w:eastAsia="x-none"/>
        </w:rPr>
        <w:t>«Global Organic Textile Standard» o equivalenti</w:t>
      </w:r>
      <w:r w:rsidR="00047C9D" w:rsidRPr="004F5A0B">
        <w:rPr>
          <w:rFonts w:asciiTheme="minorHAnsi" w:hAnsiTheme="minorHAnsi" w:cstheme="minorHAnsi"/>
          <w:color w:val="76923C" w:themeColor="accent3" w:themeShade="BF"/>
          <w:sz w:val="22"/>
          <w:lang w:eastAsia="x-none"/>
        </w:rPr>
        <w:t>;</w:t>
      </w:r>
    </w:p>
    <w:p w14:paraId="376B0AD0" w14:textId="77777777" w:rsidR="00047C9D" w:rsidRPr="004F5A0B" w:rsidRDefault="00B33104" w:rsidP="00FE54A4">
      <w:pPr>
        <w:pStyle w:val="Paragrafoelenco"/>
        <w:widowControl w:val="0"/>
        <w:numPr>
          <w:ilvl w:val="0"/>
          <w:numId w:val="40"/>
        </w:numPr>
        <w:tabs>
          <w:tab w:val="left" w:pos="573"/>
        </w:tabs>
        <w:autoSpaceDE w:val="0"/>
        <w:autoSpaceDN w:val="0"/>
        <w:spacing w:before="1" w:line="267" w:lineRule="exact"/>
        <w:ind w:right="140"/>
        <w:rPr>
          <w:rFonts w:asciiTheme="minorHAnsi" w:eastAsia="Times New Roman" w:hAnsiTheme="minorHAnsi" w:cstheme="minorHAnsi"/>
          <w:color w:val="76923C" w:themeColor="accent3" w:themeShade="BF"/>
          <w:sz w:val="22"/>
          <w:szCs w:val="20"/>
          <w:lang w:val="x-none" w:eastAsia="x-none"/>
        </w:rPr>
      </w:pPr>
      <w:r w:rsidRPr="004F5A0B">
        <w:rPr>
          <w:rFonts w:asciiTheme="minorHAnsi" w:hAnsiTheme="minorHAnsi" w:cstheme="minorHAnsi"/>
          <w:color w:val="76923C" w:themeColor="accent3" w:themeShade="BF"/>
          <w:sz w:val="22"/>
          <w:lang w:val="x-none" w:eastAsia="x-none"/>
        </w:rPr>
        <w:t>Le tovagliette monoposto eventualmente usate per determinate specifiche esigenze organizzative temporanee ed i tovaglioli monouso in carta tessuto devono essere in possesso del marchio di qualità</w:t>
      </w:r>
      <w:r w:rsidRPr="004F5A0B">
        <w:rPr>
          <w:rFonts w:asciiTheme="minorHAnsi" w:hAnsiTheme="minorHAnsi" w:cstheme="minorHAnsi"/>
          <w:color w:val="76923C" w:themeColor="accent3" w:themeShade="BF"/>
          <w:sz w:val="22"/>
          <w:lang w:eastAsia="x-none"/>
        </w:rPr>
        <w:t xml:space="preserve"> </w:t>
      </w:r>
      <w:r w:rsidRPr="004F5A0B">
        <w:rPr>
          <w:rFonts w:asciiTheme="minorHAnsi" w:hAnsiTheme="minorHAnsi" w:cstheme="minorHAnsi"/>
          <w:color w:val="76923C" w:themeColor="accent3" w:themeShade="BF"/>
          <w:sz w:val="22"/>
          <w:lang w:val="x-none" w:eastAsia="x-none"/>
        </w:rPr>
        <w:t>ecologica Ecolabel UE o equivalenti etichette ambientali conformi alla ISO 14024, oppure del marchio Programme for Endorsement of Forest Certification schemes (PEFC®)</w:t>
      </w:r>
      <w:r w:rsidR="005D513A" w:rsidRPr="004F5A0B">
        <w:rPr>
          <w:rFonts w:asciiTheme="minorHAnsi" w:hAnsiTheme="minorHAnsi" w:cstheme="minorHAnsi"/>
          <w:color w:val="76923C" w:themeColor="accent3" w:themeShade="BF"/>
          <w:sz w:val="22"/>
          <w:lang w:eastAsia="x-none"/>
        </w:rPr>
        <w:t xml:space="preserve"> </w:t>
      </w:r>
      <w:r w:rsidRPr="004F5A0B">
        <w:rPr>
          <w:rFonts w:asciiTheme="minorHAnsi" w:hAnsiTheme="minorHAnsi" w:cstheme="minorHAnsi"/>
          <w:color w:val="76923C" w:themeColor="accent3" w:themeShade="BF"/>
          <w:sz w:val="22"/>
          <w:lang w:val="x-none" w:eastAsia="x-none"/>
        </w:rPr>
        <w:t>o equivalenti</w:t>
      </w:r>
      <w:r w:rsidR="00047C9D" w:rsidRPr="004F5A0B">
        <w:rPr>
          <w:rFonts w:asciiTheme="minorHAnsi" w:hAnsiTheme="minorHAnsi" w:cstheme="minorHAnsi"/>
          <w:color w:val="76923C" w:themeColor="accent3" w:themeShade="BF"/>
          <w:sz w:val="22"/>
          <w:lang w:eastAsia="x-none"/>
        </w:rPr>
        <w:t>;</w:t>
      </w:r>
      <w:r w:rsidR="00FE54A4" w:rsidRPr="004F5A0B">
        <w:rPr>
          <w:rFonts w:asciiTheme="minorHAnsi" w:hAnsiTheme="minorHAnsi" w:cstheme="minorHAnsi"/>
          <w:color w:val="76923C" w:themeColor="accent3" w:themeShade="BF"/>
          <w:sz w:val="22"/>
          <w:lang w:eastAsia="x-none"/>
        </w:rPr>
        <w:t xml:space="preserve"> </w:t>
      </w:r>
    </w:p>
    <w:p w14:paraId="5FF2C6AD" w14:textId="2ADA9669" w:rsidR="00E516A5" w:rsidRPr="004F5A0B" w:rsidRDefault="00993352" w:rsidP="00FE54A4">
      <w:pPr>
        <w:pStyle w:val="Paragrafoelenco"/>
        <w:widowControl w:val="0"/>
        <w:numPr>
          <w:ilvl w:val="0"/>
          <w:numId w:val="40"/>
        </w:numPr>
        <w:tabs>
          <w:tab w:val="left" w:pos="573"/>
        </w:tabs>
        <w:autoSpaceDE w:val="0"/>
        <w:autoSpaceDN w:val="0"/>
        <w:spacing w:before="1" w:line="267" w:lineRule="exact"/>
        <w:ind w:right="140"/>
        <w:rPr>
          <w:rFonts w:asciiTheme="minorHAnsi" w:eastAsia="Times New Roman" w:hAnsiTheme="minorHAnsi" w:cstheme="minorHAnsi"/>
          <w:sz w:val="22"/>
          <w:szCs w:val="20"/>
          <w:lang w:val="x-none" w:eastAsia="x-none"/>
        </w:rPr>
      </w:pPr>
      <w:r w:rsidRPr="004F5A0B">
        <w:rPr>
          <w:rFonts w:asciiTheme="minorHAnsi" w:hAnsiTheme="minorHAnsi" w:cstheme="minorHAnsi"/>
          <w:sz w:val="22"/>
          <w:lang w:val="x-none" w:eastAsia="x-none"/>
        </w:rPr>
        <w:t xml:space="preserve">Detersivi </w:t>
      </w:r>
      <w:r w:rsidR="00E516A5" w:rsidRPr="004F5A0B">
        <w:rPr>
          <w:rFonts w:asciiTheme="minorHAnsi" w:hAnsiTheme="minorHAnsi" w:cstheme="minorHAnsi"/>
          <w:sz w:val="22"/>
          <w:lang w:val="x-none" w:eastAsia="x-none"/>
        </w:rPr>
        <w:t>e attrezzature per la pulizia e sanificazione dei locali e delle attrezzature di cucina;</w:t>
      </w:r>
    </w:p>
    <w:p w14:paraId="32760F63" w14:textId="2F46FCCF" w:rsidR="00091006" w:rsidRPr="004F5A0B" w:rsidRDefault="00091006" w:rsidP="00FE54A4">
      <w:pPr>
        <w:pStyle w:val="Paragrafoelenco"/>
        <w:widowControl w:val="0"/>
        <w:numPr>
          <w:ilvl w:val="0"/>
          <w:numId w:val="40"/>
        </w:numPr>
        <w:tabs>
          <w:tab w:val="left" w:pos="573"/>
        </w:tabs>
        <w:autoSpaceDE w:val="0"/>
        <w:autoSpaceDN w:val="0"/>
        <w:spacing w:before="1" w:line="240" w:lineRule="auto"/>
        <w:ind w:right="140"/>
        <w:rPr>
          <w:rFonts w:asciiTheme="minorHAnsi" w:eastAsia="Times New Roman" w:hAnsiTheme="minorHAnsi" w:cstheme="minorHAnsi"/>
          <w:color w:val="76923C" w:themeColor="accent3" w:themeShade="BF"/>
          <w:sz w:val="22"/>
          <w:szCs w:val="20"/>
          <w:lang w:val="x-none" w:eastAsia="x-none"/>
        </w:rPr>
      </w:pPr>
      <w:r w:rsidRPr="004F5A0B">
        <w:rPr>
          <w:rFonts w:asciiTheme="minorHAnsi" w:hAnsiTheme="minorHAnsi" w:cstheme="minorHAnsi"/>
          <w:color w:val="76923C" w:themeColor="accent3" w:themeShade="BF"/>
          <w:sz w:val="22"/>
        </w:rPr>
        <w:t>Per consentire l’uso di stoviglie riutilizzabili, nel caso in cui nell’edificio di destinazione del servizio non fosse presente una lavastoviglie e ove la disponibilità di spazi e di impiantistica lo permettano, l’aggiudicatario è tenuto ad installare una lavastoviglie entro tre mesi dalla decorrenza del contratto. Nel frattempo, così come nei casi di esigenze peculiari (ad esempio per pranzi al sacco) si utilizzano stoviglie monouso biodegradabili e compostabili conformi alla norma UNI EN 13432.</w:t>
      </w:r>
    </w:p>
    <w:p w14:paraId="7CA7C706" w14:textId="4CA829F7" w:rsidR="00091006" w:rsidRPr="004F5A0B" w:rsidRDefault="00091006" w:rsidP="00FE54A4">
      <w:pPr>
        <w:pStyle w:val="Paragrafoelenco"/>
        <w:widowControl w:val="0"/>
        <w:numPr>
          <w:ilvl w:val="0"/>
          <w:numId w:val="40"/>
        </w:numPr>
        <w:tabs>
          <w:tab w:val="left" w:pos="573"/>
        </w:tabs>
        <w:autoSpaceDE w:val="0"/>
        <w:autoSpaceDN w:val="0"/>
        <w:spacing w:before="1" w:line="240" w:lineRule="auto"/>
        <w:ind w:right="140"/>
        <w:rPr>
          <w:rFonts w:asciiTheme="minorHAnsi" w:eastAsia="Times New Roman" w:hAnsiTheme="minorHAnsi" w:cstheme="minorHAnsi"/>
          <w:color w:val="76923C" w:themeColor="accent3" w:themeShade="BF"/>
          <w:sz w:val="22"/>
          <w:szCs w:val="20"/>
          <w:lang w:val="x-none" w:eastAsia="x-none"/>
        </w:rPr>
      </w:pPr>
      <w:r w:rsidRPr="004F5A0B">
        <w:rPr>
          <w:rFonts w:asciiTheme="minorHAnsi" w:hAnsiTheme="minorHAnsi" w:cstheme="minorHAnsi"/>
          <w:color w:val="76923C" w:themeColor="accent3" w:themeShade="BF"/>
          <w:sz w:val="22"/>
        </w:rPr>
        <w:t>I contenitori usati per la conservazione degli alimenti a temperatura ambiente o in refrigerazione devono essere riutilizzabili; i contenitori isotermici per l’eventuale trasporto devono essere completamente riciclabili e, per il congelamento o la surgelazione i sacchetti devono essere in polietilene a bassa densità (PE-LD) o in materiale compostabile e biodegradabile conforme alla predetta norma UNI EN 13432</w:t>
      </w:r>
    </w:p>
    <w:p w14:paraId="51906BCC" w14:textId="2408D7E2" w:rsidR="00B33104" w:rsidRPr="004F5A0B" w:rsidRDefault="009C553B" w:rsidP="00FE54A4">
      <w:pPr>
        <w:pStyle w:val="Paragrafoelenco"/>
        <w:widowControl w:val="0"/>
        <w:numPr>
          <w:ilvl w:val="0"/>
          <w:numId w:val="40"/>
        </w:numPr>
        <w:tabs>
          <w:tab w:val="left" w:pos="573"/>
        </w:tabs>
        <w:autoSpaceDE w:val="0"/>
        <w:autoSpaceDN w:val="0"/>
        <w:spacing w:before="1"/>
        <w:ind w:right="140"/>
        <w:rPr>
          <w:rFonts w:asciiTheme="minorHAnsi" w:eastAsia="Times New Roman" w:hAnsiTheme="minorHAnsi" w:cstheme="minorHAnsi"/>
          <w:color w:val="76923C" w:themeColor="accent3" w:themeShade="BF"/>
          <w:sz w:val="22"/>
          <w:szCs w:val="20"/>
          <w:lang w:val="x-none" w:eastAsia="x-none"/>
        </w:rPr>
      </w:pPr>
      <w:r w:rsidRPr="004F5A0B">
        <w:rPr>
          <w:rFonts w:asciiTheme="minorHAnsi" w:eastAsia="Times New Roman" w:hAnsiTheme="minorHAnsi" w:cstheme="minorHAnsi"/>
          <w:color w:val="76923C" w:themeColor="accent3" w:themeShade="BF"/>
          <w:sz w:val="22"/>
          <w:szCs w:val="20"/>
          <w:lang w:eastAsia="x-none"/>
        </w:rPr>
        <w:t>Frigoriferi</w:t>
      </w:r>
      <w:r w:rsidR="00B33104" w:rsidRPr="004F5A0B">
        <w:rPr>
          <w:rFonts w:asciiTheme="minorHAnsi" w:eastAsia="Times New Roman" w:hAnsiTheme="minorHAnsi" w:cstheme="minorHAnsi"/>
          <w:color w:val="76923C" w:themeColor="accent3" w:themeShade="BF"/>
          <w:sz w:val="22"/>
          <w:szCs w:val="20"/>
          <w:lang w:val="x-none" w:eastAsia="x-none"/>
        </w:rPr>
        <w:t>, congelatori e lavastoviglie per uso professionale ed altre apparecchiature connesse all’uso di energia dotate di etichettatura energetica.</w:t>
      </w:r>
      <w:r w:rsidRPr="004F5A0B">
        <w:rPr>
          <w:rFonts w:asciiTheme="minorHAnsi" w:eastAsia="Times New Roman" w:hAnsiTheme="minorHAnsi" w:cstheme="minorHAnsi"/>
          <w:color w:val="76923C" w:themeColor="accent3" w:themeShade="BF"/>
          <w:sz w:val="22"/>
          <w:szCs w:val="20"/>
          <w:lang w:eastAsia="x-none"/>
        </w:rPr>
        <w:t xml:space="preserve"> </w:t>
      </w:r>
      <w:r w:rsidR="00B33104" w:rsidRPr="004F5A0B">
        <w:rPr>
          <w:rFonts w:asciiTheme="minorHAnsi" w:eastAsia="Times New Roman" w:hAnsiTheme="minorHAnsi" w:cstheme="minorHAnsi"/>
          <w:color w:val="76923C" w:themeColor="accent3" w:themeShade="BF"/>
          <w:sz w:val="22"/>
          <w:szCs w:val="20"/>
          <w:highlight w:val="yellow"/>
          <w:lang w:val="x-none" w:eastAsia="x-none"/>
        </w:rPr>
        <w:t>(Si applica laddove la gara preveda l’acquisto o la fornitura di apparecchiature connesse all’uso di energia. I relativi costi debbono essere quantificati in offerta).</w:t>
      </w:r>
      <w:r w:rsidR="000328A3" w:rsidRPr="004F5A0B">
        <w:rPr>
          <w:rFonts w:asciiTheme="minorHAnsi" w:eastAsia="Times New Roman" w:hAnsiTheme="minorHAnsi" w:cstheme="minorHAnsi"/>
          <w:color w:val="76923C" w:themeColor="accent3" w:themeShade="BF"/>
          <w:sz w:val="22"/>
          <w:szCs w:val="20"/>
          <w:lang w:eastAsia="x-none"/>
        </w:rPr>
        <w:t xml:space="preserve"> </w:t>
      </w:r>
      <w:r w:rsidR="00B33104" w:rsidRPr="004F5A0B">
        <w:rPr>
          <w:rFonts w:asciiTheme="minorHAnsi" w:hAnsiTheme="minorHAnsi" w:cstheme="minorHAnsi"/>
          <w:color w:val="76923C" w:themeColor="accent3" w:themeShade="BF"/>
          <w:sz w:val="22"/>
          <w:lang w:val="x-none" w:eastAsia="x-none"/>
        </w:rPr>
        <w:t>Le apparecchiature che ricadono nell’ambito di applicazione del regolamento (UE) n. 1369/2017, dotate pertanto di etichettatura energetica, devono appartenere alla più elevata classe di efficienza energetica disponibile sul mercato o a quella immediatamente inferiore per la rispettiva categoria di apparecchio.</w:t>
      </w:r>
      <w:r w:rsidR="000328A3" w:rsidRPr="004F5A0B">
        <w:rPr>
          <w:rFonts w:asciiTheme="minorHAnsi" w:hAnsiTheme="minorHAnsi" w:cstheme="minorHAnsi"/>
          <w:color w:val="76923C" w:themeColor="accent3" w:themeShade="BF"/>
          <w:sz w:val="22"/>
          <w:lang w:eastAsia="x-none"/>
        </w:rPr>
        <w:t xml:space="preserve"> </w:t>
      </w:r>
      <w:r w:rsidR="00B33104" w:rsidRPr="004F5A0B">
        <w:rPr>
          <w:rFonts w:asciiTheme="minorHAnsi" w:hAnsiTheme="minorHAnsi" w:cstheme="minorHAnsi"/>
          <w:color w:val="76923C" w:themeColor="accent3" w:themeShade="BF"/>
          <w:sz w:val="22"/>
          <w:lang w:val="x-none" w:eastAsia="x-none"/>
        </w:rPr>
        <w:t>I frigoriferi e i congelatori professionali, che ricadono nel campo di applicazione dei regolamenti delegati (UE) n. 1094/2015 sull’etichettatura energetica e (UE) n. 1095/2015 sull’ecodesign, non possono inoltre contenere gas refrigeranti con potenziale di GWP maggiore o uguale a</w:t>
      </w:r>
      <w:r w:rsidR="00B33104" w:rsidRPr="004F5A0B">
        <w:rPr>
          <w:rFonts w:asciiTheme="minorHAnsi" w:hAnsiTheme="minorHAnsi" w:cstheme="minorHAnsi"/>
          <w:color w:val="76923C" w:themeColor="accent3" w:themeShade="BF"/>
          <w:sz w:val="22"/>
          <w:lang w:eastAsia="x-none"/>
        </w:rPr>
        <w:t xml:space="preserve"> </w:t>
      </w:r>
      <w:r w:rsidR="00B33104" w:rsidRPr="004F5A0B">
        <w:rPr>
          <w:rFonts w:asciiTheme="minorHAnsi" w:hAnsiTheme="minorHAnsi" w:cstheme="minorHAnsi"/>
          <w:color w:val="76923C" w:themeColor="accent3" w:themeShade="BF"/>
          <w:sz w:val="22"/>
          <w:lang w:val="x-none" w:eastAsia="x-none"/>
        </w:rPr>
        <w:t xml:space="preserve">150. </w:t>
      </w:r>
      <w:r w:rsidR="00B33104" w:rsidRPr="004F5A0B">
        <w:rPr>
          <w:rFonts w:asciiTheme="minorHAnsi" w:hAnsiTheme="minorHAnsi" w:cstheme="minorHAnsi"/>
          <w:color w:val="76923C" w:themeColor="accent3" w:themeShade="BF"/>
          <w:sz w:val="22"/>
          <w:highlight w:val="yellow"/>
          <w:lang w:val="x-none" w:eastAsia="x-none"/>
        </w:rPr>
        <w:t xml:space="preserve">A decorrere dal 1° gennaio 2023 il periodo è sostituito con: «I frigoriferi e i congelatori professionali </w:t>
      </w:r>
      <w:r w:rsidRPr="004F5A0B">
        <w:rPr>
          <w:rFonts w:asciiTheme="minorHAnsi" w:hAnsiTheme="minorHAnsi" w:cstheme="minorHAnsi"/>
          <w:color w:val="76923C" w:themeColor="accent3" w:themeShade="BF"/>
          <w:sz w:val="22"/>
          <w:highlight w:val="yellow"/>
          <w:lang w:eastAsia="x-none"/>
        </w:rPr>
        <w:t>(</w:t>
      </w:r>
      <w:r w:rsidR="00B33104" w:rsidRPr="004F5A0B">
        <w:rPr>
          <w:rFonts w:asciiTheme="minorHAnsi" w:hAnsiTheme="minorHAnsi" w:cstheme="minorHAnsi"/>
          <w:i/>
          <w:iCs/>
          <w:color w:val="76923C" w:themeColor="accent3" w:themeShade="BF"/>
          <w:sz w:val="22"/>
          <w:highlight w:val="yellow"/>
          <w:lang w:val="x-none" w:eastAsia="x-none"/>
        </w:rPr>
        <w:t>omissis</w:t>
      </w:r>
      <w:r w:rsidRPr="004F5A0B">
        <w:rPr>
          <w:rFonts w:asciiTheme="minorHAnsi" w:hAnsiTheme="minorHAnsi" w:cstheme="minorHAnsi"/>
          <w:color w:val="76923C" w:themeColor="accent3" w:themeShade="BF"/>
          <w:sz w:val="22"/>
          <w:highlight w:val="yellow"/>
          <w:lang w:eastAsia="x-none"/>
        </w:rPr>
        <w:t>)</w:t>
      </w:r>
      <w:r w:rsidR="00B33104" w:rsidRPr="004F5A0B">
        <w:rPr>
          <w:rFonts w:asciiTheme="minorHAnsi" w:hAnsiTheme="minorHAnsi" w:cstheme="minorHAnsi"/>
          <w:color w:val="76923C" w:themeColor="accent3" w:themeShade="BF"/>
          <w:sz w:val="22"/>
          <w:highlight w:val="yellow"/>
          <w:lang w:val="x-none" w:eastAsia="x-none"/>
        </w:rPr>
        <w:t>, non possono contenere gas</w:t>
      </w:r>
      <w:r w:rsidR="00B33104" w:rsidRPr="004F5A0B">
        <w:rPr>
          <w:rFonts w:asciiTheme="minorHAnsi" w:hAnsiTheme="minorHAnsi" w:cstheme="minorHAnsi"/>
          <w:color w:val="76923C" w:themeColor="accent3" w:themeShade="BF"/>
          <w:sz w:val="22"/>
          <w:highlight w:val="yellow"/>
          <w:lang w:eastAsia="x-none"/>
        </w:rPr>
        <w:t xml:space="preserve"> </w:t>
      </w:r>
      <w:r w:rsidR="00B33104" w:rsidRPr="004F5A0B">
        <w:rPr>
          <w:rFonts w:asciiTheme="minorHAnsi" w:hAnsiTheme="minorHAnsi" w:cstheme="minorHAnsi"/>
          <w:color w:val="76923C" w:themeColor="accent3" w:themeShade="BF"/>
          <w:sz w:val="22"/>
          <w:highlight w:val="yellow"/>
          <w:lang w:val="x-none" w:eastAsia="x-none"/>
        </w:rPr>
        <w:t>refrigeranti con potenziale di GWP maggiore o uguale a 4 e, se reperibili nel mercato di riferimento, devono impiegare gas naturali non brevettati».</w:t>
      </w:r>
      <w:r w:rsidR="00B33104" w:rsidRPr="004F5A0B">
        <w:rPr>
          <w:rFonts w:asciiTheme="minorHAnsi" w:hAnsiTheme="minorHAnsi" w:cstheme="minorHAnsi"/>
          <w:color w:val="76923C" w:themeColor="accent3" w:themeShade="BF"/>
          <w:sz w:val="22"/>
          <w:lang w:eastAsia="x-none"/>
        </w:rPr>
        <w:t xml:space="preserve"> </w:t>
      </w:r>
      <w:r w:rsidR="00B33104" w:rsidRPr="004F5A0B">
        <w:rPr>
          <w:rFonts w:asciiTheme="minorHAnsi" w:hAnsiTheme="minorHAnsi" w:cstheme="minorHAnsi"/>
          <w:color w:val="76923C" w:themeColor="accent3" w:themeShade="BF"/>
          <w:sz w:val="22"/>
          <w:lang w:val="x-none" w:eastAsia="x-none"/>
        </w:rPr>
        <w:t>Le lavastoviglie professionali devono avere le seguenti caratteristiche tecniche:</w:t>
      </w:r>
      <w:r w:rsidR="000328A3" w:rsidRPr="004F5A0B">
        <w:rPr>
          <w:rFonts w:asciiTheme="minorHAnsi" w:hAnsiTheme="minorHAnsi" w:cstheme="minorHAnsi"/>
          <w:color w:val="76923C" w:themeColor="accent3" w:themeShade="BF"/>
          <w:sz w:val="22"/>
          <w:lang w:eastAsia="x-none"/>
        </w:rPr>
        <w:t xml:space="preserve"> </w:t>
      </w:r>
      <w:r w:rsidR="00B33104" w:rsidRPr="004F5A0B">
        <w:rPr>
          <w:rFonts w:asciiTheme="minorHAnsi" w:hAnsiTheme="minorHAnsi" w:cstheme="minorHAnsi"/>
          <w:color w:val="76923C" w:themeColor="accent3" w:themeShade="BF"/>
          <w:sz w:val="22"/>
          <w:lang w:eastAsia="x-none"/>
        </w:rPr>
        <w:t xml:space="preserve"> </w:t>
      </w:r>
      <w:r w:rsidR="00B33104" w:rsidRPr="004F5A0B">
        <w:rPr>
          <w:rFonts w:asciiTheme="minorHAnsi" w:hAnsiTheme="minorHAnsi" w:cstheme="minorHAnsi"/>
          <w:color w:val="76923C" w:themeColor="accent3" w:themeShade="BF"/>
          <w:sz w:val="22"/>
          <w:lang w:val="x-none" w:eastAsia="x-none"/>
        </w:rPr>
        <w:t>sistemi di recupero di calore o, in alternativa, capacità di uso diretto di acqua calda di rete;</w:t>
      </w:r>
      <w:r w:rsidR="000328A3" w:rsidRPr="004F5A0B">
        <w:rPr>
          <w:rFonts w:asciiTheme="minorHAnsi" w:hAnsiTheme="minorHAnsi" w:cstheme="minorHAnsi"/>
          <w:color w:val="76923C" w:themeColor="accent3" w:themeShade="BF"/>
          <w:sz w:val="22"/>
          <w:lang w:eastAsia="x-none"/>
        </w:rPr>
        <w:t xml:space="preserve"> </w:t>
      </w:r>
      <w:r w:rsidR="00B33104" w:rsidRPr="004F5A0B">
        <w:rPr>
          <w:rFonts w:asciiTheme="minorHAnsi" w:hAnsiTheme="minorHAnsi" w:cstheme="minorHAnsi"/>
          <w:color w:val="76923C" w:themeColor="accent3" w:themeShade="BF"/>
          <w:sz w:val="22"/>
          <w:lang w:val="x-none" w:eastAsia="x-none"/>
        </w:rPr>
        <w:t>«doppia parete»;</w:t>
      </w:r>
      <w:r w:rsidR="000328A3" w:rsidRPr="004F5A0B">
        <w:rPr>
          <w:rFonts w:asciiTheme="minorHAnsi" w:hAnsiTheme="minorHAnsi" w:cstheme="minorHAnsi"/>
          <w:color w:val="76923C" w:themeColor="accent3" w:themeShade="BF"/>
          <w:sz w:val="22"/>
          <w:lang w:eastAsia="x-none"/>
        </w:rPr>
        <w:t xml:space="preserve"> </w:t>
      </w:r>
      <w:r w:rsidR="00B33104" w:rsidRPr="004F5A0B">
        <w:rPr>
          <w:rFonts w:asciiTheme="minorHAnsi" w:hAnsiTheme="minorHAnsi" w:cstheme="minorHAnsi"/>
          <w:color w:val="76923C" w:themeColor="accent3" w:themeShade="BF"/>
          <w:sz w:val="22"/>
          <w:lang w:val="x-none" w:eastAsia="x-none"/>
        </w:rPr>
        <w:t>possibilità di effettuare prelavaggi integrati.</w:t>
      </w:r>
    </w:p>
    <w:p w14:paraId="75C93E18" w14:textId="77777777" w:rsidR="000328A3" w:rsidRPr="004F5A0B" w:rsidRDefault="000328A3" w:rsidP="00FE54A4">
      <w:pPr>
        <w:widowControl w:val="0"/>
        <w:tabs>
          <w:tab w:val="left" w:pos="573"/>
        </w:tabs>
        <w:autoSpaceDE w:val="0"/>
        <w:autoSpaceDN w:val="0"/>
        <w:spacing w:before="1"/>
        <w:ind w:left="212" w:right="140"/>
        <w:jc w:val="both"/>
        <w:rPr>
          <w:rFonts w:asciiTheme="minorHAnsi" w:hAnsiTheme="minorHAnsi" w:cstheme="minorHAnsi"/>
          <w:color w:val="76923C" w:themeColor="accent3" w:themeShade="BF"/>
          <w:sz w:val="22"/>
          <w:lang w:val="x-none" w:eastAsia="x-none"/>
        </w:rPr>
      </w:pPr>
    </w:p>
    <w:p w14:paraId="6A5EC5DD" w14:textId="5B47B5BE" w:rsidR="00B33104" w:rsidRPr="004F5A0B" w:rsidRDefault="000328A3" w:rsidP="00FE54A4">
      <w:pPr>
        <w:widowControl w:val="0"/>
        <w:tabs>
          <w:tab w:val="left" w:pos="573"/>
        </w:tabs>
        <w:autoSpaceDE w:val="0"/>
        <w:autoSpaceDN w:val="0"/>
        <w:spacing w:before="1"/>
        <w:ind w:right="140"/>
        <w:jc w:val="both"/>
        <w:rPr>
          <w:rFonts w:asciiTheme="minorHAnsi" w:hAnsiTheme="minorHAnsi" w:cstheme="minorHAnsi"/>
          <w:color w:val="76923C" w:themeColor="accent3" w:themeShade="BF"/>
          <w:sz w:val="22"/>
          <w:lang w:val="x-none" w:eastAsia="x-none"/>
        </w:rPr>
      </w:pPr>
      <w:r w:rsidRPr="004F5A0B">
        <w:rPr>
          <w:rFonts w:asciiTheme="minorHAnsi" w:hAnsiTheme="minorHAnsi" w:cstheme="minorHAnsi"/>
          <w:color w:val="76923C" w:themeColor="accent3" w:themeShade="BF"/>
          <w:sz w:val="22"/>
          <w:lang w:eastAsia="x-none"/>
        </w:rPr>
        <w:t xml:space="preserve">In </w:t>
      </w:r>
      <w:r w:rsidR="00B33104" w:rsidRPr="004F5A0B">
        <w:rPr>
          <w:rFonts w:asciiTheme="minorHAnsi" w:hAnsiTheme="minorHAnsi" w:cstheme="minorHAnsi"/>
          <w:color w:val="76923C" w:themeColor="accent3" w:themeShade="BF"/>
          <w:sz w:val="22"/>
          <w:lang w:val="x-none" w:eastAsia="x-none"/>
        </w:rPr>
        <w:t>sede di consegna l’aggiudicatario deve fornire il libretto di istruzioni e le schede tecniche dai quali si evincano l’identificazione dell’attrezzatura (numero di serie), l’appartenenza alla classe di efficienza energetica richiesta, nonché le ulteriori caratteristiche tecniche ed ambientali previste dal criterio.</w:t>
      </w:r>
    </w:p>
    <w:p w14:paraId="559D89C6" w14:textId="77777777" w:rsidR="00091006" w:rsidRDefault="00091006" w:rsidP="00FE54A4">
      <w:pPr>
        <w:pStyle w:val="Corpotesto"/>
        <w:ind w:right="140"/>
        <w:rPr>
          <w:rFonts w:asciiTheme="minorHAnsi" w:hAnsiTheme="minorHAnsi" w:cstheme="minorHAnsi"/>
          <w:sz w:val="22"/>
        </w:rPr>
      </w:pPr>
    </w:p>
    <w:p w14:paraId="0D7F8F2C" w14:textId="78300056" w:rsidR="00E516A5" w:rsidRDefault="00E516A5" w:rsidP="00FE54A4">
      <w:pPr>
        <w:pStyle w:val="Corpotesto"/>
        <w:ind w:right="140"/>
      </w:pPr>
      <w:r w:rsidRPr="00E516A5">
        <w:rPr>
          <w:rFonts w:asciiTheme="minorHAnsi" w:hAnsiTheme="minorHAnsi" w:cstheme="minorHAnsi"/>
          <w:sz w:val="22"/>
        </w:rPr>
        <w:t>Il servizio di somministrazione dei pasti dovrà essere effettuato utilizzando, per tutti i plessi scolastici, piatti in ceramica o melammina, bicchieri di vetro infrangibile e posate in acciaio inox, salvo diversa richiesta da</w:t>
      </w:r>
      <w:r w:rsidR="002179B2">
        <w:rPr>
          <w:rFonts w:asciiTheme="minorHAnsi" w:hAnsiTheme="minorHAnsi" w:cstheme="minorHAnsi"/>
          <w:sz w:val="22"/>
          <w:lang w:val="it-IT"/>
        </w:rPr>
        <w:t xml:space="preserve"> </w:t>
      </w:r>
      <w:r w:rsidRPr="00E516A5">
        <w:rPr>
          <w:rFonts w:asciiTheme="minorHAnsi" w:hAnsiTheme="minorHAnsi" w:cstheme="minorHAnsi"/>
          <w:sz w:val="22"/>
        </w:rPr>
        <w:t xml:space="preserve">parte dell’Ente committente. </w:t>
      </w:r>
    </w:p>
    <w:p w14:paraId="71A43E28" w14:textId="77777777" w:rsidR="00E516A5" w:rsidRPr="00E516A5" w:rsidRDefault="00E516A5" w:rsidP="00FE54A4">
      <w:pPr>
        <w:pStyle w:val="Corpotesto"/>
        <w:ind w:right="140"/>
        <w:rPr>
          <w:rFonts w:asciiTheme="minorHAnsi" w:hAnsiTheme="minorHAnsi" w:cstheme="minorHAnsi"/>
          <w:sz w:val="22"/>
        </w:rPr>
      </w:pPr>
      <w:r w:rsidRPr="00E516A5">
        <w:rPr>
          <w:rFonts w:asciiTheme="minorHAnsi" w:hAnsiTheme="minorHAnsi" w:cstheme="minorHAnsi"/>
          <w:sz w:val="22"/>
        </w:rPr>
        <w:t>All'inizio del servizio si provvederà ad eseguire apposito inventario per ogni cucina o terminale; al termine del servizio le stoviglie e le attrezzature fornite dovranno essere lasciate in uguale numero e condizione, fatto salvo la normale usura dei materiali stessi.</w:t>
      </w:r>
    </w:p>
    <w:p w14:paraId="6F634E2B" w14:textId="379AA155" w:rsidR="009D5845" w:rsidRDefault="009D5845" w:rsidP="00847361">
      <w:pPr>
        <w:spacing w:before="17"/>
        <w:ind w:right="542"/>
        <w:rPr>
          <w:rFonts w:asciiTheme="minorHAnsi" w:hAnsiTheme="minorHAnsi" w:cstheme="minorHAnsi"/>
          <w:sz w:val="22"/>
          <w:lang w:val="x-none" w:eastAsia="x-none"/>
        </w:rPr>
      </w:pPr>
    </w:p>
    <w:p w14:paraId="28F6668A" w14:textId="55997AB9" w:rsidR="00876B72" w:rsidRPr="00876B72" w:rsidRDefault="00876B72" w:rsidP="00A51D4B">
      <w:pPr>
        <w:pStyle w:val="Titolo2"/>
        <w:numPr>
          <w:ilvl w:val="0"/>
          <w:numId w:val="0"/>
        </w:numPr>
      </w:pPr>
      <w:bookmarkStart w:id="2017" w:name="_Toc42872328"/>
      <w:bookmarkStart w:id="2018" w:name="_Toc43979353"/>
      <w:bookmarkStart w:id="2019" w:name="_Toc44005569"/>
      <w:r w:rsidRPr="00E07962">
        <w:t xml:space="preserve">ART. </w:t>
      </w:r>
      <w:r w:rsidR="007B1A5F">
        <w:t>6</w:t>
      </w:r>
      <w:r w:rsidRPr="00E07962">
        <w:t xml:space="preserve"> </w:t>
      </w:r>
      <w:r>
        <w:t>–</w:t>
      </w:r>
      <w:r w:rsidRPr="00E07962">
        <w:t xml:space="preserve"> </w:t>
      </w:r>
      <w:r>
        <w:t>Prenotazione pasti</w:t>
      </w:r>
      <w:bookmarkEnd w:id="2017"/>
      <w:bookmarkEnd w:id="2018"/>
      <w:bookmarkEnd w:id="2019"/>
    </w:p>
    <w:p w14:paraId="13938321" w14:textId="4CB3FE6D" w:rsidR="00876B72" w:rsidRPr="00452888" w:rsidRDefault="00876B72" w:rsidP="00876B72">
      <w:pPr>
        <w:pStyle w:val="Corpotesto"/>
        <w:ind w:right="211"/>
        <w:rPr>
          <w:rFonts w:asciiTheme="minorHAnsi" w:hAnsiTheme="minorHAnsi" w:cstheme="minorHAnsi"/>
          <w:sz w:val="22"/>
        </w:rPr>
      </w:pPr>
      <w:r w:rsidRPr="00452888">
        <w:rPr>
          <w:rFonts w:asciiTheme="minorHAnsi" w:hAnsiTheme="minorHAnsi" w:cstheme="minorHAnsi"/>
          <w:sz w:val="22"/>
        </w:rPr>
        <w:t xml:space="preserve">Giornalmente, entro le ore </w:t>
      </w:r>
      <w:r w:rsidRPr="00604D2E">
        <w:rPr>
          <w:rFonts w:asciiTheme="minorHAnsi" w:hAnsiTheme="minorHAnsi" w:cstheme="minorHAnsi"/>
          <w:sz w:val="22"/>
          <w:highlight w:val="yellow"/>
          <w:lang w:val="it-IT"/>
        </w:rPr>
        <w:t>_______</w:t>
      </w:r>
      <w:r w:rsidRPr="00604D2E">
        <w:rPr>
          <w:rFonts w:asciiTheme="minorHAnsi" w:hAnsiTheme="minorHAnsi" w:cstheme="minorHAnsi"/>
          <w:sz w:val="22"/>
          <w:highlight w:val="yellow"/>
        </w:rPr>
        <w:t>,</w:t>
      </w:r>
      <w:r w:rsidRPr="00452888">
        <w:rPr>
          <w:rFonts w:asciiTheme="minorHAnsi" w:hAnsiTheme="minorHAnsi" w:cstheme="minorHAnsi"/>
          <w:sz w:val="22"/>
        </w:rPr>
        <w:t xml:space="preserve"> verrà comunicato all’</w:t>
      </w:r>
      <w:r w:rsidRPr="00452888">
        <w:rPr>
          <w:rFonts w:asciiTheme="minorHAnsi" w:hAnsiTheme="minorHAnsi" w:cstheme="minorHAnsi"/>
          <w:sz w:val="22"/>
          <w:lang w:val="it-IT"/>
        </w:rPr>
        <w:t>aggiudicatario</w:t>
      </w:r>
      <w:r w:rsidRPr="00452888">
        <w:rPr>
          <w:rFonts w:asciiTheme="minorHAnsi" w:hAnsiTheme="minorHAnsi" w:cstheme="minorHAnsi"/>
          <w:sz w:val="22"/>
        </w:rPr>
        <w:t xml:space="preserve"> il numero dei pasti occorrenti, attraverso le modalità convenute tra Ente Locale o Istituto Comprensivo e ditta affidataria, anche secondo quanto stabilito come modalità di prenotazione.</w:t>
      </w:r>
    </w:p>
    <w:p w14:paraId="1D1A4AED" w14:textId="77777777" w:rsidR="00876B72" w:rsidRPr="00452888" w:rsidRDefault="00876B72" w:rsidP="00876B72">
      <w:pPr>
        <w:pStyle w:val="Corpotesto"/>
        <w:spacing w:before="1"/>
        <w:ind w:right="210"/>
        <w:rPr>
          <w:rFonts w:asciiTheme="minorHAnsi" w:hAnsiTheme="minorHAnsi" w:cstheme="minorHAnsi"/>
          <w:sz w:val="22"/>
        </w:rPr>
      </w:pPr>
      <w:r w:rsidRPr="00452888">
        <w:rPr>
          <w:rFonts w:asciiTheme="minorHAnsi" w:hAnsiTheme="minorHAnsi" w:cstheme="minorHAnsi"/>
          <w:sz w:val="22"/>
        </w:rPr>
        <w:t>Tutti i pasti attinenti la refezione scolastica del presente Capitolato dovranno essere preparati e confezionati, pronti per il ritiro da parte del servizio di trasporto in tempo utile, perché gli stessi possano essere consegnati presso la sede delle istituzioni scolastiche interessate, in modo da garantire il rispetto degli orari fissati per i pasti da ciascun plesso e ordine di scuola. Tale orario potrà subire variazioni in relazione ad esigenze organizzative sopravvenute. Eventuali modifiche temporanee o definitive agli orari fissati saranno concordati dal Direttore dell’esecuzione del contratto con la ditta affidataria.</w:t>
      </w:r>
    </w:p>
    <w:p w14:paraId="14B939F2" w14:textId="77777777" w:rsidR="00876B72" w:rsidRPr="00452888" w:rsidRDefault="00876B72" w:rsidP="00876B72">
      <w:pPr>
        <w:pStyle w:val="Corpotesto"/>
        <w:spacing w:line="268" w:lineRule="exact"/>
        <w:rPr>
          <w:rFonts w:asciiTheme="minorHAnsi" w:hAnsiTheme="minorHAnsi" w:cstheme="minorHAnsi"/>
          <w:sz w:val="22"/>
        </w:rPr>
      </w:pPr>
      <w:r w:rsidRPr="00452888">
        <w:rPr>
          <w:rFonts w:asciiTheme="minorHAnsi" w:hAnsiTheme="minorHAnsi" w:cstheme="minorHAnsi"/>
          <w:sz w:val="22"/>
        </w:rPr>
        <w:t>Le merende saranno consegnate assieme ai pranzi del medesimo giorno.</w:t>
      </w:r>
    </w:p>
    <w:p w14:paraId="346371CB" w14:textId="77777777" w:rsidR="00876B72" w:rsidRPr="00452888" w:rsidRDefault="00876B72" w:rsidP="00876B72">
      <w:pPr>
        <w:spacing w:before="17"/>
        <w:ind w:right="-1"/>
        <w:jc w:val="both"/>
        <w:rPr>
          <w:rFonts w:asciiTheme="minorHAnsi" w:hAnsiTheme="minorHAnsi" w:cstheme="minorHAnsi"/>
          <w:sz w:val="22"/>
          <w:lang w:val="x-none" w:eastAsia="x-none"/>
        </w:rPr>
      </w:pPr>
      <w:r w:rsidRPr="00452888">
        <w:rPr>
          <w:rFonts w:asciiTheme="minorHAnsi" w:hAnsiTheme="minorHAnsi" w:cstheme="minorHAnsi"/>
          <w:sz w:val="22"/>
          <w:lang w:val="x-none" w:eastAsia="x-none"/>
        </w:rPr>
        <w:t>In ogni caso, i centri che accolgono i pasti dovranno essere dotati di idonee attrezzature per lo stoccaggio e la conservazione dei diversi alimenti e materiali per la distribuzione.</w:t>
      </w:r>
    </w:p>
    <w:p w14:paraId="3FF6690C" w14:textId="4C1508A0" w:rsidR="00876B72" w:rsidRPr="00452888" w:rsidRDefault="00876B72" w:rsidP="00876B72">
      <w:pPr>
        <w:spacing w:before="17"/>
        <w:ind w:right="-1"/>
        <w:jc w:val="both"/>
        <w:rPr>
          <w:rFonts w:asciiTheme="minorHAnsi" w:hAnsiTheme="minorHAnsi" w:cstheme="minorHAnsi"/>
          <w:sz w:val="22"/>
          <w:lang w:val="x-none" w:eastAsia="x-none"/>
        </w:rPr>
      </w:pPr>
      <w:r w:rsidRPr="00452888">
        <w:rPr>
          <w:rFonts w:asciiTheme="minorHAnsi" w:hAnsiTheme="minorHAnsi" w:cstheme="minorHAnsi"/>
          <w:sz w:val="22"/>
          <w:lang w:val="x-none" w:eastAsia="x-none"/>
        </w:rPr>
        <w:t>I men</w:t>
      </w:r>
      <w:r w:rsidR="006142FA">
        <w:rPr>
          <w:rFonts w:asciiTheme="minorHAnsi" w:hAnsiTheme="minorHAnsi" w:cstheme="minorHAnsi"/>
          <w:sz w:val="22"/>
          <w:lang w:eastAsia="x-none"/>
        </w:rPr>
        <w:t>u</w:t>
      </w:r>
      <w:r w:rsidRPr="00452888">
        <w:rPr>
          <w:rFonts w:asciiTheme="minorHAnsi" w:hAnsiTheme="minorHAnsi" w:cstheme="minorHAnsi"/>
          <w:sz w:val="22"/>
          <w:lang w:val="x-none" w:eastAsia="x-none"/>
        </w:rPr>
        <w:t xml:space="preserve"> personalizzati, motivati da scelte religiose o da motivi di salute certificati, dovranno già risultare codificati nel programma e automaticamente identificabili dal centro pasti/cucina interessato. Il software e l’hardware necessari al sistema di prenotazione utilizzato saranno a carico della </w:t>
      </w:r>
      <w:r w:rsidR="00993352">
        <w:rPr>
          <w:rFonts w:asciiTheme="minorHAnsi" w:hAnsiTheme="minorHAnsi" w:cstheme="minorHAnsi"/>
          <w:sz w:val="22"/>
          <w:lang w:eastAsia="x-none"/>
        </w:rPr>
        <w:t>ditta</w:t>
      </w:r>
      <w:r w:rsidR="00452888">
        <w:rPr>
          <w:rFonts w:asciiTheme="minorHAnsi" w:hAnsiTheme="minorHAnsi" w:cstheme="minorHAnsi"/>
          <w:sz w:val="22"/>
          <w:lang w:eastAsia="x-none"/>
        </w:rPr>
        <w:t xml:space="preserve"> </w:t>
      </w:r>
      <w:r w:rsidRPr="00452888">
        <w:rPr>
          <w:rFonts w:asciiTheme="minorHAnsi" w:hAnsiTheme="minorHAnsi" w:cstheme="minorHAnsi"/>
          <w:sz w:val="22"/>
          <w:lang w:val="x-none" w:eastAsia="x-none"/>
        </w:rPr>
        <w:t>aggiudicataria e devono essere tra le modalità più avanzate sul mercato.</w:t>
      </w:r>
    </w:p>
    <w:p w14:paraId="48DF2AD7" w14:textId="28C29FC9" w:rsidR="00876B72" w:rsidRPr="00452888" w:rsidRDefault="00876B72" w:rsidP="00876B72">
      <w:pPr>
        <w:spacing w:before="17"/>
        <w:ind w:right="-1"/>
        <w:jc w:val="both"/>
        <w:rPr>
          <w:rFonts w:asciiTheme="minorHAnsi" w:hAnsiTheme="minorHAnsi" w:cstheme="minorHAnsi"/>
          <w:sz w:val="22"/>
          <w:lang w:eastAsia="x-none"/>
        </w:rPr>
      </w:pPr>
      <w:r w:rsidRPr="00452888">
        <w:rPr>
          <w:rFonts w:asciiTheme="minorHAnsi" w:hAnsiTheme="minorHAnsi" w:cstheme="minorHAnsi"/>
          <w:sz w:val="22"/>
          <w:lang w:val="x-none" w:eastAsia="x-none"/>
        </w:rPr>
        <w:t xml:space="preserve">La stessa dovrà impegnarsi a rendere disponibili mensilmente il numero di pasti prenotati in un formato elettronico compatibile con il sistema di fatturazione </w:t>
      </w:r>
      <w:r w:rsidR="00452888" w:rsidRPr="00452888">
        <w:rPr>
          <w:rFonts w:asciiTheme="minorHAnsi" w:hAnsiTheme="minorHAnsi" w:cstheme="minorHAnsi"/>
          <w:sz w:val="22"/>
          <w:lang w:eastAsia="x-none"/>
        </w:rPr>
        <w:t xml:space="preserve">del Comune di </w:t>
      </w:r>
      <w:r w:rsidR="00452888" w:rsidRPr="009C553B">
        <w:rPr>
          <w:rFonts w:asciiTheme="minorHAnsi" w:hAnsiTheme="minorHAnsi" w:cstheme="minorHAnsi"/>
          <w:sz w:val="22"/>
          <w:highlight w:val="yellow"/>
          <w:lang w:eastAsia="x-none"/>
        </w:rPr>
        <w:t>__________</w:t>
      </w:r>
    </w:p>
    <w:p w14:paraId="06BC12E8" w14:textId="782DF252" w:rsidR="00876B72" w:rsidRPr="00452888" w:rsidRDefault="00876B72" w:rsidP="00876B72">
      <w:pPr>
        <w:spacing w:before="17"/>
        <w:ind w:right="-1"/>
        <w:jc w:val="both"/>
        <w:rPr>
          <w:rFonts w:asciiTheme="minorHAnsi" w:hAnsiTheme="minorHAnsi" w:cstheme="minorHAnsi"/>
          <w:sz w:val="22"/>
          <w:lang w:val="x-none" w:eastAsia="x-none"/>
        </w:rPr>
      </w:pPr>
    </w:p>
    <w:p w14:paraId="0654F2B9" w14:textId="1331ADB5" w:rsidR="00876B72" w:rsidRPr="00876B72" w:rsidRDefault="00876B72" w:rsidP="00A51D4B">
      <w:pPr>
        <w:pStyle w:val="Titolo2"/>
        <w:numPr>
          <w:ilvl w:val="0"/>
          <w:numId w:val="0"/>
        </w:numPr>
      </w:pPr>
      <w:bookmarkStart w:id="2020" w:name="_Toc42872329"/>
      <w:bookmarkStart w:id="2021" w:name="_Toc43979354"/>
      <w:bookmarkStart w:id="2022" w:name="_Toc44005570"/>
      <w:r w:rsidRPr="00E07962">
        <w:t xml:space="preserve">ART. </w:t>
      </w:r>
      <w:r w:rsidR="007B1A5F">
        <w:t>7</w:t>
      </w:r>
      <w:r w:rsidRPr="00E07962">
        <w:t xml:space="preserve"> </w:t>
      </w:r>
      <w:r>
        <w:t>–</w:t>
      </w:r>
      <w:r w:rsidRPr="00E07962">
        <w:t xml:space="preserve"> </w:t>
      </w:r>
      <w:r>
        <w:t>Confezionamento dei pasti</w:t>
      </w:r>
      <w:r w:rsidR="005A7556" w:rsidRPr="00311AA3">
        <w:rPr>
          <w:rStyle w:val="Rimandonotaapidipagina"/>
          <w:lang w:val="it-IT"/>
        </w:rPr>
        <w:footnoteReference w:id="7"/>
      </w:r>
      <w:bookmarkEnd w:id="2020"/>
      <w:bookmarkEnd w:id="2021"/>
      <w:bookmarkEnd w:id="2022"/>
    </w:p>
    <w:p w14:paraId="2A3A7C3A" w14:textId="71732180" w:rsidR="003B53D3" w:rsidRPr="003B53D3" w:rsidRDefault="005A7556" w:rsidP="00876B72">
      <w:pPr>
        <w:spacing w:before="17"/>
        <w:ind w:right="-1"/>
        <w:jc w:val="both"/>
        <w:rPr>
          <w:rFonts w:asciiTheme="minorHAnsi" w:hAnsiTheme="minorHAnsi" w:cstheme="minorHAnsi"/>
          <w:sz w:val="22"/>
          <w:lang w:eastAsia="x-none"/>
        </w:rPr>
      </w:pPr>
      <w:r>
        <w:rPr>
          <w:rFonts w:asciiTheme="minorHAnsi" w:hAnsiTheme="minorHAnsi" w:cstheme="minorHAnsi"/>
          <w:sz w:val="22"/>
          <w:lang w:eastAsia="x-none"/>
        </w:rPr>
        <w:t>Il centro di cottura</w:t>
      </w:r>
      <w:r w:rsidR="003B53D3">
        <w:rPr>
          <w:rFonts w:asciiTheme="minorHAnsi" w:hAnsiTheme="minorHAnsi" w:cstheme="minorHAnsi"/>
          <w:sz w:val="22"/>
          <w:lang w:eastAsia="x-none"/>
        </w:rPr>
        <w:t xml:space="preserve"> deve </w:t>
      </w:r>
      <w:r w:rsidR="00876B72" w:rsidRPr="003B53D3">
        <w:rPr>
          <w:rFonts w:asciiTheme="minorHAnsi" w:hAnsiTheme="minorHAnsi" w:cstheme="minorHAnsi"/>
          <w:sz w:val="22"/>
          <w:lang w:val="x-none" w:eastAsia="x-none"/>
        </w:rPr>
        <w:t xml:space="preserve">essere ubicato entro un raggio massimo di </w:t>
      </w:r>
      <w:r w:rsidR="00876B72" w:rsidRPr="000C0D14">
        <w:rPr>
          <w:rFonts w:asciiTheme="minorHAnsi" w:hAnsiTheme="minorHAnsi" w:cstheme="minorHAnsi"/>
          <w:sz w:val="22"/>
          <w:highlight w:val="yellow"/>
          <w:lang w:val="x-none" w:eastAsia="x-none"/>
        </w:rPr>
        <w:t>40 km</w:t>
      </w:r>
      <w:r w:rsidR="00876B72" w:rsidRPr="003B53D3">
        <w:rPr>
          <w:rFonts w:asciiTheme="minorHAnsi" w:hAnsiTheme="minorHAnsi" w:cstheme="minorHAnsi"/>
          <w:sz w:val="22"/>
          <w:lang w:val="x-none" w:eastAsia="x-none"/>
        </w:rPr>
        <w:t xml:space="preserve"> dalla </w:t>
      </w:r>
      <w:r w:rsidR="003B53D3">
        <w:rPr>
          <w:rFonts w:asciiTheme="minorHAnsi" w:hAnsiTheme="minorHAnsi" w:cstheme="minorHAnsi"/>
          <w:sz w:val="22"/>
          <w:lang w:eastAsia="x-none"/>
        </w:rPr>
        <w:t xml:space="preserve">ubicazione </w:t>
      </w:r>
      <w:r w:rsidR="003B53D3" w:rsidRPr="003B53D3">
        <w:rPr>
          <w:rFonts w:asciiTheme="minorHAnsi" w:hAnsiTheme="minorHAnsi" w:cstheme="minorHAnsi"/>
          <w:sz w:val="22"/>
          <w:lang w:val="x-none" w:eastAsia="x-none"/>
        </w:rPr>
        <w:t>delle</w:t>
      </w:r>
      <w:r w:rsidR="003B53D3">
        <w:rPr>
          <w:rFonts w:asciiTheme="minorHAnsi" w:hAnsiTheme="minorHAnsi" w:cstheme="minorHAnsi"/>
          <w:sz w:val="22"/>
          <w:lang w:eastAsia="x-none"/>
        </w:rPr>
        <w:t xml:space="preserve"> scuole del Comune di </w:t>
      </w:r>
      <w:r w:rsidR="003B53D3" w:rsidRPr="00604D2E">
        <w:rPr>
          <w:rFonts w:asciiTheme="minorHAnsi" w:hAnsiTheme="minorHAnsi" w:cstheme="minorHAnsi"/>
          <w:sz w:val="22"/>
          <w:highlight w:val="yellow"/>
          <w:lang w:eastAsia="x-none"/>
        </w:rPr>
        <w:t>__________</w:t>
      </w:r>
    </w:p>
    <w:p w14:paraId="7803C6F0" w14:textId="77777777" w:rsidR="00876B72" w:rsidRPr="003B53D3" w:rsidRDefault="00876B72" w:rsidP="00876B72">
      <w:pPr>
        <w:spacing w:before="17"/>
        <w:ind w:right="-1"/>
        <w:jc w:val="both"/>
        <w:rPr>
          <w:rFonts w:asciiTheme="minorHAnsi" w:hAnsiTheme="minorHAnsi" w:cstheme="minorHAnsi"/>
          <w:sz w:val="22"/>
          <w:lang w:val="x-none" w:eastAsia="x-none"/>
        </w:rPr>
      </w:pPr>
      <w:r w:rsidRPr="003B53D3">
        <w:rPr>
          <w:rFonts w:asciiTheme="minorHAnsi" w:hAnsiTheme="minorHAnsi" w:cstheme="minorHAnsi"/>
          <w:sz w:val="22"/>
          <w:lang w:val="x-none" w:eastAsia="x-none"/>
        </w:rPr>
        <w:t>Le Ditte partecipanti alla gara devono pertanto indicare nel progetto-offerta le caratteristiche e l’ubicazione del Centro che intendono usare nell’espletamento del servizio in oggetto.</w:t>
      </w:r>
    </w:p>
    <w:p w14:paraId="43F3E95C" w14:textId="77777777" w:rsidR="00876B72" w:rsidRPr="003B53D3" w:rsidRDefault="00876B72" w:rsidP="00876B72">
      <w:pPr>
        <w:spacing w:before="17"/>
        <w:ind w:right="-1"/>
        <w:jc w:val="both"/>
        <w:rPr>
          <w:rFonts w:asciiTheme="minorHAnsi" w:hAnsiTheme="minorHAnsi" w:cstheme="minorHAnsi"/>
          <w:sz w:val="22"/>
          <w:lang w:eastAsia="x-none"/>
        </w:rPr>
      </w:pPr>
      <w:r w:rsidRPr="003B53D3">
        <w:rPr>
          <w:rFonts w:asciiTheme="minorHAnsi" w:hAnsiTheme="minorHAnsi" w:cstheme="minorHAnsi"/>
          <w:sz w:val="22"/>
          <w:lang w:eastAsia="x-none"/>
        </w:rPr>
        <w:t>La Committenza eseguirà, anche avvalendosi di esperti incaricati, un sopralluogo presso il Centro pasti primario, ad avvenuta aggiudicazione, prima di confermare l’inizio del servizio.</w:t>
      </w:r>
    </w:p>
    <w:p w14:paraId="15B61BCB" w14:textId="3CA5A456" w:rsidR="00876B72" w:rsidRDefault="00876B72" w:rsidP="00876B72">
      <w:pPr>
        <w:spacing w:before="17"/>
        <w:ind w:right="-1"/>
        <w:jc w:val="both"/>
        <w:rPr>
          <w:rFonts w:asciiTheme="minorHAnsi" w:hAnsiTheme="minorHAnsi" w:cstheme="minorHAnsi"/>
          <w:color w:val="FF0000"/>
          <w:sz w:val="22"/>
          <w:lang w:val="x-none" w:eastAsia="x-none"/>
        </w:rPr>
      </w:pPr>
    </w:p>
    <w:p w14:paraId="399E3AAE" w14:textId="4819DD4B" w:rsidR="003B53D3" w:rsidRDefault="003B53D3" w:rsidP="00A51D4B">
      <w:pPr>
        <w:pStyle w:val="Titolo2"/>
        <w:numPr>
          <w:ilvl w:val="0"/>
          <w:numId w:val="0"/>
        </w:numPr>
      </w:pPr>
      <w:bookmarkStart w:id="2023" w:name="_Toc43979355"/>
      <w:bookmarkStart w:id="2024" w:name="_Toc44005571"/>
      <w:r w:rsidRPr="00615077">
        <w:t xml:space="preserve">ART. </w:t>
      </w:r>
      <w:r w:rsidR="007B1A5F" w:rsidRPr="00615077">
        <w:t>8</w:t>
      </w:r>
      <w:r w:rsidRPr="00615077">
        <w:t xml:space="preserve"> –</w:t>
      </w:r>
      <w:r w:rsidR="00615077" w:rsidRPr="00615077">
        <w:t xml:space="preserve"> S</w:t>
      </w:r>
      <w:r w:rsidRPr="00615077">
        <w:t>ervizio di trasporto pasti</w:t>
      </w:r>
      <w:r w:rsidR="00B34E29" w:rsidRPr="00311AA3">
        <w:rPr>
          <w:rStyle w:val="Rimandonotaapidipagina"/>
          <w:bCs/>
        </w:rPr>
        <w:footnoteReference w:id="8"/>
      </w:r>
      <w:bookmarkEnd w:id="2023"/>
      <w:bookmarkEnd w:id="2024"/>
    </w:p>
    <w:p w14:paraId="7BFD8D96" w14:textId="523B5DC9" w:rsidR="003B53D3" w:rsidRPr="005A7556" w:rsidRDefault="003B53D3" w:rsidP="003B53D3">
      <w:pPr>
        <w:spacing w:before="17"/>
        <w:ind w:right="-1"/>
        <w:jc w:val="both"/>
        <w:rPr>
          <w:rFonts w:asciiTheme="minorHAnsi" w:hAnsiTheme="minorHAnsi" w:cstheme="minorHAnsi"/>
          <w:b/>
          <w:bCs/>
          <w:sz w:val="22"/>
          <w:u w:val="single"/>
          <w:lang w:eastAsia="x-none"/>
        </w:rPr>
      </w:pPr>
      <w:r w:rsidRPr="005A7556">
        <w:rPr>
          <w:rFonts w:asciiTheme="minorHAnsi" w:hAnsiTheme="minorHAnsi" w:cstheme="minorHAnsi"/>
          <w:b/>
          <w:bCs/>
          <w:sz w:val="22"/>
          <w:u w:val="single"/>
          <w:lang w:eastAsia="x-none"/>
        </w:rPr>
        <w:t>Modalità di confezionamento dei pasti veicolati</w:t>
      </w:r>
    </w:p>
    <w:p w14:paraId="492DA47C" w14:textId="5E5239DB" w:rsidR="003B53D3" w:rsidRPr="003B53D3" w:rsidRDefault="005A7556" w:rsidP="003B53D3">
      <w:pPr>
        <w:spacing w:before="17"/>
        <w:ind w:right="-1"/>
        <w:jc w:val="both"/>
        <w:rPr>
          <w:rFonts w:asciiTheme="minorHAnsi" w:hAnsiTheme="minorHAnsi" w:cstheme="minorHAnsi"/>
          <w:sz w:val="22"/>
          <w:lang w:eastAsia="x-none"/>
        </w:rPr>
      </w:pPr>
      <w:r>
        <w:rPr>
          <w:rFonts w:asciiTheme="minorHAnsi" w:hAnsiTheme="minorHAnsi" w:cstheme="minorHAnsi"/>
          <w:sz w:val="22"/>
          <w:lang w:eastAsia="x-none"/>
        </w:rPr>
        <w:t>L’aggiudicatario</w:t>
      </w:r>
      <w:r w:rsidR="003B53D3" w:rsidRPr="003B53D3">
        <w:rPr>
          <w:rFonts w:asciiTheme="minorHAnsi" w:hAnsiTheme="minorHAnsi" w:cstheme="minorHAnsi"/>
          <w:sz w:val="22"/>
          <w:lang w:eastAsia="x-none"/>
        </w:rPr>
        <w:t xml:space="preserve">, al fine di garantire le temperature previste dalle normative vigenti, per il trasporto deve </w:t>
      </w:r>
      <w:r>
        <w:rPr>
          <w:rFonts w:asciiTheme="minorHAnsi" w:hAnsiTheme="minorHAnsi" w:cstheme="minorHAnsi"/>
          <w:sz w:val="22"/>
          <w:lang w:eastAsia="x-none"/>
        </w:rPr>
        <w:t>“</w:t>
      </w:r>
      <w:r w:rsidR="003B53D3" w:rsidRPr="003B53D3">
        <w:rPr>
          <w:rFonts w:asciiTheme="minorHAnsi" w:hAnsiTheme="minorHAnsi" w:cstheme="minorHAnsi"/>
          <w:sz w:val="22"/>
          <w:lang w:eastAsia="x-none"/>
        </w:rPr>
        <w:t>conservare</w:t>
      </w:r>
      <w:r>
        <w:rPr>
          <w:rFonts w:asciiTheme="minorHAnsi" w:hAnsiTheme="minorHAnsi" w:cstheme="minorHAnsi"/>
          <w:sz w:val="22"/>
          <w:lang w:eastAsia="x-none"/>
        </w:rPr>
        <w:t>”</w:t>
      </w:r>
      <w:r w:rsidR="003B53D3" w:rsidRPr="003B53D3">
        <w:rPr>
          <w:rFonts w:asciiTheme="minorHAnsi" w:hAnsiTheme="minorHAnsi" w:cstheme="minorHAnsi"/>
          <w:sz w:val="22"/>
          <w:lang w:eastAsia="x-none"/>
        </w:rPr>
        <w:t xml:space="preserve"> i pasti nelle apposite attrezzature.</w:t>
      </w:r>
    </w:p>
    <w:p w14:paraId="770BFF96" w14:textId="77777777" w:rsidR="003B53D3" w:rsidRPr="003B53D3" w:rsidRDefault="003B53D3" w:rsidP="003B53D3">
      <w:pPr>
        <w:spacing w:before="17"/>
        <w:ind w:right="-1"/>
        <w:jc w:val="both"/>
        <w:rPr>
          <w:rFonts w:asciiTheme="minorHAnsi" w:hAnsiTheme="minorHAnsi" w:cstheme="minorHAnsi"/>
          <w:sz w:val="22"/>
          <w:lang w:eastAsia="x-none"/>
        </w:rPr>
      </w:pPr>
      <w:r w:rsidRPr="003B53D3">
        <w:rPr>
          <w:rFonts w:asciiTheme="minorHAnsi" w:hAnsiTheme="minorHAnsi" w:cstheme="minorHAnsi"/>
          <w:sz w:val="22"/>
          <w:lang w:eastAsia="x-none"/>
        </w:rPr>
        <w:t>I contenitori utilizzati per il trasporto dei pasti dovranno essere del tipo termico a iniezione automatica di vapore acqueo al fine di garantire che il pasto all’arrivo e al consumo abbia una temperatura &gt; di 60-65° centigradi.</w:t>
      </w:r>
    </w:p>
    <w:p w14:paraId="225915D4" w14:textId="77777777" w:rsidR="003B53D3" w:rsidRPr="003B53D3" w:rsidRDefault="003B53D3" w:rsidP="003B53D3">
      <w:pPr>
        <w:spacing w:before="17"/>
        <w:ind w:right="-1"/>
        <w:jc w:val="both"/>
        <w:rPr>
          <w:rFonts w:asciiTheme="minorHAnsi" w:hAnsiTheme="minorHAnsi" w:cstheme="minorHAnsi"/>
          <w:sz w:val="22"/>
          <w:lang w:eastAsia="x-none"/>
        </w:rPr>
      </w:pPr>
      <w:r w:rsidRPr="003B53D3">
        <w:rPr>
          <w:rFonts w:asciiTheme="minorHAnsi" w:hAnsiTheme="minorHAnsi" w:cstheme="minorHAnsi"/>
          <w:sz w:val="22"/>
          <w:lang w:eastAsia="x-none"/>
        </w:rPr>
        <w:t>Il pane deve essere consegnato presso i terminali di distribuzione in ceste o sacchetti di carta idonei al contatto con gli alimenti. Il contenitore deve riportare il nominativo della scuola, il peso contenuto differenziato tra le varie tipologie e il lotto di produzione.</w:t>
      </w:r>
    </w:p>
    <w:p w14:paraId="4EA73510" w14:textId="77777777" w:rsidR="003B53D3" w:rsidRPr="003B53D3" w:rsidRDefault="003B53D3" w:rsidP="003B53D3">
      <w:pPr>
        <w:spacing w:before="17"/>
        <w:ind w:right="-1"/>
        <w:jc w:val="both"/>
        <w:rPr>
          <w:rFonts w:asciiTheme="minorHAnsi" w:hAnsiTheme="minorHAnsi" w:cstheme="minorHAnsi"/>
          <w:sz w:val="22"/>
          <w:lang w:eastAsia="x-none"/>
        </w:rPr>
      </w:pPr>
      <w:r w:rsidRPr="003B53D3">
        <w:rPr>
          <w:rFonts w:asciiTheme="minorHAnsi" w:hAnsiTheme="minorHAnsi" w:cstheme="minorHAnsi"/>
          <w:sz w:val="22"/>
          <w:lang w:eastAsia="x-none"/>
        </w:rPr>
        <w:t>La frutta deve essere lavata e trasportata in contenitori muniti di coperchio.</w:t>
      </w:r>
    </w:p>
    <w:p w14:paraId="7513CE91" w14:textId="77777777" w:rsidR="003B53D3" w:rsidRPr="00B34E29" w:rsidRDefault="003B53D3" w:rsidP="003B53D3">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I pasti destinati alle utenze con menu ordinario devono essere riposti in Gastronorm e conservati in contenitori distinti per tipologia di utenza e per singolo refettorio. I contenitori non potranno contenere alimenti destinati a refettori diversi da quelli indicati sul contenitore medesimo.</w:t>
      </w:r>
    </w:p>
    <w:p w14:paraId="01806E66" w14:textId="5E8112DB" w:rsidR="003B53D3" w:rsidRDefault="003B53D3" w:rsidP="003B53D3">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Su ciascun contenitore deve essere apposta apposita etichetta riportante la data, il numero di porzioni ivi contenute, il nome del refettorio cui il contenitore è destinato.</w:t>
      </w:r>
    </w:p>
    <w:p w14:paraId="18BD4EBA" w14:textId="77777777" w:rsidR="00F24961" w:rsidRDefault="00F24961" w:rsidP="003B53D3">
      <w:pPr>
        <w:spacing w:before="17"/>
        <w:ind w:right="-1"/>
        <w:jc w:val="both"/>
        <w:rPr>
          <w:rFonts w:asciiTheme="minorHAnsi" w:hAnsiTheme="minorHAnsi" w:cstheme="minorHAnsi"/>
          <w:sz w:val="22"/>
          <w:lang w:eastAsia="x-none"/>
        </w:rPr>
      </w:pPr>
    </w:p>
    <w:p w14:paraId="1BC996CD" w14:textId="77777777" w:rsidR="00B34E29" w:rsidRPr="00B34E29" w:rsidRDefault="00B34E29" w:rsidP="00B34E29">
      <w:pPr>
        <w:spacing w:before="17"/>
        <w:ind w:right="-1"/>
        <w:jc w:val="both"/>
        <w:rPr>
          <w:rFonts w:asciiTheme="minorHAnsi" w:hAnsiTheme="minorHAnsi" w:cstheme="minorHAnsi"/>
          <w:b/>
          <w:bCs/>
          <w:sz w:val="22"/>
          <w:u w:val="single"/>
          <w:lang w:eastAsia="x-none"/>
        </w:rPr>
      </w:pPr>
      <w:r w:rsidRPr="00B34E29">
        <w:rPr>
          <w:rFonts w:asciiTheme="minorHAnsi" w:hAnsiTheme="minorHAnsi" w:cstheme="minorHAnsi"/>
          <w:b/>
          <w:bCs/>
          <w:sz w:val="22"/>
          <w:u w:val="single"/>
          <w:lang w:eastAsia="x-none"/>
        </w:rPr>
        <w:t>Modalità di confezionamento delle diete speciali durante il trasporto</w:t>
      </w:r>
    </w:p>
    <w:p w14:paraId="1FAAF869" w14:textId="77777777"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Le diete speciali dovranno essere confezionate in piatti a perdere termosigillati o con coperchio ermetico e conservate con sistema fresco-caldo fino all’arrivo presso i terminali di distribuzione.</w:t>
      </w:r>
    </w:p>
    <w:p w14:paraId="7D08A7FC" w14:textId="77777777"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Ogni dieta speciale deve essere personalizzata e contrassegnata con etichetta prestampata con indicato il nome del plesso scolastico e cognome e nome dell’utente cui è destinata, affinché sia perfettamente identificabile da parte del personale addetto alla distribuzione e dagli operatori scolastici.</w:t>
      </w:r>
    </w:p>
    <w:p w14:paraId="50217890" w14:textId="6C71F5D9"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L’</w:t>
      </w:r>
      <w:r>
        <w:rPr>
          <w:rFonts w:asciiTheme="minorHAnsi" w:hAnsiTheme="minorHAnsi" w:cstheme="minorHAnsi"/>
          <w:sz w:val="22"/>
          <w:lang w:eastAsia="x-none"/>
        </w:rPr>
        <w:t>aggiudicatario</w:t>
      </w:r>
      <w:r w:rsidRPr="00B34E29">
        <w:rPr>
          <w:rFonts w:asciiTheme="minorHAnsi" w:hAnsiTheme="minorHAnsi" w:cstheme="minorHAnsi"/>
          <w:sz w:val="22"/>
          <w:lang w:eastAsia="x-none"/>
        </w:rPr>
        <w:t>, al fine di garantire le temperature previste dalle normative vigenti, deve conservare presso il Centro cottura, tutte le diete in appositi frigoriferi o armadi termici dedicati.</w:t>
      </w:r>
    </w:p>
    <w:p w14:paraId="2F1B1CA2" w14:textId="28736819"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Il trasporto presso i terminali di distribuzione sarà effettuato con contenitori isotermici, forniti dall’</w:t>
      </w:r>
      <w:r>
        <w:rPr>
          <w:rFonts w:asciiTheme="minorHAnsi" w:hAnsiTheme="minorHAnsi" w:cstheme="minorHAnsi"/>
          <w:sz w:val="22"/>
          <w:lang w:eastAsia="x-none"/>
        </w:rPr>
        <w:t>aggiudicatario</w:t>
      </w:r>
      <w:r w:rsidRPr="00B34E29">
        <w:rPr>
          <w:rFonts w:asciiTheme="minorHAnsi" w:hAnsiTheme="minorHAnsi" w:cstheme="minorHAnsi"/>
          <w:sz w:val="22"/>
          <w:lang w:eastAsia="x-none"/>
        </w:rPr>
        <w:t>, atti a mantenere la temperatura delle diete in essi contenute, separati per diete in legame fresco e diete in legame caldo.</w:t>
      </w:r>
    </w:p>
    <w:p w14:paraId="3E26310B" w14:textId="2BA1737C"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Nel caso in cui dette attrezzature dovessero risultare insufficienti nel numero e nella funzionalità, l’</w:t>
      </w:r>
      <w:r>
        <w:rPr>
          <w:rFonts w:asciiTheme="minorHAnsi" w:hAnsiTheme="minorHAnsi" w:cstheme="minorHAnsi"/>
          <w:sz w:val="22"/>
          <w:lang w:eastAsia="x-none"/>
        </w:rPr>
        <w:t>aggiudicatario</w:t>
      </w:r>
      <w:r w:rsidRPr="00B34E29">
        <w:rPr>
          <w:rFonts w:asciiTheme="minorHAnsi" w:hAnsiTheme="minorHAnsi" w:cstheme="minorHAnsi"/>
          <w:sz w:val="22"/>
          <w:lang w:eastAsia="x-none"/>
        </w:rPr>
        <w:t xml:space="preserve"> ha l’obbligo di reintegro, senza variazioni del prezzo di aggiudicazione.</w:t>
      </w:r>
    </w:p>
    <w:p w14:paraId="5A3443B1" w14:textId="3446B766" w:rsidR="00B34E29" w:rsidRDefault="00B34E29" w:rsidP="00B34E29">
      <w:pPr>
        <w:spacing w:before="17"/>
        <w:ind w:right="-1"/>
        <w:jc w:val="both"/>
        <w:rPr>
          <w:rFonts w:asciiTheme="minorHAnsi" w:hAnsiTheme="minorHAnsi" w:cstheme="minorHAnsi"/>
          <w:sz w:val="22"/>
          <w:lang w:eastAsia="x-none"/>
        </w:rPr>
      </w:pPr>
    </w:p>
    <w:p w14:paraId="17F6A11E" w14:textId="6B8FC64D" w:rsidR="000C0D14" w:rsidRDefault="000C0D14" w:rsidP="00B34E29">
      <w:pPr>
        <w:spacing w:before="17"/>
        <w:ind w:right="-1"/>
        <w:jc w:val="both"/>
        <w:rPr>
          <w:rFonts w:asciiTheme="minorHAnsi" w:hAnsiTheme="minorHAnsi" w:cstheme="minorHAnsi"/>
          <w:sz w:val="22"/>
          <w:lang w:eastAsia="x-none"/>
        </w:rPr>
      </w:pPr>
    </w:p>
    <w:p w14:paraId="05B75FFA" w14:textId="77777777" w:rsidR="000C0D14" w:rsidRPr="00B34E29" w:rsidRDefault="000C0D14" w:rsidP="00B34E29">
      <w:pPr>
        <w:spacing w:before="17"/>
        <w:ind w:right="-1"/>
        <w:jc w:val="both"/>
        <w:rPr>
          <w:rFonts w:asciiTheme="minorHAnsi" w:hAnsiTheme="minorHAnsi" w:cstheme="minorHAnsi"/>
          <w:sz w:val="22"/>
          <w:lang w:eastAsia="x-none"/>
        </w:rPr>
      </w:pPr>
    </w:p>
    <w:p w14:paraId="2215CF32" w14:textId="77777777" w:rsidR="00B34E29" w:rsidRPr="00B34E29" w:rsidRDefault="00B34E29" w:rsidP="00B34E29">
      <w:pPr>
        <w:spacing w:before="17"/>
        <w:ind w:right="-1"/>
        <w:jc w:val="both"/>
        <w:rPr>
          <w:rFonts w:asciiTheme="minorHAnsi" w:hAnsiTheme="minorHAnsi" w:cstheme="minorHAnsi"/>
          <w:b/>
          <w:bCs/>
          <w:sz w:val="22"/>
          <w:u w:val="single"/>
          <w:lang w:eastAsia="x-none"/>
        </w:rPr>
      </w:pPr>
      <w:r w:rsidRPr="00B34E29">
        <w:rPr>
          <w:rFonts w:asciiTheme="minorHAnsi" w:hAnsiTheme="minorHAnsi" w:cstheme="minorHAnsi"/>
          <w:b/>
          <w:bCs/>
          <w:sz w:val="22"/>
          <w:u w:val="single"/>
          <w:lang w:eastAsia="x-none"/>
        </w:rPr>
        <w:t>Caratteristiche dei contenitori da utilizzare per la conservazione dei pasti durante il trasporto</w:t>
      </w:r>
    </w:p>
    <w:p w14:paraId="39BA683D" w14:textId="496FBCA7"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Per la conservazione dei pasti durante il trasporto, l’</w:t>
      </w:r>
      <w:r>
        <w:rPr>
          <w:rFonts w:asciiTheme="minorHAnsi" w:hAnsiTheme="minorHAnsi" w:cstheme="minorHAnsi"/>
          <w:sz w:val="22"/>
          <w:lang w:eastAsia="x-none"/>
        </w:rPr>
        <w:t>aggiudicatario</w:t>
      </w:r>
      <w:r w:rsidRPr="00B34E29">
        <w:rPr>
          <w:rFonts w:asciiTheme="minorHAnsi" w:hAnsiTheme="minorHAnsi" w:cstheme="minorHAnsi"/>
          <w:sz w:val="22"/>
          <w:lang w:eastAsia="x-none"/>
        </w:rPr>
        <w:t xml:space="preserve"> deve utilizzare contenitori e bacinelle </w:t>
      </w:r>
      <w:r w:rsidR="006F4F0A">
        <w:rPr>
          <w:rFonts w:asciiTheme="minorHAnsi" w:hAnsiTheme="minorHAnsi" w:cstheme="minorHAnsi"/>
          <w:sz w:val="22"/>
          <w:lang w:eastAsia="x-none"/>
        </w:rPr>
        <w:t>G</w:t>
      </w:r>
      <w:r w:rsidRPr="00B34E29">
        <w:rPr>
          <w:rFonts w:asciiTheme="minorHAnsi" w:hAnsiTheme="minorHAnsi" w:cstheme="minorHAnsi"/>
          <w:sz w:val="22"/>
          <w:lang w:eastAsia="x-none"/>
        </w:rPr>
        <w:t xml:space="preserve">astronorm. Quando necessario, per il confezionamento di piatti freddi, per il trasporto deve essere previsto l’utilizzo di piastra eutettica proporzionata alle dimensioni del contenitore. </w:t>
      </w:r>
      <w:r w:rsidR="00A65D56">
        <w:rPr>
          <w:rFonts w:asciiTheme="minorHAnsi" w:hAnsiTheme="minorHAnsi" w:cstheme="minorHAnsi"/>
          <w:sz w:val="22"/>
          <w:lang w:eastAsia="x-none"/>
        </w:rPr>
        <w:t xml:space="preserve">È </w:t>
      </w:r>
      <w:r w:rsidRPr="00B34E29">
        <w:rPr>
          <w:rFonts w:asciiTheme="minorHAnsi" w:hAnsiTheme="minorHAnsi" w:cstheme="minorHAnsi"/>
          <w:sz w:val="22"/>
          <w:lang w:eastAsia="x-none"/>
        </w:rPr>
        <w:t>escluso l’utilizzo di piastre piccole in uno stesso contenitore.</w:t>
      </w:r>
    </w:p>
    <w:p w14:paraId="3F3DB30B" w14:textId="77777777"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La stazione appaltante si riserva, in occasioni particolari e per un tempo limitato, la possibilità di richiedere il confezionamento dei pasti in monoporzione senza alcun sovrapprezzo rispetto al prezzo di aggiudicazione.</w:t>
      </w:r>
    </w:p>
    <w:p w14:paraId="3D0A8064" w14:textId="77777777" w:rsidR="00B34E29" w:rsidRPr="00B34E29" w:rsidRDefault="00B34E29" w:rsidP="00B34E29">
      <w:pPr>
        <w:spacing w:before="17"/>
        <w:ind w:right="-1"/>
        <w:jc w:val="both"/>
        <w:rPr>
          <w:rFonts w:asciiTheme="minorHAnsi" w:hAnsiTheme="minorHAnsi" w:cstheme="minorHAnsi"/>
          <w:sz w:val="22"/>
          <w:lang w:eastAsia="x-none"/>
        </w:rPr>
      </w:pPr>
    </w:p>
    <w:p w14:paraId="56EC5C89" w14:textId="77777777" w:rsidR="00B34E29" w:rsidRPr="00B34E29" w:rsidRDefault="00B34E29" w:rsidP="00B34E29">
      <w:pPr>
        <w:spacing w:before="17"/>
        <w:ind w:right="-1"/>
        <w:jc w:val="both"/>
        <w:rPr>
          <w:rFonts w:asciiTheme="minorHAnsi" w:hAnsiTheme="minorHAnsi" w:cstheme="minorHAnsi"/>
          <w:b/>
          <w:bCs/>
          <w:sz w:val="22"/>
          <w:u w:val="single"/>
          <w:lang w:eastAsia="x-none"/>
        </w:rPr>
      </w:pPr>
      <w:r w:rsidRPr="00B34E29">
        <w:rPr>
          <w:rFonts w:asciiTheme="minorHAnsi" w:hAnsiTheme="minorHAnsi" w:cstheme="minorHAnsi"/>
          <w:b/>
          <w:bCs/>
          <w:sz w:val="22"/>
          <w:u w:val="single"/>
          <w:lang w:eastAsia="x-none"/>
        </w:rPr>
        <w:t>Mezzi di trasporto</w:t>
      </w:r>
    </w:p>
    <w:p w14:paraId="44A6D64D" w14:textId="4D8EAD85" w:rsidR="00B34E29" w:rsidRPr="00B34E29" w:rsidRDefault="00B34E29" w:rsidP="00B34E29">
      <w:pPr>
        <w:spacing w:before="17"/>
        <w:ind w:right="-1"/>
        <w:jc w:val="both"/>
        <w:rPr>
          <w:rFonts w:asciiTheme="minorHAnsi" w:hAnsiTheme="minorHAnsi" w:cstheme="minorHAnsi"/>
          <w:sz w:val="22"/>
          <w:lang w:eastAsia="x-none"/>
        </w:rPr>
      </w:pPr>
      <w:r w:rsidRPr="00B34E29">
        <w:rPr>
          <w:rFonts w:asciiTheme="minorHAnsi" w:hAnsiTheme="minorHAnsi" w:cstheme="minorHAnsi"/>
          <w:sz w:val="22"/>
          <w:lang w:eastAsia="x-none"/>
        </w:rPr>
        <w:t xml:space="preserve">Gli automezzi adibiti al trasporto dei pasti devono essere idonei e adibiti esclusivamente al trasporto di alimenti e comunque conformi alle normative vigenti. </w:t>
      </w:r>
      <w:r w:rsidR="00A65D56">
        <w:rPr>
          <w:rFonts w:asciiTheme="minorHAnsi" w:hAnsiTheme="minorHAnsi" w:cstheme="minorHAnsi"/>
          <w:sz w:val="22"/>
          <w:lang w:eastAsia="x-none"/>
        </w:rPr>
        <w:t xml:space="preserve">È </w:t>
      </w:r>
      <w:r w:rsidRPr="00B34E29">
        <w:rPr>
          <w:rFonts w:asciiTheme="minorHAnsi" w:hAnsiTheme="minorHAnsi" w:cstheme="minorHAnsi"/>
          <w:sz w:val="22"/>
          <w:lang w:eastAsia="x-none"/>
        </w:rPr>
        <w:t>tassativamente vietata qualsiasi promiscuità con altri prodotti. Ogni automezzo deve trasportare unicamente i pasti relativi alla stessa fascia d’orario di consumazione del pasto. Per il trasporto dei pasti e dei prodotti alimentari si richiede l’utilizzo di veicoli dotati di struttura isotermica rinforzata, con interno rivestito in materiale sanificabile agevolmente, senza soluzione di continuità e con angoli arrotondati onde non favorire l’accumulo di residui e polvere.</w:t>
      </w:r>
    </w:p>
    <w:p w14:paraId="5A3841D0" w14:textId="389EE827" w:rsidR="00B34E29" w:rsidRDefault="00A65D56" w:rsidP="00B34E29">
      <w:pPr>
        <w:spacing w:before="17"/>
        <w:ind w:right="-1"/>
        <w:jc w:val="both"/>
        <w:rPr>
          <w:rFonts w:asciiTheme="minorHAnsi" w:hAnsiTheme="minorHAnsi" w:cstheme="minorHAnsi"/>
          <w:sz w:val="22"/>
          <w:lang w:eastAsia="x-none"/>
        </w:rPr>
      </w:pPr>
      <w:r>
        <w:rPr>
          <w:rFonts w:asciiTheme="minorHAnsi" w:hAnsiTheme="minorHAnsi" w:cstheme="minorHAnsi"/>
          <w:sz w:val="22"/>
          <w:lang w:eastAsia="x-none"/>
        </w:rPr>
        <w:t xml:space="preserve">È </w:t>
      </w:r>
      <w:r w:rsidR="00B34E29" w:rsidRPr="00B34E29">
        <w:rPr>
          <w:rFonts w:asciiTheme="minorHAnsi" w:hAnsiTheme="minorHAnsi" w:cstheme="minorHAnsi"/>
          <w:sz w:val="22"/>
          <w:lang w:eastAsia="x-none"/>
        </w:rPr>
        <w:t>fatto obbligo di provvedere alla sanificazione dei mezzi di trasporto utilizzati, in modo tale che dal medesimo non derivi insudiciamento dei contenitori o contaminazione degli alimenti trasportati.</w:t>
      </w:r>
    </w:p>
    <w:p w14:paraId="6A47D5A1" w14:textId="60DB600C" w:rsidR="00ED4358" w:rsidRDefault="00ED4358" w:rsidP="00B34E29">
      <w:pPr>
        <w:spacing w:before="17"/>
        <w:ind w:right="-1"/>
        <w:jc w:val="both"/>
        <w:rPr>
          <w:rFonts w:asciiTheme="minorHAnsi" w:hAnsiTheme="minorHAnsi" w:cstheme="minorHAnsi"/>
          <w:sz w:val="22"/>
          <w:lang w:eastAsia="x-none"/>
        </w:rPr>
      </w:pPr>
    </w:p>
    <w:p w14:paraId="76FA2BCC" w14:textId="77777777" w:rsidR="00ED4358" w:rsidRPr="00ED4358" w:rsidRDefault="00ED4358" w:rsidP="00ED4358">
      <w:pPr>
        <w:spacing w:before="17"/>
        <w:ind w:right="-1"/>
        <w:jc w:val="both"/>
        <w:rPr>
          <w:rFonts w:asciiTheme="minorHAnsi" w:hAnsiTheme="minorHAnsi" w:cstheme="minorHAnsi"/>
          <w:b/>
          <w:bCs/>
          <w:sz w:val="22"/>
          <w:lang w:eastAsia="x-none" w:bidi="it-IT"/>
        </w:rPr>
      </w:pPr>
      <w:r w:rsidRPr="00ED4358">
        <w:rPr>
          <w:rFonts w:asciiTheme="minorHAnsi" w:hAnsiTheme="minorHAnsi" w:cstheme="minorHAnsi"/>
          <w:b/>
          <w:bCs/>
          <w:sz w:val="22"/>
          <w:u w:val="single"/>
          <w:lang w:eastAsia="x-none" w:bidi="it-IT"/>
        </w:rPr>
        <w:t>Tempistica per il trasporto dei pasti e la consegna presso i luoghi di consumo</w:t>
      </w:r>
    </w:p>
    <w:p w14:paraId="766F2FA9" w14:textId="659B51F6"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L’aggiudicatario deve effettuare la consegna dei pasti presso i luoghi di consumo, entro un tempo massimo non superiore a un’ora e trenta minuti dall’inizio del trasporto fino alla consegna all’ultimo luogo di consumo. </w:t>
      </w:r>
    </w:p>
    <w:p w14:paraId="22845EA8"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Nel caso in cui il numero dei pasti consegnati risultasse insufficiente, ovvero nel caso in cui uno qualsiasi degli alimenti previsti non venga consegnato, o consegnato in quantità insufficiente, l’aggiudicatario deve immediatamente provvedere al recapito dei pasti o degli alimenti mancanti, comunque non oltre mezz’ora dal momento della segnalazione da parte del personale preposto alla somministrazione. Al verificarsi di tale ipotesi l’aggiudicatario non potrà avanzare pretese di oneri aggiuntivi.</w:t>
      </w:r>
    </w:p>
    <w:p w14:paraId="4B301B09"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La consegna dei pasti deve essere effettuata </w:t>
      </w:r>
      <w:r w:rsidRPr="006F4F0A">
        <w:rPr>
          <w:rFonts w:asciiTheme="minorHAnsi" w:hAnsiTheme="minorHAnsi" w:cstheme="minorHAnsi"/>
          <w:sz w:val="22"/>
          <w:highlight w:val="yellow"/>
          <w:lang w:eastAsia="x-none" w:bidi="it-IT"/>
        </w:rPr>
        <w:t>dal lunedì al venerdì</w:t>
      </w:r>
      <w:r w:rsidRPr="00ED4358">
        <w:rPr>
          <w:rFonts w:asciiTheme="minorHAnsi" w:hAnsiTheme="minorHAnsi" w:cstheme="minorHAnsi"/>
          <w:sz w:val="22"/>
          <w:lang w:eastAsia="x-none" w:bidi="it-IT"/>
        </w:rPr>
        <w:t>, secondo i seguenti orari:</w:t>
      </w:r>
    </w:p>
    <w:p w14:paraId="0F8A1777" w14:textId="77777777" w:rsidR="00ED4358" w:rsidRPr="00ED4358" w:rsidRDefault="00ED4358" w:rsidP="00ED4358">
      <w:pPr>
        <w:spacing w:before="17"/>
        <w:ind w:right="-1"/>
        <w:jc w:val="both"/>
        <w:rPr>
          <w:rFonts w:asciiTheme="minorHAnsi" w:hAnsiTheme="minorHAnsi" w:cstheme="minorHAnsi"/>
          <w:sz w:val="22"/>
          <w:lang w:eastAsia="x-none" w:bidi="it-IT"/>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4314"/>
      </w:tblGrid>
      <w:tr w:rsidR="00ED4358" w:rsidRPr="00ED4358" w14:paraId="2E8E6FF0" w14:textId="77777777" w:rsidTr="00ED4358">
        <w:trPr>
          <w:trHeight w:val="268"/>
        </w:trPr>
        <w:tc>
          <w:tcPr>
            <w:tcW w:w="2551" w:type="dxa"/>
          </w:tcPr>
          <w:p w14:paraId="3FB2F8FC"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Scuola </w:t>
            </w:r>
            <w:r w:rsidRPr="00604D2E">
              <w:rPr>
                <w:rFonts w:asciiTheme="minorHAnsi" w:hAnsiTheme="minorHAnsi" w:cstheme="minorHAnsi"/>
                <w:sz w:val="22"/>
                <w:highlight w:val="yellow"/>
                <w:lang w:eastAsia="x-none" w:bidi="it-IT"/>
              </w:rPr>
              <w:t>_______</w:t>
            </w:r>
            <w:r w:rsidRPr="00ED4358">
              <w:rPr>
                <w:rFonts w:asciiTheme="minorHAnsi" w:hAnsiTheme="minorHAnsi" w:cstheme="minorHAnsi"/>
                <w:sz w:val="22"/>
                <w:lang w:eastAsia="x-none" w:bidi="it-IT"/>
              </w:rPr>
              <w:t xml:space="preserve"> </w:t>
            </w:r>
          </w:p>
        </w:tc>
        <w:tc>
          <w:tcPr>
            <w:tcW w:w="4314" w:type="dxa"/>
          </w:tcPr>
          <w:p w14:paraId="5006C3B2" w14:textId="758C79EC"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tra le </w:t>
            </w:r>
            <w:r w:rsidRPr="00D377B5">
              <w:rPr>
                <w:rFonts w:asciiTheme="minorHAnsi" w:hAnsiTheme="minorHAnsi" w:cstheme="minorHAnsi"/>
                <w:sz w:val="22"/>
                <w:lang w:eastAsia="x-none" w:bidi="it-IT"/>
              </w:rPr>
              <w:t xml:space="preserve">ore </w:t>
            </w:r>
            <w:r w:rsidRPr="00604D2E">
              <w:rPr>
                <w:rFonts w:asciiTheme="minorHAnsi" w:hAnsiTheme="minorHAnsi" w:cstheme="minorHAnsi"/>
                <w:sz w:val="22"/>
                <w:highlight w:val="yellow"/>
                <w:lang w:eastAsia="x-none" w:bidi="it-IT"/>
              </w:rPr>
              <w:t>___</w:t>
            </w:r>
            <w:r w:rsidRPr="00ED4358">
              <w:rPr>
                <w:rFonts w:asciiTheme="minorHAnsi" w:hAnsiTheme="minorHAnsi" w:cstheme="minorHAnsi"/>
                <w:sz w:val="22"/>
                <w:lang w:eastAsia="x-none" w:bidi="it-IT"/>
              </w:rPr>
              <w:t xml:space="preserve"> – </w:t>
            </w:r>
            <w:r w:rsidRPr="00604D2E">
              <w:rPr>
                <w:rFonts w:asciiTheme="minorHAnsi" w:hAnsiTheme="minorHAnsi" w:cstheme="minorHAnsi"/>
                <w:sz w:val="22"/>
                <w:highlight w:val="yellow"/>
                <w:lang w:eastAsia="x-none" w:bidi="it-IT"/>
              </w:rPr>
              <w:t>___</w:t>
            </w:r>
          </w:p>
        </w:tc>
      </w:tr>
      <w:tr w:rsidR="00ED4358" w:rsidRPr="00ED4358" w14:paraId="40A9E900" w14:textId="77777777" w:rsidTr="00ED4358">
        <w:trPr>
          <w:trHeight w:val="268"/>
        </w:trPr>
        <w:tc>
          <w:tcPr>
            <w:tcW w:w="2551" w:type="dxa"/>
          </w:tcPr>
          <w:p w14:paraId="29690FB9"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Scuola </w:t>
            </w:r>
            <w:r w:rsidRPr="00604D2E">
              <w:rPr>
                <w:rFonts w:asciiTheme="minorHAnsi" w:hAnsiTheme="minorHAnsi" w:cstheme="minorHAnsi"/>
                <w:sz w:val="22"/>
                <w:highlight w:val="yellow"/>
                <w:lang w:eastAsia="x-none" w:bidi="it-IT"/>
              </w:rPr>
              <w:t>_______</w:t>
            </w:r>
            <w:r w:rsidRPr="00ED4358">
              <w:rPr>
                <w:rFonts w:asciiTheme="minorHAnsi" w:hAnsiTheme="minorHAnsi" w:cstheme="minorHAnsi"/>
                <w:sz w:val="22"/>
                <w:lang w:eastAsia="x-none" w:bidi="it-IT"/>
              </w:rPr>
              <w:t xml:space="preserve"> </w:t>
            </w:r>
          </w:p>
        </w:tc>
        <w:tc>
          <w:tcPr>
            <w:tcW w:w="4314" w:type="dxa"/>
          </w:tcPr>
          <w:p w14:paraId="3E8CF543" w14:textId="292E4680"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tra le ore </w:t>
            </w:r>
            <w:r w:rsidRPr="00604D2E">
              <w:rPr>
                <w:rFonts w:asciiTheme="minorHAnsi" w:hAnsiTheme="minorHAnsi" w:cstheme="minorHAnsi"/>
                <w:sz w:val="22"/>
                <w:highlight w:val="yellow"/>
                <w:lang w:eastAsia="x-none" w:bidi="it-IT"/>
              </w:rPr>
              <w:t>___</w:t>
            </w:r>
            <w:r w:rsidRPr="00ED4358">
              <w:rPr>
                <w:rFonts w:asciiTheme="minorHAnsi" w:hAnsiTheme="minorHAnsi" w:cstheme="minorHAnsi"/>
                <w:sz w:val="22"/>
                <w:lang w:eastAsia="x-none" w:bidi="it-IT"/>
              </w:rPr>
              <w:t xml:space="preserve"> – </w:t>
            </w:r>
            <w:r w:rsidRPr="00604D2E">
              <w:rPr>
                <w:rFonts w:asciiTheme="minorHAnsi" w:hAnsiTheme="minorHAnsi" w:cstheme="minorHAnsi"/>
                <w:sz w:val="22"/>
                <w:highlight w:val="yellow"/>
                <w:lang w:eastAsia="x-none" w:bidi="it-IT"/>
              </w:rPr>
              <w:t>___</w:t>
            </w:r>
          </w:p>
        </w:tc>
      </w:tr>
      <w:tr w:rsidR="00ED4358" w:rsidRPr="00ED4358" w14:paraId="09A89FD8" w14:textId="77777777" w:rsidTr="00ED4358">
        <w:trPr>
          <w:trHeight w:val="268"/>
        </w:trPr>
        <w:tc>
          <w:tcPr>
            <w:tcW w:w="2551" w:type="dxa"/>
          </w:tcPr>
          <w:p w14:paraId="515C80C9"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Scuola </w:t>
            </w:r>
            <w:r w:rsidRPr="00604D2E">
              <w:rPr>
                <w:rFonts w:asciiTheme="minorHAnsi" w:hAnsiTheme="minorHAnsi" w:cstheme="minorHAnsi"/>
                <w:sz w:val="22"/>
                <w:highlight w:val="yellow"/>
                <w:lang w:eastAsia="x-none" w:bidi="it-IT"/>
              </w:rPr>
              <w:t>_______</w:t>
            </w:r>
            <w:r w:rsidRPr="00ED4358">
              <w:rPr>
                <w:rFonts w:asciiTheme="minorHAnsi" w:hAnsiTheme="minorHAnsi" w:cstheme="minorHAnsi"/>
                <w:sz w:val="22"/>
                <w:lang w:eastAsia="x-none" w:bidi="it-IT"/>
              </w:rPr>
              <w:t xml:space="preserve"> </w:t>
            </w:r>
          </w:p>
        </w:tc>
        <w:tc>
          <w:tcPr>
            <w:tcW w:w="4314" w:type="dxa"/>
          </w:tcPr>
          <w:p w14:paraId="64C58C6A" w14:textId="6F536866"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tra le ore </w:t>
            </w:r>
            <w:r w:rsidRPr="00604D2E">
              <w:rPr>
                <w:rFonts w:asciiTheme="minorHAnsi" w:hAnsiTheme="minorHAnsi" w:cstheme="minorHAnsi"/>
                <w:sz w:val="22"/>
                <w:highlight w:val="yellow"/>
                <w:lang w:eastAsia="x-none" w:bidi="it-IT"/>
              </w:rPr>
              <w:t>___</w:t>
            </w:r>
            <w:r w:rsidRPr="00ED4358">
              <w:rPr>
                <w:rFonts w:asciiTheme="minorHAnsi" w:hAnsiTheme="minorHAnsi" w:cstheme="minorHAnsi"/>
                <w:sz w:val="22"/>
                <w:lang w:eastAsia="x-none" w:bidi="it-IT"/>
              </w:rPr>
              <w:t xml:space="preserve"> – </w:t>
            </w:r>
            <w:r w:rsidRPr="00604D2E">
              <w:rPr>
                <w:rFonts w:asciiTheme="minorHAnsi" w:hAnsiTheme="minorHAnsi" w:cstheme="minorHAnsi"/>
                <w:sz w:val="22"/>
                <w:highlight w:val="yellow"/>
                <w:lang w:eastAsia="x-none" w:bidi="it-IT"/>
              </w:rPr>
              <w:t>___</w:t>
            </w:r>
          </w:p>
        </w:tc>
      </w:tr>
      <w:tr w:rsidR="00ED4358" w:rsidRPr="00ED4358" w14:paraId="44A8119D" w14:textId="77777777" w:rsidTr="00ED4358">
        <w:trPr>
          <w:trHeight w:val="270"/>
        </w:trPr>
        <w:tc>
          <w:tcPr>
            <w:tcW w:w="2551" w:type="dxa"/>
          </w:tcPr>
          <w:p w14:paraId="2508D313"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Scuola </w:t>
            </w:r>
            <w:r w:rsidRPr="00604D2E">
              <w:rPr>
                <w:rFonts w:asciiTheme="minorHAnsi" w:hAnsiTheme="minorHAnsi" w:cstheme="minorHAnsi"/>
                <w:sz w:val="22"/>
                <w:highlight w:val="yellow"/>
                <w:lang w:eastAsia="x-none" w:bidi="it-IT"/>
              </w:rPr>
              <w:t>_______</w:t>
            </w:r>
            <w:r w:rsidRPr="00ED4358">
              <w:rPr>
                <w:rFonts w:asciiTheme="minorHAnsi" w:hAnsiTheme="minorHAnsi" w:cstheme="minorHAnsi"/>
                <w:sz w:val="22"/>
                <w:lang w:eastAsia="x-none" w:bidi="it-IT"/>
              </w:rPr>
              <w:t xml:space="preserve"> </w:t>
            </w:r>
          </w:p>
        </w:tc>
        <w:tc>
          <w:tcPr>
            <w:tcW w:w="4314" w:type="dxa"/>
          </w:tcPr>
          <w:p w14:paraId="5E963CD1" w14:textId="6DD91154"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 xml:space="preserve">tra le ore </w:t>
            </w:r>
            <w:r w:rsidRPr="00604D2E">
              <w:rPr>
                <w:rFonts w:asciiTheme="minorHAnsi" w:hAnsiTheme="minorHAnsi" w:cstheme="minorHAnsi"/>
                <w:sz w:val="22"/>
                <w:highlight w:val="yellow"/>
                <w:lang w:eastAsia="x-none" w:bidi="it-IT"/>
              </w:rPr>
              <w:t>___</w:t>
            </w:r>
            <w:r w:rsidRPr="00ED4358">
              <w:rPr>
                <w:rFonts w:asciiTheme="minorHAnsi" w:hAnsiTheme="minorHAnsi" w:cstheme="minorHAnsi"/>
                <w:sz w:val="22"/>
                <w:lang w:eastAsia="x-none" w:bidi="it-IT"/>
              </w:rPr>
              <w:t xml:space="preserve"> – </w:t>
            </w:r>
            <w:r w:rsidRPr="00604D2E">
              <w:rPr>
                <w:rFonts w:asciiTheme="minorHAnsi" w:hAnsiTheme="minorHAnsi" w:cstheme="minorHAnsi"/>
                <w:sz w:val="22"/>
                <w:highlight w:val="yellow"/>
                <w:lang w:eastAsia="x-none" w:bidi="it-IT"/>
              </w:rPr>
              <w:t>___</w:t>
            </w:r>
          </w:p>
        </w:tc>
      </w:tr>
    </w:tbl>
    <w:p w14:paraId="7EB89F41" w14:textId="77777777" w:rsidR="00ED4358" w:rsidRPr="00ED4358" w:rsidRDefault="00ED4358" w:rsidP="00ED4358">
      <w:pPr>
        <w:spacing w:before="17"/>
        <w:ind w:right="-1"/>
        <w:jc w:val="both"/>
        <w:rPr>
          <w:rFonts w:asciiTheme="minorHAnsi" w:hAnsiTheme="minorHAnsi" w:cstheme="minorHAnsi"/>
          <w:sz w:val="22"/>
          <w:lang w:eastAsia="x-none" w:bidi="it-IT"/>
        </w:rPr>
      </w:pPr>
    </w:p>
    <w:p w14:paraId="5B008F0A" w14:textId="184D2053" w:rsid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La consegna dei pasti deve avvenire con un</w:t>
      </w:r>
      <w:r w:rsidRPr="006F4F0A">
        <w:rPr>
          <w:rFonts w:asciiTheme="minorHAnsi" w:hAnsiTheme="minorHAnsi" w:cstheme="minorHAnsi"/>
          <w:sz w:val="22"/>
          <w:lang w:eastAsia="x-none" w:bidi="it-IT"/>
        </w:rPr>
        <w:t xml:space="preserve"> </w:t>
      </w:r>
      <w:r w:rsidRPr="00ED4358">
        <w:rPr>
          <w:rFonts w:asciiTheme="minorHAnsi" w:hAnsiTheme="minorHAnsi" w:cstheme="minorHAnsi"/>
          <w:sz w:val="22"/>
          <w:u w:val="single"/>
          <w:lang w:eastAsia="x-none" w:bidi="it-IT"/>
        </w:rPr>
        <w:t>anticipo di 20/30 minuti</w:t>
      </w:r>
      <w:r w:rsidRPr="00ED4358">
        <w:rPr>
          <w:rFonts w:asciiTheme="minorHAnsi" w:hAnsiTheme="minorHAnsi" w:cstheme="minorHAnsi"/>
          <w:sz w:val="22"/>
          <w:lang w:eastAsia="x-none" w:bidi="it-IT"/>
        </w:rPr>
        <w:t xml:space="preserve"> sull’orario previsto per la somministrazione agli utenti</w:t>
      </w:r>
      <w:r>
        <w:rPr>
          <w:rFonts w:asciiTheme="minorHAnsi" w:hAnsiTheme="minorHAnsi" w:cstheme="minorHAnsi"/>
          <w:sz w:val="22"/>
          <w:lang w:eastAsia="x-none" w:bidi="it-IT"/>
        </w:rPr>
        <w:t xml:space="preserve">. </w:t>
      </w:r>
    </w:p>
    <w:p w14:paraId="22773D92"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La Stazione appaltante si riserva di chiedere all’aggiudicatario la variazione dell’orario di consegna, all’interno della fascia oraria prevista, in caso di particolari esigenze legate all’attività didattica della scuola.</w:t>
      </w:r>
    </w:p>
    <w:p w14:paraId="5381C11C"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Per i pasti recapitati presso ciascun refettorio l’aggiudicatario emetterà bolla di consegna in duplice copia con l’indicazione del numero dei contenitori e del numero dei pasti consegnati, suddivisi tra alunni e adulti, nonché dell'ora di partenza del mezzo dal Centro Cottura o dalla cucina e di consegna presso il refettorio.</w:t>
      </w:r>
    </w:p>
    <w:p w14:paraId="33DA3C6B" w14:textId="5A89E3B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Tali documenti di trasporto dovranno essere conservati presso ciascun terminale di distribuzione e settimanalmente inoltrati, a cura dell'aggiudicatario, alla Stazione appaltante, per gli adempimenti contabili necessari alla liquidazione del corrispettivo mensile.</w:t>
      </w:r>
    </w:p>
    <w:p w14:paraId="564CA844"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Si precisa che, solo per il primo mese di attività, ovvero nel periodo di messa in funzione del sistema informatico, le bolle di consegna dovranno essere corredate dai moduli di rilevazione.</w:t>
      </w:r>
    </w:p>
    <w:p w14:paraId="55E018E9" w14:textId="77777777" w:rsidR="00ED4358" w:rsidRPr="00ED4358" w:rsidRDefault="00ED4358" w:rsidP="00ED4358">
      <w:pPr>
        <w:spacing w:before="17"/>
        <w:ind w:right="-1"/>
        <w:jc w:val="both"/>
        <w:rPr>
          <w:rFonts w:asciiTheme="minorHAnsi" w:hAnsiTheme="minorHAnsi" w:cstheme="minorHAnsi"/>
          <w:sz w:val="22"/>
          <w:lang w:eastAsia="x-none" w:bidi="it-IT"/>
        </w:rPr>
      </w:pPr>
      <w:r w:rsidRPr="00ED4358">
        <w:rPr>
          <w:rFonts w:asciiTheme="minorHAnsi" w:hAnsiTheme="minorHAnsi" w:cstheme="minorHAnsi"/>
          <w:sz w:val="22"/>
          <w:lang w:eastAsia="x-none" w:bidi="it-IT"/>
        </w:rPr>
        <w:t>Infine si specifica che, per motivi di sicurezza degli alunni, gli automezzi per lo scarico dei contenitori devono entrare da appositi ingressi che saranno indicati dal dirigente scolastico o coordinatore.</w:t>
      </w:r>
    </w:p>
    <w:p w14:paraId="61DDD9CE" w14:textId="40BBC944" w:rsidR="00ED4358" w:rsidRDefault="00ED4358" w:rsidP="00ED4358">
      <w:pPr>
        <w:spacing w:before="17"/>
        <w:ind w:right="-1"/>
        <w:jc w:val="both"/>
        <w:rPr>
          <w:rFonts w:asciiTheme="minorHAnsi" w:hAnsiTheme="minorHAnsi" w:cstheme="minorHAnsi"/>
          <w:sz w:val="22"/>
          <w:lang w:eastAsia="x-none" w:bidi="it-IT"/>
        </w:rPr>
      </w:pPr>
      <w:r w:rsidRPr="00A966BD">
        <w:rPr>
          <w:rFonts w:asciiTheme="minorHAnsi" w:hAnsiTheme="minorHAnsi" w:cstheme="minorHAnsi"/>
          <w:sz w:val="22"/>
          <w:lang w:eastAsia="x-none" w:bidi="it-IT"/>
        </w:rPr>
        <w:t xml:space="preserve">Il progetto sul servizio di trasporto sarà oggetto di valutazione negli aspetti indicati dall’Art. </w:t>
      </w:r>
      <w:r w:rsidR="00A966BD" w:rsidRPr="00A966BD">
        <w:rPr>
          <w:rFonts w:asciiTheme="minorHAnsi" w:hAnsiTheme="minorHAnsi" w:cstheme="minorHAnsi"/>
          <w:sz w:val="22"/>
          <w:lang w:eastAsia="x-none" w:bidi="it-IT"/>
        </w:rPr>
        <w:t>18</w:t>
      </w:r>
      <w:r w:rsidRPr="00A966BD">
        <w:rPr>
          <w:rFonts w:asciiTheme="minorHAnsi" w:hAnsiTheme="minorHAnsi" w:cstheme="minorHAnsi"/>
          <w:sz w:val="22"/>
          <w:lang w:eastAsia="x-none" w:bidi="it-IT"/>
        </w:rPr>
        <w:t xml:space="preserve"> del </w:t>
      </w:r>
      <w:r w:rsidR="00A966BD" w:rsidRPr="00A966BD">
        <w:rPr>
          <w:rFonts w:asciiTheme="minorHAnsi" w:hAnsiTheme="minorHAnsi" w:cstheme="minorHAnsi"/>
          <w:sz w:val="22"/>
          <w:lang w:eastAsia="x-none" w:bidi="it-IT"/>
        </w:rPr>
        <w:t>disciplinare di gara.</w:t>
      </w:r>
    </w:p>
    <w:p w14:paraId="254C6269" w14:textId="12C1DE38" w:rsidR="00ED4358" w:rsidRPr="00615077" w:rsidRDefault="00ED4358" w:rsidP="00A51D4B">
      <w:pPr>
        <w:pStyle w:val="Titolo2"/>
        <w:numPr>
          <w:ilvl w:val="0"/>
          <w:numId w:val="0"/>
        </w:numPr>
      </w:pPr>
      <w:bookmarkStart w:id="2025" w:name="_Toc43979356"/>
      <w:bookmarkStart w:id="2026" w:name="_Toc44005572"/>
      <w:r w:rsidRPr="00615077">
        <w:t xml:space="preserve">ART. </w:t>
      </w:r>
      <w:r w:rsidR="001C0245" w:rsidRPr="00615077">
        <w:t>9</w:t>
      </w:r>
      <w:r w:rsidRPr="00615077">
        <w:t xml:space="preserve"> – Menu e tabelle</w:t>
      </w:r>
      <w:bookmarkEnd w:id="2025"/>
      <w:bookmarkEnd w:id="2026"/>
    </w:p>
    <w:p w14:paraId="28FF1B6B" w14:textId="18370194" w:rsidR="00961213" w:rsidRDefault="00961213" w:rsidP="00ED4358">
      <w:pPr>
        <w:spacing w:before="17"/>
        <w:ind w:right="-1"/>
        <w:jc w:val="both"/>
        <w:rPr>
          <w:rFonts w:asciiTheme="minorHAnsi" w:hAnsiTheme="minorHAnsi" w:cstheme="minorHAnsi"/>
          <w:sz w:val="22"/>
          <w:lang w:eastAsia="x-none" w:bidi="it-IT"/>
        </w:rPr>
      </w:pPr>
      <w:r w:rsidRPr="00961213">
        <w:rPr>
          <w:rFonts w:asciiTheme="minorHAnsi" w:hAnsiTheme="minorHAnsi" w:cstheme="minorHAnsi"/>
          <w:sz w:val="22"/>
          <w:lang w:eastAsia="x-none" w:bidi="it-IT"/>
        </w:rPr>
        <w:t xml:space="preserve">La preparazione dei pasti deve attenersi alle indicazioni stabilite dalle </w:t>
      </w:r>
      <w:hyperlink r:id="rId13" w:history="1">
        <w:r w:rsidRPr="00961213">
          <w:rPr>
            <w:rStyle w:val="Collegamentoipertestuale"/>
            <w:rFonts w:asciiTheme="minorHAnsi" w:hAnsiTheme="minorHAnsi" w:cstheme="minorHAnsi"/>
            <w:sz w:val="22"/>
            <w:lang w:eastAsia="x-none" w:bidi="it-IT"/>
          </w:rPr>
          <w:t>“Linee guida regionali per la ristorazione scolastica “</w:t>
        </w:r>
      </w:hyperlink>
      <w:r w:rsidR="003C25A6" w:rsidRPr="003C25A6">
        <w:rPr>
          <w:rStyle w:val="Collegamentoipertestuale"/>
          <w:rFonts w:asciiTheme="minorHAnsi" w:hAnsiTheme="minorHAnsi" w:cstheme="minorHAnsi"/>
          <w:color w:val="auto"/>
          <w:sz w:val="22"/>
          <w:u w:val="none"/>
          <w:lang w:eastAsia="x-none" w:bidi="it-IT"/>
        </w:rPr>
        <w:t>.</w:t>
      </w:r>
      <w:r w:rsidRPr="003C25A6">
        <w:rPr>
          <w:rFonts w:asciiTheme="minorHAnsi" w:hAnsiTheme="minorHAnsi" w:cstheme="minorHAnsi"/>
          <w:sz w:val="22"/>
          <w:lang w:eastAsia="x-none" w:bidi="it-IT"/>
        </w:rPr>
        <w:t xml:space="preserve"> </w:t>
      </w:r>
    </w:p>
    <w:p w14:paraId="0758A720" w14:textId="7F99E2F7" w:rsidR="00961213" w:rsidRPr="00961213" w:rsidRDefault="00961213" w:rsidP="00961213">
      <w:pPr>
        <w:spacing w:before="17"/>
        <w:ind w:right="-1"/>
        <w:jc w:val="both"/>
        <w:rPr>
          <w:rFonts w:asciiTheme="minorHAnsi" w:hAnsiTheme="minorHAnsi" w:cstheme="minorHAnsi"/>
          <w:sz w:val="22"/>
          <w:lang w:eastAsia="x-none" w:bidi="it-IT"/>
        </w:rPr>
      </w:pPr>
      <w:r w:rsidRPr="00961213">
        <w:rPr>
          <w:rFonts w:asciiTheme="minorHAnsi" w:hAnsiTheme="minorHAnsi" w:cstheme="minorHAnsi"/>
          <w:sz w:val="22"/>
          <w:lang w:eastAsia="x-none" w:bidi="it-IT"/>
        </w:rPr>
        <w:t>I menù sono articolati su cinque settimane e suddivisi in menù “autunno-inverno” ed in menù “primavera- estate” seguendo la disponibilità stagionale di ortaggi e frutta e di preparazioni alimentari adeguate al periodo</w:t>
      </w:r>
      <w:r w:rsidR="003C25A6">
        <w:rPr>
          <w:rFonts w:asciiTheme="minorHAnsi" w:hAnsiTheme="minorHAnsi" w:cstheme="minorHAnsi"/>
          <w:sz w:val="22"/>
          <w:lang w:eastAsia="x-none" w:bidi="it-IT"/>
        </w:rPr>
        <w:t>.</w:t>
      </w:r>
    </w:p>
    <w:p w14:paraId="013B93A6" w14:textId="0B02871A" w:rsidR="00961213" w:rsidRDefault="00961213" w:rsidP="00961213">
      <w:pPr>
        <w:spacing w:before="17"/>
        <w:ind w:right="-1"/>
        <w:jc w:val="both"/>
        <w:rPr>
          <w:rFonts w:asciiTheme="minorHAnsi" w:hAnsiTheme="minorHAnsi" w:cstheme="minorHAnsi"/>
          <w:sz w:val="22"/>
          <w:lang w:eastAsia="x-none" w:bidi="it-IT"/>
        </w:rPr>
      </w:pPr>
      <w:r w:rsidRPr="00961213">
        <w:rPr>
          <w:rFonts w:asciiTheme="minorHAnsi" w:hAnsiTheme="minorHAnsi" w:cstheme="minorHAnsi"/>
          <w:sz w:val="22"/>
          <w:lang w:eastAsia="x-none" w:bidi="it-IT"/>
        </w:rPr>
        <w:t>Il menù “autunno-inverno” entra in vigore indicativamente a metà ottobre e termina indicativamente a fine aprile. Il menù “primavera-estate” entra in vigore indicativamente all’inizio del mese di maggio e termina indicativamente a metà ottobre. Tali date possono subire variazioni a causa di particolari condizioni climatiche.</w:t>
      </w:r>
    </w:p>
    <w:p w14:paraId="11BAC0E8" w14:textId="44450C3B" w:rsidR="00961213" w:rsidRPr="00961213" w:rsidRDefault="00961213" w:rsidP="00961213">
      <w:pPr>
        <w:spacing w:before="17"/>
        <w:ind w:right="-1"/>
        <w:jc w:val="both"/>
        <w:rPr>
          <w:rFonts w:asciiTheme="minorHAnsi" w:hAnsiTheme="minorHAnsi" w:cstheme="minorHAnsi"/>
          <w:sz w:val="22"/>
          <w:lang w:eastAsia="x-none" w:bidi="it-IT"/>
        </w:rPr>
      </w:pPr>
      <w:r w:rsidRPr="00961213">
        <w:rPr>
          <w:rFonts w:asciiTheme="minorHAnsi" w:hAnsiTheme="minorHAnsi" w:cstheme="minorHAnsi"/>
          <w:sz w:val="22"/>
          <w:lang w:eastAsia="x-none" w:bidi="it-IT"/>
        </w:rPr>
        <w:t xml:space="preserve">I piatti proposti giornalmente dovranno </w:t>
      </w:r>
      <w:r w:rsidRPr="002776B7">
        <w:rPr>
          <w:rFonts w:asciiTheme="minorHAnsi" w:hAnsiTheme="minorHAnsi" w:cstheme="minorHAnsi"/>
          <w:sz w:val="22"/>
          <w:lang w:eastAsia="x-none" w:bidi="it-IT"/>
        </w:rPr>
        <w:t xml:space="preserve">corrispondere ai contenuti dell’art. </w:t>
      </w:r>
      <w:r w:rsidR="003C25A6">
        <w:rPr>
          <w:rFonts w:asciiTheme="minorHAnsi" w:hAnsiTheme="minorHAnsi" w:cstheme="minorHAnsi"/>
          <w:sz w:val="22"/>
          <w:lang w:eastAsia="x-none" w:bidi="it-IT"/>
        </w:rPr>
        <w:t>11</w:t>
      </w:r>
      <w:r w:rsidRPr="002776B7">
        <w:rPr>
          <w:rFonts w:asciiTheme="minorHAnsi" w:hAnsiTheme="minorHAnsi" w:cstheme="minorHAnsi"/>
          <w:sz w:val="22"/>
          <w:lang w:eastAsia="x-none" w:bidi="it-IT"/>
        </w:rPr>
        <w:t xml:space="preserve"> “Caratteristiche delle derrate alimentari”. La Stazione Appaltante si riserva di modificare, in qualsiasi momento, le preparazioni gastronomiche previste nel menù, con altre preparazioni gastron</w:t>
      </w:r>
      <w:r w:rsidRPr="00961213">
        <w:rPr>
          <w:rFonts w:asciiTheme="minorHAnsi" w:hAnsiTheme="minorHAnsi" w:cstheme="minorHAnsi"/>
          <w:sz w:val="22"/>
          <w:lang w:eastAsia="x-none" w:bidi="it-IT"/>
        </w:rPr>
        <w:t>omiche di equivalente valore nutrizionale ed economico.</w:t>
      </w:r>
    </w:p>
    <w:p w14:paraId="15D1385B" w14:textId="6ADF13AB" w:rsidR="00961213" w:rsidRPr="00961213" w:rsidRDefault="004F1C9A" w:rsidP="00961213">
      <w:pPr>
        <w:spacing w:before="17"/>
        <w:ind w:right="-1"/>
        <w:jc w:val="both"/>
        <w:rPr>
          <w:rFonts w:asciiTheme="minorHAnsi" w:hAnsiTheme="minorHAnsi" w:cstheme="minorHAnsi"/>
          <w:sz w:val="22"/>
          <w:lang w:eastAsia="x-none" w:bidi="it-IT"/>
        </w:rPr>
      </w:pPr>
      <w:r>
        <w:rPr>
          <w:rFonts w:asciiTheme="minorHAnsi" w:hAnsiTheme="minorHAnsi" w:cstheme="minorHAnsi"/>
          <w:sz w:val="22"/>
          <w:lang w:eastAsia="x-none" w:bidi="it-IT"/>
        </w:rPr>
        <w:t xml:space="preserve">È </w:t>
      </w:r>
      <w:r w:rsidR="00961213" w:rsidRPr="00961213">
        <w:rPr>
          <w:rFonts w:asciiTheme="minorHAnsi" w:hAnsiTheme="minorHAnsi" w:cstheme="minorHAnsi"/>
          <w:sz w:val="22"/>
          <w:lang w:eastAsia="x-none" w:bidi="it-IT"/>
        </w:rPr>
        <w:t xml:space="preserve">comunque facoltà della stazione appaltante richiedere alla Ditta appaltatrice di provvedere a modificare i menù per migliorare la qualità e </w:t>
      </w:r>
      <w:r w:rsidR="00961213">
        <w:rPr>
          <w:rFonts w:asciiTheme="minorHAnsi" w:hAnsiTheme="minorHAnsi" w:cstheme="minorHAnsi"/>
          <w:sz w:val="22"/>
          <w:lang w:eastAsia="x-none" w:bidi="it-IT"/>
        </w:rPr>
        <w:t>il gradimento</w:t>
      </w:r>
      <w:r w:rsidR="00961213" w:rsidRPr="00961213">
        <w:rPr>
          <w:rFonts w:asciiTheme="minorHAnsi" w:hAnsiTheme="minorHAnsi" w:cstheme="minorHAnsi"/>
          <w:sz w:val="22"/>
          <w:lang w:eastAsia="x-none" w:bidi="it-IT"/>
        </w:rPr>
        <w:t>. Tali variazioni non potranno comportare nessuna variazione del prezzo.</w:t>
      </w:r>
    </w:p>
    <w:p w14:paraId="04844597" w14:textId="733A818A" w:rsidR="00961213" w:rsidRDefault="00961213" w:rsidP="00961213">
      <w:pPr>
        <w:spacing w:before="17"/>
        <w:ind w:right="-1"/>
        <w:jc w:val="both"/>
        <w:rPr>
          <w:rFonts w:asciiTheme="minorHAnsi" w:hAnsiTheme="minorHAnsi" w:cstheme="minorHAnsi"/>
          <w:sz w:val="22"/>
          <w:lang w:eastAsia="x-none" w:bidi="it-IT"/>
        </w:rPr>
      </w:pPr>
      <w:r w:rsidRPr="00961213">
        <w:rPr>
          <w:rFonts w:asciiTheme="minorHAnsi" w:hAnsiTheme="minorHAnsi" w:cstheme="minorHAnsi"/>
          <w:sz w:val="22"/>
          <w:lang w:eastAsia="x-none" w:bidi="it-IT"/>
        </w:rPr>
        <w:t>La Ditta appaltatrice dovrà produrre all’inizio di ogni anno scolastico il materiale informativo per tutti gli utenti relativo ai menù adottati</w:t>
      </w:r>
      <w:r>
        <w:rPr>
          <w:rFonts w:asciiTheme="minorHAnsi" w:hAnsiTheme="minorHAnsi" w:cstheme="minorHAnsi"/>
          <w:sz w:val="22"/>
          <w:lang w:eastAsia="x-none" w:bidi="it-IT"/>
        </w:rPr>
        <w:t xml:space="preserve">. </w:t>
      </w:r>
    </w:p>
    <w:p w14:paraId="26888CB0" w14:textId="44E5F664" w:rsidR="0092383C" w:rsidRDefault="0092383C" w:rsidP="00961213">
      <w:pPr>
        <w:spacing w:before="17"/>
        <w:ind w:right="-1"/>
        <w:jc w:val="both"/>
        <w:rPr>
          <w:rFonts w:asciiTheme="minorHAnsi" w:hAnsiTheme="minorHAnsi" w:cstheme="minorHAnsi"/>
          <w:sz w:val="22"/>
          <w:lang w:eastAsia="x-none" w:bidi="it-IT"/>
        </w:rPr>
      </w:pPr>
      <w:r>
        <w:rPr>
          <w:rFonts w:asciiTheme="minorHAnsi" w:hAnsiTheme="minorHAnsi" w:cstheme="minorHAnsi"/>
          <w:sz w:val="22"/>
          <w:lang w:eastAsia="x-none" w:bidi="it-IT"/>
        </w:rPr>
        <w:t xml:space="preserve">I menu dovranno avere la seguente struttura: </w:t>
      </w:r>
    </w:p>
    <w:p w14:paraId="1A821170" w14:textId="7095FDEC" w:rsidR="0092383C" w:rsidRPr="00A10E78" w:rsidRDefault="0092383C" w:rsidP="00EF0DD3">
      <w:pPr>
        <w:pStyle w:val="Paragrafoelenco"/>
        <w:numPr>
          <w:ilvl w:val="0"/>
          <w:numId w:val="41"/>
        </w:numPr>
        <w:ind w:left="714" w:hanging="357"/>
        <w:rPr>
          <w:rFonts w:asciiTheme="minorHAnsi" w:hAnsiTheme="minorHAnsi" w:cstheme="minorHAnsi"/>
          <w:sz w:val="22"/>
          <w:lang w:eastAsia="x-none" w:bidi="it-IT"/>
        </w:rPr>
      </w:pPr>
      <w:r w:rsidRPr="00A10E78">
        <w:rPr>
          <w:rFonts w:asciiTheme="minorHAnsi" w:hAnsiTheme="minorHAnsi" w:cstheme="minorHAnsi"/>
          <w:sz w:val="22"/>
          <w:lang w:eastAsia="x-none" w:bidi="it-IT"/>
        </w:rPr>
        <w:t>un primo piatto,</w:t>
      </w:r>
    </w:p>
    <w:p w14:paraId="452A28B4" w14:textId="0A40636D" w:rsidR="0092383C" w:rsidRPr="00A10E78" w:rsidRDefault="0092383C" w:rsidP="00EF0DD3">
      <w:pPr>
        <w:pStyle w:val="Paragrafoelenco"/>
        <w:numPr>
          <w:ilvl w:val="0"/>
          <w:numId w:val="41"/>
        </w:numPr>
        <w:ind w:left="714" w:hanging="357"/>
        <w:rPr>
          <w:rFonts w:asciiTheme="minorHAnsi" w:hAnsiTheme="minorHAnsi" w:cstheme="minorHAnsi"/>
          <w:sz w:val="22"/>
          <w:lang w:eastAsia="x-none" w:bidi="it-IT"/>
        </w:rPr>
      </w:pPr>
      <w:r w:rsidRPr="00A10E78">
        <w:rPr>
          <w:rFonts w:asciiTheme="minorHAnsi" w:hAnsiTheme="minorHAnsi" w:cstheme="minorHAnsi"/>
          <w:sz w:val="22"/>
          <w:lang w:eastAsia="x-none" w:bidi="it-IT"/>
        </w:rPr>
        <w:t>un secondo piatto,</w:t>
      </w:r>
    </w:p>
    <w:p w14:paraId="2D05755D" w14:textId="374BC26D" w:rsidR="0092383C" w:rsidRPr="00A10E78" w:rsidRDefault="0092383C" w:rsidP="00EF0DD3">
      <w:pPr>
        <w:pStyle w:val="Paragrafoelenco"/>
        <w:numPr>
          <w:ilvl w:val="0"/>
          <w:numId w:val="41"/>
        </w:numPr>
        <w:ind w:left="714" w:hanging="357"/>
        <w:rPr>
          <w:rFonts w:asciiTheme="minorHAnsi" w:hAnsiTheme="minorHAnsi" w:cstheme="minorHAnsi"/>
          <w:sz w:val="22"/>
          <w:lang w:eastAsia="x-none" w:bidi="it-IT"/>
        </w:rPr>
      </w:pPr>
      <w:r w:rsidRPr="00A10E78">
        <w:rPr>
          <w:rFonts w:asciiTheme="minorHAnsi" w:hAnsiTheme="minorHAnsi" w:cstheme="minorHAnsi"/>
          <w:sz w:val="22"/>
          <w:lang w:eastAsia="x-none" w:bidi="it-IT"/>
        </w:rPr>
        <w:t>un contorno,</w:t>
      </w:r>
    </w:p>
    <w:p w14:paraId="45744ED2" w14:textId="6B17BF1E" w:rsidR="0092383C" w:rsidRPr="00A10E78" w:rsidRDefault="0092383C" w:rsidP="00EF0DD3">
      <w:pPr>
        <w:pStyle w:val="Paragrafoelenco"/>
        <w:numPr>
          <w:ilvl w:val="0"/>
          <w:numId w:val="41"/>
        </w:numPr>
        <w:ind w:left="714" w:hanging="357"/>
        <w:rPr>
          <w:rFonts w:asciiTheme="minorHAnsi" w:hAnsiTheme="minorHAnsi" w:cstheme="minorHAnsi"/>
          <w:sz w:val="22"/>
          <w:lang w:eastAsia="x-none" w:bidi="it-IT"/>
        </w:rPr>
      </w:pPr>
      <w:r w:rsidRPr="00A10E78">
        <w:rPr>
          <w:rFonts w:asciiTheme="minorHAnsi" w:hAnsiTheme="minorHAnsi" w:cstheme="minorHAnsi"/>
          <w:sz w:val="22"/>
          <w:lang w:eastAsia="x-none" w:bidi="it-IT"/>
        </w:rPr>
        <w:t>frutta di stagione - offerta in non meno di tre diverse varietà nella medesima settimana</w:t>
      </w:r>
      <w:r w:rsidR="00EC3FE8">
        <w:rPr>
          <w:rFonts w:asciiTheme="minorHAnsi" w:hAnsiTheme="minorHAnsi" w:cstheme="minorHAnsi"/>
          <w:sz w:val="22"/>
          <w:lang w:eastAsia="x-none" w:bidi="it-IT"/>
        </w:rPr>
        <w:t>,</w:t>
      </w:r>
    </w:p>
    <w:p w14:paraId="1A00A68F" w14:textId="090BCA0D" w:rsidR="0092383C" w:rsidRPr="00A10E78" w:rsidRDefault="0092383C" w:rsidP="00EF0DD3">
      <w:pPr>
        <w:pStyle w:val="Paragrafoelenco"/>
        <w:numPr>
          <w:ilvl w:val="0"/>
          <w:numId w:val="41"/>
        </w:numPr>
        <w:ind w:left="714" w:hanging="357"/>
        <w:rPr>
          <w:rFonts w:asciiTheme="minorHAnsi" w:hAnsiTheme="minorHAnsi" w:cstheme="minorHAnsi"/>
          <w:sz w:val="22"/>
          <w:lang w:eastAsia="x-none" w:bidi="it-IT"/>
        </w:rPr>
      </w:pPr>
      <w:r w:rsidRPr="00A10E78">
        <w:rPr>
          <w:rFonts w:asciiTheme="minorHAnsi" w:hAnsiTheme="minorHAnsi" w:cstheme="minorHAnsi"/>
          <w:sz w:val="22"/>
          <w:lang w:eastAsia="x-none" w:bidi="it-IT"/>
        </w:rPr>
        <w:t>pane</w:t>
      </w:r>
      <w:r w:rsidR="00EC3FE8">
        <w:rPr>
          <w:rFonts w:asciiTheme="minorHAnsi" w:hAnsiTheme="minorHAnsi" w:cstheme="minorHAnsi"/>
          <w:sz w:val="22"/>
          <w:lang w:eastAsia="x-none" w:bidi="it-IT"/>
        </w:rPr>
        <w:t>,</w:t>
      </w:r>
    </w:p>
    <w:p w14:paraId="5C683F29" w14:textId="7F504F9C" w:rsidR="0092383C" w:rsidRPr="004F5A0B" w:rsidRDefault="0092383C" w:rsidP="00EF0DD3">
      <w:pPr>
        <w:pStyle w:val="Paragrafoelenco"/>
        <w:numPr>
          <w:ilvl w:val="0"/>
          <w:numId w:val="41"/>
        </w:numPr>
        <w:ind w:left="714" w:hanging="357"/>
        <w:rPr>
          <w:rFonts w:asciiTheme="minorHAnsi" w:hAnsiTheme="minorHAnsi" w:cstheme="minorHAnsi"/>
          <w:color w:val="76923C" w:themeColor="accent3" w:themeShade="BF"/>
          <w:sz w:val="22"/>
          <w:szCs w:val="20"/>
          <w:lang w:eastAsia="x-none" w:bidi="it-IT"/>
        </w:rPr>
      </w:pPr>
      <w:r w:rsidRPr="004F5A0B">
        <w:rPr>
          <w:rFonts w:asciiTheme="minorHAnsi" w:hAnsiTheme="minorHAnsi" w:cstheme="minorHAnsi"/>
          <w:color w:val="76923C" w:themeColor="accent3" w:themeShade="BF"/>
          <w:sz w:val="22"/>
          <w:lang w:eastAsia="x-none" w:bidi="it-IT"/>
        </w:rPr>
        <w:t xml:space="preserve">acqua: sia </w:t>
      </w:r>
      <w:r w:rsidR="00464F36" w:rsidRPr="004F5A0B">
        <w:rPr>
          <w:rFonts w:asciiTheme="minorHAnsi" w:hAnsiTheme="minorHAnsi" w:cstheme="minorHAnsi"/>
          <w:color w:val="76923C" w:themeColor="accent3" w:themeShade="BF"/>
          <w:sz w:val="22"/>
          <w:lang w:eastAsia="x-none" w:bidi="it-IT"/>
        </w:rPr>
        <w:t>agli alunni</w:t>
      </w:r>
      <w:r w:rsidRPr="004F5A0B">
        <w:rPr>
          <w:rFonts w:asciiTheme="minorHAnsi" w:hAnsiTheme="minorHAnsi" w:cstheme="minorHAnsi"/>
          <w:color w:val="76923C" w:themeColor="accent3" w:themeShade="BF"/>
          <w:sz w:val="22"/>
          <w:lang w:eastAsia="x-none" w:bidi="it-IT"/>
        </w:rPr>
        <w:t xml:space="preserve"> sia agli adulti sarà somministrata acqua </w:t>
      </w:r>
      <w:r w:rsidR="00464F36" w:rsidRPr="004F5A0B">
        <w:rPr>
          <w:rFonts w:asciiTheme="minorHAnsi" w:hAnsiTheme="minorHAnsi" w:cstheme="minorHAnsi"/>
          <w:color w:val="76923C" w:themeColor="accent3" w:themeShade="BF"/>
          <w:sz w:val="22"/>
          <w:lang w:eastAsia="x-none" w:bidi="it-IT"/>
        </w:rPr>
        <w:t>di rete o microfiltrata (se le caratteristiche chimiche e fisico-chimiche dell’acqua destinata al consumo sono conformi al decreto legislativo 2 febbraio 2001</w:t>
      </w:r>
      <w:r w:rsidR="004B7AC6" w:rsidRPr="004F5A0B">
        <w:rPr>
          <w:rFonts w:asciiTheme="minorHAnsi" w:hAnsiTheme="minorHAnsi" w:cstheme="minorHAnsi"/>
          <w:color w:val="76923C" w:themeColor="accent3" w:themeShade="BF"/>
          <w:sz w:val="22"/>
          <w:lang w:eastAsia="x-none" w:bidi="it-IT"/>
        </w:rPr>
        <w:t>, n. 31</w:t>
      </w:r>
      <w:r w:rsidR="00464F36" w:rsidRPr="004F5A0B">
        <w:rPr>
          <w:rFonts w:asciiTheme="minorHAnsi" w:hAnsiTheme="minorHAnsi" w:cstheme="minorHAnsi"/>
          <w:color w:val="76923C" w:themeColor="accent3" w:themeShade="BF"/>
          <w:sz w:val="22"/>
          <w:lang w:eastAsia="x-none" w:bidi="it-IT"/>
        </w:rPr>
        <w:t xml:space="preserve">) </w:t>
      </w:r>
      <w:r w:rsidRPr="004F5A0B">
        <w:rPr>
          <w:rFonts w:asciiTheme="minorHAnsi" w:hAnsiTheme="minorHAnsi" w:cstheme="minorHAnsi"/>
          <w:color w:val="76923C" w:themeColor="accent3" w:themeShade="BF"/>
          <w:sz w:val="22"/>
          <w:lang w:eastAsia="x-none" w:bidi="it-IT"/>
        </w:rPr>
        <w:t>servita in caraffe di materiale adatto per uso alimentare provviste di coperchio.</w:t>
      </w:r>
      <w:r w:rsidR="00464F36" w:rsidRPr="004F5A0B">
        <w:rPr>
          <w:rFonts w:asciiTheme="minorHAnsi" w:hAnsiTheme="minorHAnsi" w:cstheme="minorHAnsi"/>
          <w:color w:val="76923C" w:themeColor="accent3" w:themeShade="BF"/>
          <w:sz w:val="22"/>
          <w:lang w:eastAsia="x-none" w:bidi="it-IT"/>
        </w:rPr>
        <w:t xml:space="preserve"> </w:t>
      </w:r>
    </w:p>
    <w:p w14:paraId="2E01129E" w14:textId="731A6696" w:rsidR="00283EED" w:rsidRPr="00283EED" w:rsidRDefault="00283EED" w:rsidP="00283EED">
      <w:pPr>
        <w:jc w:val="both"/>
        <w:rPr>
          <w:rFonts w:asciiTheme="minorHAnsi" w:hAnsiTheme="minorHAnsi" w:cstheme="minorHAnsi"/>
          <w:sz w:val="22"/>
          <w:lang w:eastAsia="x-none" w:bidi="it-IT"/>
        </w:rPr>
      </w:pPr>
      <w:r w:rsidRPr="00283EED">
        <w:rPr>
          <w:rFonts w:asciiTheme="minorHAnsi" w:hAnsiTheme="minorHAnsi" w:cstheme="minorHAnsi"/>
          <w:sz w:val="22"/>
          <w:lang w:eastAsia="x-none" w:bidi="it-IT"/>
        </w:rPr>
        <w:t>I menu potranno variare in base alle indicazioni della Stazione appaltante: tutte le eventuali variazioni verranno preliminarmente concordate con l’</w:t>
      </w:r>
      <w:r>
        <w:rPr>
          <w:rFonts w:asciiTheme="minorHAnsi" w:hAnsiTheme="minorHAnsi" w:cstheme="minorHAnsi"/>
          <w:sz w:val="22"/>
          <w:lang w:eastAsia="x-none" w:bidi="it-IT"/>
        </w:rPr>
        <w:t>aggiudicatario</w:t>
      </w:r>
      <w:r w:rsidRPr="00283EED">
        <w:rPr>
          <w:rFonts w:asciiTheme="minorHAnsi" w:hAnsiTheme="minorHAnsi" w:cstheme="minorHAnsi"/>
          <w:sz w:val="22"/>
          <w:lang w:eastAsia="x-none" w:bidi="it-IT"/>
        </w:rPr>
        <w:t>, apportando modifiche alle ricette ovvero introducendo nuove preparazioni gastronomiche, purché equivalenti sotto il profilo nutrizionale ed economico.</w:t>
      </w:r>
    </w:p>
    <w:p w14:paraId="7A340180" w14:textId="1F0D80CE" w:rsidR="00283EED" w:rsidRPr="00283EED" w:rsidRDefault="00283EED" w:rsidP="00283EED">
      <w:pPr>
        <w:jc w:val="both"/>
        <w:rPr>
          <w:rFonts w:asciiTheme="minorHAnsi" w:hAnsiTheme="minorHAnsi" w:cstheme="minorHAnsi"/>
          <w:sz w:val="22"/>
          <w:lang w:eastAsia="x-none" w:bidi="it-IT"/>
        </w:rPr>
      </w:pPr>
      <w:r w:rsidRPr="00283EED">
        <w:rPr>
          <w:rFonts w:asciiTheme="minorHAnsi" w:hAnsiTheme="minorHAnsi" w:cstheme="minorHAnsi"/>
          <w:sz w:val="22"/>
          <w:lang w:eastAsia="x-none" w:bidi="it-IT"/>
        </w:rPr>
        <w:t>La variazione del menù potrà avvenire inoltre in caso di costante non gradimento dei piatti da parte degli utenti. In tal caso l’</w:t>
      </w:r>
      <w:r>
        <w:rPr>
          <w:rFonts w:asciiTheme="minorHAnsi" w:hAnsiTheme="minorHAnsi" w:cstheme="minorHAnsi"/>
          <w:sz w:val="22"/>
          <w:lang w:eastAsia="x-none" w:bidi="it-IT"/>
        </w:rPr>
        <w:t>aggiudicatario</w:t>
      </w:r>
      <w:r w:rsidRPr="00283EED">
        <w:rPr>
          <w:rFonts w:asciiTheme="minorHAnsi" w:hAnsiTheme="minorHAnsi" w:cstheme="minorHAnsi"/>
          <w:sz w:val="22"/>
          <w:lang w:eastAsia="x-none" w:bidi="it-IT"/>
        </w:rPr>
        <w:t xml:space="preserve"> adotta la variazione concordata con la Stazione appaltante, purché equivalente sotto il profilo nutrizionale ed economico. Tali variazioni, prima di essere effettuate, devono essere espressamente approvate dalla Stazione appaltante.</w:t>
      </w:r>
    </w:p>
    <w:p w14:paraId="2ED9D82C" w14:textId="578FC411" w:rsidR="00283EED" w:rsidRDefault="00283EED" w:rsidP="00283EED">
      <w:pPr>
        <w:jc w:val="both"/>
        <w:rPr>
          <w:rFonts w:asciiTheme="minorHAnsi" w:hAnsiTheme="minorHAnsi" w:cstheme="minorHAnsi"/>
          <w:sz w:val="22"/>
          <w:lang w:eastAsia="x-none" w:bidi="it-IT"/>
        </w:rPr>
      </w:pPr>
      <w:r w:rsidRPr="00283EED">
        <w:rPr>
          <w:rFonts w:asciiTheme="minorHAnsi" w:hAnsiTheme="minorHAnsi" w:cstheme="minorHAnsi"/>
          <w:sz w:val="22"/>
          <w:lang w:eastAsia="x-none" w:bidi="it-IT"/>
        </w:rPr>
        <w:t>Le eventuali variazioni potranno in ogni caso essere effettuate, previa comunicazione seguita da conferma scritta da parte della Stazione appaltante e, dovranno avere il medesimo valore economico di quelle sostituite.</w:t>
      </w:r>
    </w:p>
    <w:p w14:paraId="6B94576D" w14:textId="77777777" w:rsidR="003845BE" w:rsidRDefault="003845BE" w:rsidP="00283EED">
      <w:pPr>
        <w:jc w:val="both"/>
        <w:rPr>
          <w:rFonts w:asciiTheme="minorHAnsi" w:hAnsiTheme="minorHAnsi" w:cstheme="minorHAnsi"/>
          <w:sz w:val="22"/>
          <w:lang w:eastAsia="x-none" w:bidi="it-IT"/>
        </w:rPr>
      </w:pPr>
    </w:p>
    <w:p w14:paraId="507B9D41" w14:textId="77777777" w:rsidR="00283EED" w:rsidRPr="00615077" w:rsidRDefault="00283EED" w:rsidP="00A51D4B">
      <w:pPr>
        <w:pStyle w:val="Titolo2"/>
        <w:numPr>
          <w:ilvl w:val="0"/>
          <w:numId w:val="0"/>
        </w:numPr>
      </w:pPr>
      <w:bookmarkStart w:id="2027" w:name="_Toc43979357"/>
      <w:bookmarkStart w:id="2028" w:name="_Toc44005573"/>
      <w:r w:rsidRPr="00615077">
        <w:t xml:space="preserve">ART. </w:t>
      </w:r>
      <w:r w:rsidR="001C0245" w:rsidRPr="00615077">
        <w:t>10</w:t>
      </w:r>
      <w:r w:rsidRPr="00615077">
        <w:t xml:space="preserve"> – Diete speciali</w:t>
      </w:r>
      <w:bookmarkEnd w:id="2027"/>
      <w:bookmarkEnd w:id="2028"/>
      <w:r w:rsidRPr="00615077">
        <w:t xml:space="preserve"> </w:t>
      </w:r>
    </w:p>
    <w:p w14:paraId="2A65D662" w14:textId="2365B29B" w:rsidR="00283EED" w:rsidRDefault="00283EED" w:rsidP="00283EED">
      <w:pPr>
        <w:jc w:val="both"/>
        <w:rPr>
          <w:rFonts w:asciiTheme="minorHAnsi" w:hAnsiTheme="minorHAnsi" w:cstheme="minorHAnsi"/>
          <w:sz w:val="22"/>
          <w:lang w:eastAsia="x-none" w:bidi="it-IT"/>
        </w:rPr>
      </w:pPr>
      <w:r w:rsidRPr="00283EED">
        <w:rPr>
          <w:rFonts w:asciiTheme="minorHAnsi" w:hAnsiTheme="minorHAnsi" w:cstheme="minorHAnsi"/>
          <w:sz w:val="22"/>
          <w:lang w:eastAsia="x-none" w:bidi="it-IT"/>
        </w:rPr>
        <w:t xml:space="preserve">La Ditta appaltatrice dovrà predisporre e produrre diete e pasti speciali </w:t>
      </w:r>
      <w:r>
        <w:rPr>
          <w:rFonts w:asciiTheme="minorHAnsi" w:hAnsiTheme="minorHAnsi" w:cstheme="minorHAnsi"/>
          <w:sz w:val="22"/>
          <w:lang w:eastAsia="x-none" w:bidi="it-IT"/>
        </w:rPr>
        <w:t xml:space="preserve">per alunni </w:t>
      </w:r>
      <w:r w:rsidRPr="00283EED">
        <w:rPr>
          <w:rFonts w:asciiTheme="minorHAnsi" w:hAnsiTheme="minorHAnsi" w:cstheme="minorHAnsi"/>
          <w:sz w:val="22"/>
          <w:lang w:eastAsia="x-none" w:bidi="it-IT"/>
        </w:rPr>
        <w:t xml:space="preserve">con problemi di salute documentati da certificazioni mediche </w:t>
      </w:r>
      <w:r>
        <w:rPr>
          <w:rFonts w:asciiTheme="minorHAnsi" w:hAnsiTheme="minorHAnsi" w:cstheme="minorHAnsi"/>
          <w:sz w:val="22"/>
          <w:lang w:eastAsia="x-none" w:bidi="it-IT"/>
        </w:rPr>
        <w:t xml:space="preserve">o </w:t>
      </w:r>
      <w:r w:rsidRPr="00283EED">
        <w:rPr>
          <w:rFonts w:asciiTheme="minorHAnsi" w:hAnsiTheme="minorHAnsi" w:cstheme="minorHAnsi"/>
          <w:sz w:val="22"/>
          <w:lang w:eastAsia="x-none" w:bidi="it-IT"/>
        </w:rPr>
        <w:t xml:space="preserve">per </w:t>
      </w:r>
      <w:r>
        <w:rPr>
          <w:rFonts w:asciiTheme="minorHAnsi" w:hAnsiTheme="minorHAnsi" w:cstheme="minorHAnsi"/>
          <w:sz w:val="22"/>
          <w:lang w:eastAsia="x-none" w:bidi="it-IT"/>
        </w:rPr>
        <w:t xml:space="preserve">alunni </w:t>
      </w:r>
      <w:r w:rsidRPr="00283EED">
        <w:rPr>
          <w:rFonts w:asciiTheme="minorHAnsi" w:hAnsiTheme="minorHAnsi" w:cstheme="minorHAnsi"/>
          <w:sz w:val="22"/>
          <w:lang w:eastAsia="x-none" w:bidi="it-IT"/>
        </w:rPr>
        <w:t>provenienti da famiglie che professano religioni diverse</w:t>
      </w:r>
      <w:r>
        <w:rPr>
          <w:rFonts w:asciiTheme="minorHAnsi" w:hAnsiTheme="minorHAnsi" w:cstheme="minorHAnsi"/>
          <w:sz w:val="22"/>
          <w:lang w:eastAsia="x-none" w:bidi="it-IT"/>
        </w:rPr>
        <w:t xml:space="preserve"> da quella cattolica</w:t>
      </w:r>
      <w:r w:rsidRPr="00283EED">
        <w:rPr>
          <w:rFonts w:asciiTheme="minorHAnsi" w:hAnsiTheme="minorHAnsi" w:cstheme="minorHAnsi"/>
          <w:sz w:val="22"/>
          <w:lang w:eastAsia="x-none" w:bidi="it-IT"/>
        </w:rPr>
        <w:t xml:space="preserve">. Le diete speciali motivate da patologie dovranno essere contenute in vaschette monoporzioni termosigillate contrassegnate dal nome e cognome degli utenti, contenute a loro volta in contenitori termici; le diete speciali motivate da convinzioni religiose/filosofiche dovranno essere contenute in vaschette monoporzioni termosigillate contraddistinte da simboli identificativi generici. La preparazione di dette diete deve avvenire con la supervisione di un dietista del medesimo </w:t>
      </w:r>
      <w:r>
        <w:rPr>
          <w:rFonts w:asciiTheme="minorHAnsi" w:hAnsiTheme="minorHAnsi" w:cstheme="minorHAnsi"/>
          <w:sz w:val="22"/>
          <w:lang w:eastAsia="x-none" w:bidi="it-IT"/>
        </w:rPr>
        <w:t>a</w:t>
      </w:r>
      <w:r w:rsidRPr="00283EED">
        <w:rPr>
          <w:rFonts w:asciiTheme="minorHAnsi" w:hAnsiTheme="minorHAnsi" w:cstheme="minorHAnsi"/>
          <w:sz w:val="22"/>
          <w:lang w:eastAsia="x-none" w:bidi="it-IT"/>
        </w:rPr>
        <w:t>ppaltatore</w:t>
      </w:r>
      <w:r>
        <w:rPr>
          <w:rFonts w:asciiTheme="minorHAnsi" w:hAnsiTheme="minorHAnsi" w:cstheme="minorHAnsi"/>
          <w:sz w:val="22"/>
          <w:lang w:eastAsia="x-none" w:bidi="it-IT"/>
        </w:rPr>
        <w:t xml:space="preserve">. </w:t>
      </w:r>
    </w:p>
    <w:p w14:paraId="0F81AAAC" w14:textId="7C7D421A" w:rsidR="0001399B" w:rsidRDefault="0001399B" w:rsidP="00283EED">
      <w:pPr>
        <w:jc w:val="both"/>
        <w:rPr>
          <w:rFonts w:asciiTheme="minorHAnsi" w:hAnsiTheme="minorHAnsi" w:cstheme="minorHAnsi"/>
          <w:sz w:val="22"/>
          <w:lang w:eastAsia="x-none" w:bidi="it-IT"/>
        </w:rPr>
      </w:pPr>
    </w:p>
    <w:p w14:paraId="6C5DD36F" w14:textId="7D183902" w:rsidR="0001399B" w:rsidRPr="00615077" w:rsidRDefault="0001399B" w:rsidP="00A51D4B">
      <w:pPr>
        <w:pStyle w:val="Titolo2"/>
        <w:numPr>
          <w:ilvl w:val="0"/>
          <w:numId w:val="0"/>
        </w:numPr>
      </w:pPr>
      <w:bookmarkStart w:id="2029" w:name="_Toc43979358"/>
      <w:bookmarkStart w:id="2030" w:name="_Toc44005574"/>
      <w:r w:rsidRPr="00615077">
        <w:t xml:space="preserve">ART. </w:t>
      </w:r>
      <w:r w:rsidR="001C0245" w:rsidRPr="00615077">
        <w:t>11</w:t>
      </w:r>
      <w:r w:rsidRPr="00615077">
        <w:t xml:space="preserve"> –</w:t>
      </w:r>
      <w:r w:rsidR="00615077">
        <w:t xml:space="preserve"> </w:t>
      </w:r>
      <w:r w:rsidRPr="00615077">
        <w:t>Caratteristiche delle derrate alimentari</w:t>
      </w:r>
      <w:bookmarkEnd w:id="2029"/>
      <w:bookmarkEnd w:id="2030"/>
      <w:r w:rsidRPr="00615077">
        <w:t xml:space="preserve"> </w:t>
      </w:r>
    </w:p>
    <w:p w14:paraId="14566A12" w14:textId="7D2F962D" w:rsidR="00464F36" w:rsidRPr="00740484" w:rsidRDefault="00740484" w:rsidP="004F1C9A">
      <w:pPr>
        <w:pStyle w:val="Corpotesto"/>
        <w:spacing w:before="42"/>
        <w:ind w:right="38"/>
        <w:rPr>
          <w:rFonts w:ascii="Calibri" w:hAnsi="Calibri" w:cs="Calibri"/>
          <w:color w:val="76923C"/>
          <w:sz w:val="22"/>
          <w:szCs w:val="22"/>
          <w:lang w:val="it-IT"/>
        </w:rPr>
      </w:pPr>
      <w:r>
        <w:rPr>
          <w:rFonts w:ascii="Calibri" w:hAnsi="Calibri" w:cs="Calibri"/>
          <w:color w:val="76923C"/>
          <w:sz w:val="22"/>
          <w:szCs w:val="22"/>
          <w:lang w:val="it-IT"/>
        </w:rPr>
        <w:t>L</w:t>
      </w:r>
      <w:r w:rsidR="0017264D">
        <w:rPr>
          <w:rFonts w:ascii="Calibri" w:hAnsi="Calibri" w:cs="Calibri"/>
          <w:color w:val="76923C"/>
          <w:sz w:val="22"/>
          <w:szCs w:val="22"/>
        </w:rPr>
        <w:t xml:space="preserve">’aggiudicatario dovrà nell’espletamento del servizio garantire </w:t>
      </w:r>
      <w:r>
        <w:rPr>
          <w:rFonts w:ascii="Calibri" w:hAnsi="Calibri" w:cs="Calibri"/>
          <w:color w:val="76923C"/>
          <w:sz w:val="22"/>
          <w:szCs w:val="22"/>
          <w:lang w:val="it-IT"/>
        </w:rPr>
        <w:t xml:space="preserve">che i </w:t>
      </w:r>
      <w:r w:rsidR="00464F36" w:rsidRPr="00464F36">
        <w:rPr>
          <w:rFonts w:ascii="Calibri" w:hAnsi="Calibri" w:cs="Calibri"/>
          <w:color w:val="76923C"/>
          <w:sz w:val="22"/>
          <w:szCs w:val="22"/>
        </w:rPr>
        <w:t xml:space="preserve">pasti </w:t>
      </w:r>
      <w:r>
        <w:rPr>
          <w:rFonts w:ascii="Calibri" w:hAnsi="Calibri" w:cs="Calibri"/>
          <w:color w:val="76923C"/>
          <w:sz w:val="22"/>
          <w:szCs w:val="22"/>
          <w:lang w:val="it-IT"/>
        </w:rPr>
        <w:t>siano</w:t>
      </w:r>
      <w:r w:rsidR="00464F36" w:rsidRPr="00464F36">
        <w:rPr>
          <w:rFonts w:ascii="Calibri" w:hAnsi="Calibri" w:cs="Calibri"/>
          <w:color w:val="76923C"/>
          <w:sz w:val="22"/>
          <w:szCs w:val="22"/>
        </w:rPr>
        <w:t xml:space="preserve"> composti da una o più porzioni tra frutta, contorno, primo e/o secondo piatto costituiti interamente da alimenti biologici (o altrimenti qualificati, ad esempio a marchio DOP, con certificazione SQNPI, SQNZ etc.) o, se previsti, da piatti unici costituiti da uno o più degli ingredienti principali biologici o altrimenti qualificati in modo tale che, per ciascuna delle categorie di alimenti sotto elencate, sia garantita su base trimestrale la somministrazione di alimenti con i seguenti requisiti:</w:t>
      </w:r>
    </w:p>
    <w:p w14:paraId="522FFB0C" w14:textId="3F842EF2" w:rsidR="00464F36" w:rsidRPr="00464F36" w:rsidRDefault="00464F36" w:rsidP="00CC1071">
      <w:pPr>
        <w:pStyle w:val="Paragrafoelenco"/>
        <w:numPr>
          <w:ilvl w:val="0"/>
          <w:numId w:val="57"/>
        </w:numPr>
        <w:spacing w:line="240" w:lineRule="auto"/>
        <w:rPr>
          <w:rFonts w:ascii="Calibri" w:hAnsi="Calibri" w:cs="Calibri"/>
          <w:color w:val="76923C"/>
          <w:sz w:val="22"/>
          <w:lang w:val="x-none" w:eastAsia="x-none"/>
        </w:rPr>
      </w:pPr>
      <w:r w:rsidRPr="00464F36">
        <w:rPr>
          <w:rFonts w:ascii="Calibri" w:hAnsi="Calibri" w:cs="Calibri"/>
          <w:color w:val="76923C"/>
          <w:sz w:val="22"/>
          <w:lang w:val="x-none" w:eastAsia="x-none"/>
        </w:rPr>
        <w:t>frutta, ortaggi, legumi, cereali: biologici per almeno il 50% in peso. Almeno un’ulteriore somministrazione di frutta deve essere resa, se non con frutta biologica, con frutta certificata nell’ambito del Sistema di qualità nazionale di produzione integrata o equivalenti. La frutta esotica (ananas, banane) deve essere biologica oppure proveniente da commercio equo e solidale nell’ambito di uno schema di certificazione riconosciuto o di una multistakeholder iniziative quale il Fairtrade Labelling Organizations, il World Fair Trade Organization o equivalenti. L’ortofrutta non deve essere di quinta gamma e deve essere di stagione  secondo il calendario di stagionalità adottato dal Ministero delle politiche agricole, alimentari e forestali ai sensi dell’art. 2 del decreto ministeriale 18 dicembre 2017 recante «Criteri e requisiti delle mense scolastiche biologiche» o, nelle more della relativa adozione, secondo il calendario di cui all’allegato A, oppure secondo i calendari regionali. Sono ammessi i piselli, i fagiolini, gli spinaci e la bieta surgelati e la frutta non stagionale nel mese di maggio</w:t>
      </w:r>
      <w:r w:rsidR="003618A1">
        <w:rPr>
          <w:rFonts w:ascii="Calibri" w:hAnsi="Calibri" w:cs="Calibri"/>
          <w:color w:val="76923C"/>
          <w:sz w:val="22"/>
          <w:lang w:eastAsia="x-none"/>
        </w:rPr>
        <w:t>.</w:t>
      </w:r>
    </w:p>
    <w:p w14:paraId="15BEE948" w14:textId="0C9D49D5" w:rsidR="00464F36" w:rsidRPr="00464F36" w:rsidRDefault="00464F36" w:rsidP="00CC1071">
      <w:pPr>
        <w:pStyle w:val="Paragrafoelenco"/>
        <w:numPr>
          <w:ilvl w:val="0"/>
          <w:numId w:val="57"/>
        </w:numPr>
        <w:spacing w:line="240" w:lineRule="auto"/>
        <w:rPr>
          <w:rFonts w:ascii="Calibri" w:hAnsi="Calibri" w:cs="Calibri"/>
          <w:color w:val="76923C"/>
          <w:sz w:val="22"/>
          <w:lang w:val="x-none" w:eastAsia="x-none"/>
        </w:rPr>
      </w:pPr>
      <w:r w:rsidRPr="00464F36">
        <w:rPr>
          <w:rFonts w:ascii="Calibri" w:hAnsi="Calibri" w:cs="Calibri"/>
          <w:color w:val="76923C"/>
          <w:sz w:val="22"/>
          <w:lang w:val="x-none" w:eastAsia="x-none"/>
        </w:rPr>
        <w:t>uova (incluse quelle pastorizzate liquide o con guscio): biologiche. Non e ammesso l’uso di altri ovoprodotti</w:t>
      </w:r>
      <w:r w:rsidR="003618A1">
        <w:rPr>
          <w:rFonts w:ascii="Calibri" w:hAnsi="Calibri" w:cs="Calibri"/>
          <w:color w:val="76923C"/>
          <w:sz w:val="22"/>
          <w:lang w:eastAsia="x-none"/>
        </w:rPr>
        <w:t>.</w:t>
      </w:r>
    </w:p>
    <w:p w14:paraId="5808348A" w14:textId="183FEE77" w:rsidR="00464F36" w:rsidRPr="00464F36" w:rsidRDefault="00464F36" w:rsidP="00CC1071">
      <w:pPr>
        <w:pStyle w:val="Paragrafoelenco"/>
        <w:numPr>
          <w:ilvl w:val="0"/>
          <w:numId w:val="57"/>
        </w:numPr>
        <w:spacing w:line="240" w:lineRule="auto"/>
        <w:rPr>
          <w:rFonts w:ascii="Calibri" w:hAnsi="Calibri" w:cs="Calibri"/>
          <w:color w:val="76923C"/>
          <w:sz w:val="22"/>
          <w:lang w:val="x-none" w:eastAsia="x-none"/>
        </w:rPr>
      </w:pPr>
      <w:r w:rsidRPr="00464F36">
        <w:rPr>
          <w:rFonts w:ascii="Calibri" w:hAnsi="Calibri" w:cs="Calibri"/>
          <w:color w:val="76923C"/>
          <w:sz w:val="22"/>
          <w:lang w:val="x-none" w:eastAsia="x-none"/>
        </w:rPr>
        <w:t>carne bovina: biologica per almeno il 50% in peso. Un ulteriore 10% in peso di carne deve essere, se non biologica, certificata nell’ambito del Sistema di Qualità Nazionale Zootecnia o nell’ambito dei sistemi di qualità regionali riconosciuti (quali QV o equivalenti), o etichettata in conformità a disciplinari di etichettatura facoltativa approvati dal Ministero delle Politiche Agricole, Alimentari e Forestali almeno con le informazioni facoltative «benessere animale in allevamento», «alimentazione priva di additivi antibiotici», o a marchio DOP o IGP o «prodotto di montagna»</w:t>
      </w:r>
      <w:r w:rsidR="003618A1">
        <w:rPr>
          <w:rFonts w:ascii="Calibri" w:hAnsi="Calibri" w:cs="Calibri"/>
          <w:color w:val="76923C"/>
          <w:sz w:val="22"/>
          <w:lang w:eastAsia="x-none"/>
        </w:rPr>
        <w:t>.</w:t>
      </w:r>
    </w:p>
    <w:p w14:paraId="25E013CA" w14:textId="4D908954" w:rsidR="00E74B24" w:rsidRDefault="00464F36" w:rsidP="00CC1071">
      <w:pPr>
        <w:pStyle w:val="Paragrafoelenco"/>
        <w:numPr>
          <w:ilvl w:val="0"/>
          <w:numId w:val="57"/>
        </w:numPr>
        <w:spacing w:line="240" w:lineRule="auto"/>
        <w:rPr>
          <w:rFonts w:ascii="Calibri" w:hAnsi="Calibri" w:cs="Calibri"/>
          <w:color w:val="76923C"/>
          <w:sz w:val="22"/>
          <w:lang w:val="x-none" w:eastAsia="x-none"/>
        </w:rPr>
      </w:pPr>
      <w:r w:rsidRPr="00464F36">
        <w:rPr>
          <w:rFonts w:ascii="Calibri" w:hAnsi="Calibri" w:cs="Calibri"/>
          <w:color w:val="76923C"/>
          <w:sz w:val="22"/>
          <w:lang w:val="x-none" w:eastAsia="x-none"/>
        </w:rPr>
        <w:t>carne suina: biologica per almeno il 10% in peso oppure in possesso di una certificazione volontaria di prodotto rilasciata da un</w:t>
      </w:r>
      <w:r>
        <w:rPr>
          <w:rFonts w:ascii="Calibri" w:hAnsi="Calibri" w:cs="Calibri"/>
          <w:color w:val="76923C"/>
          <w:sz w:val="22"/>
          <w:lang w:eastAsia="x-none"/>
        </w:rPr>
        <w:t xml:space="preserve"> </w:t>
      </w:r>
      <w:r w:rsidRPr="00464F36">
        <w:rPr>
          <w:rFonts w:ascii="Calibri" w:hAnsi="Calibri" w:cs="Calibri"/>
          <w:color w:val="76923C"/>
          <w:sz w:val="22"/>
          <w:lang w:val="x-none" w:eastAsia="x-none"/>
        </w:rPr>
        <w:t>organismo di valutazione della conformità competente</w:t>
      </w:r>
      <w:r w:rsidR="00A65D56">
        <w:rPr>
          <w:rStyle w:val="Rimandonotaapidipagina"/>
          <w:rFonts w:ascii="Calibri" w:hAnsi="Calibri"/>
          <w:color w:val="76923C"/>
          <w:sz w:val="22"/>
          <w:lang w:val="x-none" w:eastAsia="x-none"/>
        </w:rPr>
        <w:footnoteReference w:id="9"/>
      </w:r>
      <w:r w:rsidRPr="00464F36">
        <w:rPr>
          <w:rFonts w:ascii="Calibri" w:hAnsi="Calibri" w:cs="Calibri"/>
          <w:color w:val="76923C"/>
          <w:sz w:val="22"/>
          <w:lang w:val="x-none" w:eastAsia="x-none"/>
        </w:rPr>
        <w:t>, relativa ai re- quisiti «benessere animale in allevamento, trasporto e macellazione» e «allevamento senza antibiotici». Il requisito senza antibiotici può essere garantito per tutta la vita dell’animale o almeno per gli ultimi quattro mesi</w:t>
      </w:r>
      <w:r w:rsidR="003618A1">
        <w:rPr>
          <w:rFonts w:ascii="Calibri" w:hAnsi="Calibri" w:cs="Calibri"/>
          <w:color w:val="76923C"/>
          <w:sz w:val="22"/>
          <w:lang w:eastAsia="x-none"/>
        </w:rPr>
        <w:t>.</w:t>
      </w:r>
    </w:p>
    <w:p w14:paraId="00C8B278" w14:textId="21E1613E" w:rsidR="00E74B24" w:rsidRDefault="003618A1" w:rsidP="00CC1071">
      <w:pPr>
        <w:pStyle w:val="Paragrafoelenco"/>
        <w:numPr>
          <w:ilvl w:val="0"/>
          <w:numId w:val="57"/>
        </w:numPr>
        <w:spacing w:line="240" w:lineRule="auto"/>
        <w:rPr>
          <w:rFonts w:ascii="Calibri" w:hAnsi="Calibri" w:cs="Calibri"/>
          <w:color w:val="76923C"/>
          <w:sz w:val="22"/>
          <w:lang w:val="x-none" w:eastAsia="x-none"/>
        </w:rPr>
      </w:pPr>
      <w:r>
        <w:rPr>
          <w:rFonts w:ascii="Calibri" w:hAnsi="Calibri" w:cs="Calibri"/>
          <w:color w:val="76923C"/>
          <w:sz w:val="22"/>
          <w:lang w:eastAsia="x-none"/>
        </w:rPr>
        <w:t>c</w:t>
      </w:r>
      <w:r w:rsidR="00464F36" w:rsidRPr="00464F36">
        <w:rPr>
          <w:rFonts w:ascii="Calibri" w:hAnsi="Calibri" w:cs="Calibri"/>
          <w:color w:val="76923C"/>
          <w:sz w:val="22"/>
          <w:lang w:val="x-none" w:eastAsia="x-none"/>
        </w:rPr>
        <w:t>arne avicola: biologica per almeno il 20% in peso. Le restanti somministrazioni di carne avicola sono rese, se non con carne biologica, con carne avicola etichettata in conformità a disciplinari di etichettatura facoltativa approvati dal Ministero delle politiche agricole, alimentari e forestali ai sensi del decreto ministeriale 29 luglio 2004 recante «Modalità per l’applicazione di un sistema volontario di etichettatura delle carni di pollame» per almeno le seguenti informazioni volontarie:</w:t>
      </w:r>
      <w:r w:rsidR="00464F36">
        <w:rPr>
          <w:rFonts w:ascii="Calibri" w:hAnsi="Calibri" w:cs="Calibri"/>
          <w:color w:val="76923C"/>
          <w:sz w:val="22"/>
          <w:lang w:eastAsia="x-none"/>
        </w:rPr>
        <w:t xml:space="preserve"> </w:t>
      </w:r>
      <w:r w:rsidR="00464F36" w:rsidRPr="00464F36">
        <w:rPr>
          <w:rFonts w:ascii="Calibri" w:hAnsi="Calibri" w:cs="Calibri"/>
          <w:color w:val="76923C"/>
          <w:sz w:val="22"/>
          <w:lang w:val="x-none" w:eastAsia="x-none"/>
        </w:rPr>
        <w:t xml:space="preserve">«allevamento senza antibiotici», allevamento «rurale in libertà» (free range) o «rurali all’aperto». Le informazioni «senza antibiotici», «rurale in libertà» o «rurale all’aperto» devono figurare nell’etichetta e nei documenti di accompagnamento di tutte le carni consegnate per ciascun conferimento. </w:t>
      </w:r>
    </w:p>
    <w:p w14:paraId="198340D8" w14:textId="77777777" w:rsidR="00E74B24" w:rsidRDefault="00464F36" w:rsidP="00CC1071">
      <w:pPr>
        <w:pStyle w:val="Paragrafoelenco"/>
        <w:spacing w:before="240" w:line="240" w:lineRule="auto"/>
        <w:rPr>
          <w:rFonts w:ascii="Calibri" w:hAnsi="Calibri" w:cs="Calibri"/>
          <w:color w:val="76923C"/>
          <w:sz w:val="22"/>
          <w:lang w:val="x-none" w:eastAsia="x-none"/>
        </w:rPr>
      </w:pPr>
      <w:r w:rsidRPr="00464F36">
        <w:rPr>
          <w:rFonts w:ascii="Calibri" w:hAnsi="Calibri" w:cs="Calibri"/>
          <w:color w:val="76923C"/>
          <w:sz w:val="22"/>
          <w:lang w:val="x-none" w:eastAsia="x-none"/>
        </w:rPr>
        <w:t xml:space="preserve">Negli asili nido la carne omogeneizzata deve essere biologica. </w:t>
      </w:r>
    </w:p>
    <w:p w14:paraId="4DD4739D" w14:textId="2E7354A6" w:rsidR="00464F36" w:rsidRPr="00464F36" w:rsidRDefault="00464F36" w:rsidP="00CC1071">
      <w:pPr>
        <w:pStyle w:val="Paragrafoelenco"/>
        <w:spacing w:after="240" w:line="240" w:lineRule="auto"/>
        <w:rPr>
          <w:rFonts w:ascii="Calibri" w:hAnsi="Calibri" w:cs="Calibri"/>
          <w:color w:val="76923C"/>
          <w:sz w:val="22"/>
          <w:lang w:val="x-none" w:eastAsia="x-none"/>
        </w:rPr>
      </w:pPr>
      <w:r w:rsidRPr="00464F36">
        <w:rPr>
          <w:rFonts w:ascii="Calibri" w:hAnsi="Calibri" w:cs="Calibri"/>
          <w:color w:val="76923C"/>
          <w:sz w:val="22"/>
          <w:lang w:val="x-none" w:eastAsia="x-none"/>
        </w:rPr>
        <w:t>Non è consentita la somministrazione di «carne ricomposta», né prefritta, preimpanata, o che abbia subito analoghe lavorazioni da imprese diverse dall’aggiudicatario.</w:t>
      </w:r>
    </w:p>
    <w:p w14:paraId="2129593A" w14:textId="5253B4E8" w:rsidR="00464F36" w:rsidRPr="00464F36" w:rsidRDefault="00464F36" w:rsidP="00CC1071">
      <w:pPr>
        <w:pStyle w:val="Paragrafoelenco"/>
        <w:numPr>
          <w:ilvl w:val="0"/>
          <w:numId w:val="56"/>
        </w:numPr>
        <w:spacing w:after="160" w:line="240" w:lineRule="auto"/>
        <w:contextualSpacing/>
        <w:rPr>
          <w:rFonts w:ascii="Calibri" w:hAnsi="Calibri" w:cs="Calibri"/>
          <w:color w:val="76923C"/>
          <w:sz w:val="22"/>
          <w:lang w:val="x-none" w:eastAsia="x-none"/>
        </w:rPr>
      </w:pPr>
      <w:r w:rsidRPr="00464F36">
        <w:rPr>
          <w:rFonts w:ascii="Calibri" w:hAnsi="Calibri" w:cs="Calibri"/>
          <w:color w:val="76923C"/>
          <w:sz w:val="22"/>
          <w:lang w:val="x-none" w:eastAsia="x-none"/>
        </w:rPr>
        <w:t>Prodotti ittici (pesce, molluschi cefalopodi, crostacei): I prodotti ittici somministrati, sia freschi che surgelati o conservati, devono essere di origine FAO 37 o FAO 27, rispettare la taglia minima di cui all’All. 3 del regolamento (CE) n. 1967/2006 e non appartenere alle specie e agli stock classificati «in pericolo critico», «in pericolo», «vulnerabile» e «quasi minacciata» dall’Unione Internazionale per la conservazione della Natura (http://www.iucnredlist.org/search oppure http://www.iucn.it/categorie.php). Le specie di prodotti ittici da pesca in mare ammesse sono, ad esempio: le muggini (cefalo, Mugil spp.), le sarde (Sardina pilchardus), il sigano (Siganus rivulatus, Siganus luridus), il sugaro (Trachurus mediterraneus), la palamita (Sarda sarda), la spatola (Lepidopus caudatus), la platessa (Pleuronectes platessa), il merluzzo carbonaro (Pollachius virens), la mormora (Lithognathus mormyrus), il tonno alletterato (Euthynnus alletteratus), il tombarello o biso (Auxis thazard thazard), il pesce serra (Pomatomus saltatrix), il cicerello (Gymnammodytes cicerelus), i totani (Todarodes sagittatus)</w:t>
      </w:r>
      <w:r w:rsidR="00786EE3">
        <w:rPr>
          <w:rFonts w:ascii="Calibri" w:hAnsi="Calibri" w:cs="Calibri"/>
          <w:color w:val="76923C"/>
          <w:sz w:val="22"/>
          <w:lang w:eastAsia="x-none"/>
        </w:rPr>
        <w:t>.</w:t>
      </w:r>
      <w:r w:rsidRPr="00464F36">
        <w:rPr>
          <w:rFonts w:ascii="Calibri" w:hAnsi="Calibri" w:cs="Calibri"/>
          <w:color w:val="76923C"/>
          <w:sz w:val="22"/>
          <w:lang w:val="x-none" w:eastAsia="x-none"/>
        </w:rPr>
        <w:t xml:space="preserve"> Sono conformi i prodotti ittici certificati nell’ambito di uno schema sulla pesca sostenibile basato su un’organizzazione multistakeholder ampiamente rappresentativa, che garantisca che il prodotto appartenga a stock ittici il cui tasso di sfruttamento presenti mortalità inferiore o uguale a quella corrispondente al Massimo Rendimento Sostenibile e sia pescato in conformità alla normativa settoriale quale il Marine Stewardship Council, il Friend of the Sea o equivalenti. Sono parimenti ammessi anche prodotti ittici non certificati.</w:t>
      </w:r>
    </w:p>
    <w:p w14:paraId="67AF382C" w14:textId="77777777" w:rsidR="003618A1" w:rsidRDefault="00464F36" w:rsidP="00464F36">
      <w:pPr>
        <w:pStyle w:val="Paragrafoelenco"/>
        <w:rPr>
          <w:rFonts w:ascii="Calibri" w:hAnsi="Calibri" w:cs="Calibri"/>
          <w:color w:val="76923C"/>
          <w:sz w:val="22"/>
          <w:lang w:val="x-none" w:eastAsia="x-none"/>
        </w:rPr>
      </w:pPr>
      <w:r w:rsidRPr="00464F36">
        <w:rPr>
          <w:rFonts w:ascii="Calibri" w:hAnsi="Calibri" w:cs="Calibri"/>
          <w:color w:val="76923C"/>
          <w:sz w:val="22"/>
          <w:lang w:val="x-none" w:eastAsia="x-none"/>
        </w:rPr>
        <w:t xml:space="preserve">Se somministrato pesce di allevamento, sia di acqua dolce che marina, almeno una volta durante l’anno scolastico deve essere somministrato pesce biologico o certificato nell’ambito del Sistema di Qualità Nazionale Zootecnia o pesce da «allevamento in valle». </w:t>
      </w:r>
    </w:p>
    <w:p w14:paraId="64854BF0" w14:textId="77777777" w:rsidR="003618A1" w:rsidRDefault="00464F36" w:rsidP="00464F36">
      <w:pPr>
        <w:pStyle w:val="Paragrafoelenco"/>
        <w:rPr>
          <w:rFonts w:ascii="Calibri" w:hAnsi="Calibri" w:cs="Calibri"/>
          <w:color w:val="76923C"/>
          <w:sz w:val="22"/>
          <w:lang w:val="x-none" w:eastAsia="x-none"/>
        </w:rPr>
      </w:pPr>
      <w:r w:rsidRPr="00464F36">
        <w:rPr>
          <w:rFonts w:ascii="Calibri" w:hAnsi="Calibri" w:cs="Calibri"/>
          <w:color w:val="76923C"/>
          <w:sz w:val="22"/>
          <w:lang w:val="x-none" w:eastAsia="x-none"/>
        </w:rPr>
        <w:t>Come pesci di acqua dolce sono ammessi la trota (Oncorhynchus mykiss) e il coregone</w:t>
      </w:r>
      <w:r w:rsidR="005D513A">
        <w:rPr>
          <w:rFonts w:ascii="Calibri" w:hAnsi="Calibri" w:cs="Calibri"/>
          <w:color w:val="76923C"/>
          <w:sz w:val="22"/>
          <w:lang w:eastAsia="x-none"/>
        </w:rPr>
        <w:t xml:space="preserve"> </w:t>
      </w:r>
      <w:r w:rsidRPr="00464F36">
        <w:rPr>
          <w:rFonts w:ascii="Calibri" w:hAnsi="Calibri" w:cs="Calibri"/>
          <w:color w:val="76923C"/>
          <w:sz w:val="22"/>
          <w:lang w:val="x-none" w:eastAsia="x-none"/>
        </w:rPr>
        <w:t xml:space="preserve">(Coregonus lavaretus) e le specie autoctone pescate nell’Unione europea. </w:t>
      </w:r>
    </w:p>
    <w:p w14:paraId="4A50D425" w14:textId="480AE1CD" w:rsidR="00464F36" w:rsidRPr="00464F36" w:rsidRDefault="00464F36" w:rsidP="00464F36">
      <w:pPr>
        <w:pStyle w:val="Paragrafoelenco"/>
        <w:rPr>
          <w:rFonts w:ascii="Calibri" w:hAnsi="Calibri" w:cs="Calibri"/>
          <w:color w:val="76923C"/>
          <w:sz w:val="22"/>
          <w:lang w:val="x-none" w:eastAsia="x-none"/>
        </w:rPr>
      </w:pPr>
      <w:r w:rsidRPr="00464F36">
        <w:rPr>
          <w:rFonts w:ascii="Calibri" w:hAnsi="Calibri" w:cs="Calibri"/>
          <w:color w:val="76923C"/>
          <w:sz w:val="22"/>
          <w:lang w:val="x-none" w:eastAsia="x-none"/>
        </w:rPr>
        <w:t>Non è consentita la somministrazione di «pesce ricomposto» né prefritto, prei</w:t>
      </w:r>
      <w:r w:rsidR="004F1C9A">
        <w:rPr>
          <w:rFonts w:ascii="Calibri" w:hAnsi="Calibri" w:cs="Calibri"/>
          <w:color w:val="76923C"/>
          <w:sz w:val="22"/>
          <w:lang w:eastAsia="x-none"/>
        </w:rPr>
        <w:t>m</w:t>
      </w:r>
      <w:r w:rsidRPr="00464F36">
        <w:rPr>
          <w:rFonts w:ascii="Calibri" w:hAnsi="Calibri" w:cs="Calibri"/>
          <w:color w:val="76923C"/>
          <w:sz w:val="22"/>
          <w:lang w:val="x-none" w:eastAsia="x-none"/>
        </w:rPr>
        <w:t>panato, o che abbia subito analoghe lavorazioni da imprese diverse dall’aggiudicatario.</w:t>
      </w:r>
      <w:r w:rsidR="004F1C9A" w:rsidRPr="004F1C9A">
        <w:rPr>
          <w:rFonts w:ascii="Calibri" w:hAnsi="Calibri" w:cs="Calibri"/>
          <w:color w:val="76923C"/>
          <w:sz w:val="22"/>
          <w:lang w:val="x-none" w:eastAsia="x-none"/>
        </w:rPr>
        <w:t xml:space="preserve"> </w:t>
      </w:r>
    </w:p>
    <w:p w14:paraId="19E773A0" w14:textId="77777777" w:rsidR="00464F36" w:rsidRPr="00464F36" w:rsidRDefault="00464F36" w:rsidP="00EF0DD3">
      <w:pPr>
        <w:pStyle w:val="Paragrafoelenco"/>
        <w:numPr>
          <w:ilvl w:val="0"/>
          <w:numId w:val="56"/>
        </w:numPr>
        <w:spacing w:after="160" w:line="259" w:lineRule="auto"/>
        <w:contextualSpacing/>
        <w:rPr>
          <w:rFonts w:ascii="Calibri" w:hAnsi="Calibri" w:cs="Calibri"/>
          <w:color w:val="76923C"/>
          <w:sz w:val="22"/>
          <w:lang w:val="x-none" w:eastAsia="x-none"/>
        </w:rPr>
      </w:pPr>
      <w:r w:rsidRPr="00464F36">
        <w:rPr>
          <w:rFonts w:ascii="Calibri" w:hAnsi="Calibri" w:cs="Calibri"/>
          <w:color w:val="76923C"/>
          <w:sz w:val="22"/>
          <w:lang w:val="x-none" w:eastAsia="x-none"/>
        </w:rPr>
        <w:t>Salumi e formaggi: almeno il 30% in peso deve essere biologico o, se non disponibile, a marchio di qualità DOP o IGP o «di montagna» in conformità al regolamento (UE) n. 1151/2012 e al regolamento (UE) n. 665/2014. I salumi somministrati devono essere privi di polifosfati e di glutammato monosodico (sigla E621).</w:t>
      </w:r>
    </w:p>
    <w:p w14:paraId="5F4B6EFB" w14:textId="5E5C4C15" w:rsidR="00464F36" w:rsidRPr="00464F36" w:rsidRDefault="00464F36" w:rsidP="00EF0DD3">
      <w:pPr>
        <w:pStyle w:val="Paragrafoelenco"/>
        <w:numPr>
          <w:ilvl w:val="0"/>
          <w:numId w:val="56"/>
        </w:numPr>
        <w:spacing w:after="160" w:line="259" w:lineRule="auto"/>
        <w:contextualSpacing/>
        <w:rPr>
          <w:rFonts w:ascii="Calibri" w:hAnsi="Calibri" w:cs="Calibri"/>
          <w:color w:val="76923C"/>
          <w:sz w:val="22"/>
          <w:lang w:val="x-none" w:eastAsia="x-none"/>
        </w:rPr>
      </w:pPr>
      <w:r w:rsidRPr="00464F36">
        <w:rPr>
          <w:rFonts w:ascii="Calibri" w:hAnsi="Calibri" w:cs="Calibri"/>
          <w:color w:val="76923C"/>
          <w:sz w:val="22"/>
          <w:lang w:val="x-none" w:eastAsia="x-none"/>
        </w:rPr>
        <w:t>Latte, anche in polvere per asili nido</w:t>
      </w:r>
      <w:r w:rsidR="003618A1">
        <w:rPr>
          <w:rFonts w:ascii="Calibri" w:hAnsi="Calibri" w:cs="Calibri"/>
          <w:color w:val="76923C"/>
          <w:sz w:val="22"/>
          <w:lang w:eastAsia="x-none"/>
        </w:rPr>
        <w:t>,</w:t>
      </w:r>
      <w:r w:rsidRPr="00464F36">
        <w:rPr>
          <w:rFonts w:ascii="Calibri" w:hAnsi="Calibri" w:cs="Calibri"/>
          <w:color w:val="76923C"/>
          <w:sz w:val="22"/>
          <w:lang w:val="x-none" w:eastAsia="x-none"/>
        </w:rPr>
        <w:t xml:space="preserve"> e yogurt: biologico.</w:t>
      </w:r>
    </w:p>
    <w:p w14:paraId="6BED7350" w14:textId="501C81F6" w:rsidR="00464F36" w:rsidRPr="00464F36" w:rsidRDefault="00464F36" w:rsidP="00EF0DD3">
      <w:pPr>
        <w:pStyle w:val="Paragrafoelenco"/>
        <w:numPr>
          <w:ilvl w:val="0"/>
          <w:numId w:val="56"/>
        </w:numPr>
        <w:spacing w:after="160" w:line="259" w:lineRule="auto"/>
        <w:contextualSpacing/>
        <w:rPr>
          <w:rFonts w:ascii="Calibri" w:hAnsi="Calibri" w:cs="Calibri"/>
          <w:color w:val="76923C"/>
          <w:sz w:val="22"/>
          <w:lang w:val="x-none" w:eastAsia="x-none"/>
        </w:rPr>
      </w:pPr>
      <w:r w:rsidRPr="00464F36">
        <w:rPr>
          <w:rFonts w:ascii="Calibri" w:hAnsi="Calibri" w:cs="Calibri"/>
          <w:color w:val="76923C"/>
          <w:sz w:val="22"/>
          <w:lang w:val="x-none" w:eastAsia="x-none"/>
        </w:rPr>
        <w:t>Olio: come grasso vegetale per condimenti e cottura deve essere usato l’olio extravergine di oliva. Per almeno il 40% in capacità l’olio extravergine di oliva deve essere biologico. L’olio di girasole è ammesso per eventuali fritture; altri oli vegetali possono essere usati nelle fritture solo se idonei a detto uso alimentare ed in possesso di certificazioni riconosciute dalla Commissione Europea che ne garantiscano la sostenibilità ambientale, inclusa l’origine non da terreni ad alta biodiversità e ad elevate scorte di carbonio, così come definiti dall’art. 29 della direttiva (UE) n. 2018/2001;</w:t>
      </w:r>
    </w:p>
    <w:p w14:paraId="0F6DC5FE" w14:textId="7B895C3A" w:rsidR="00464F36" w:rsidRPr="00464F36" w:rsidRDefault="00464F36" w:rsidP="00EF0DD3">
      <w:pPr>
        <w:pStyle w:val="Paragrafoelenco"/>
        <w:numPr>
          <w:ilvl w:val="0"/>
          <w:numId w:val="56"/>
        </w:numPr>
        <w:spacing w:after="160" w:line="259" w:lineRule="auto"/>
        <w:contextualSpacing/>
        <w:rPr>
          <w:rFonts w:ascii="Calibri" w:hAnsi="Calibri" w:cs="Calibri"/>
          <w:color w:val="76923C"/>
          <w:sz w:val="22"/>
          <w:lang w:val="x-none" w:eastAsia="x-none"/>
        </w:rPr>
      </w:pPr>
      <w:r w:rsidRPr="00464F36">
        <w:rPr>
          <w:rFonts w:ascii="Calibri" w:hAnsi="Calibri" w:cs="Calibri"/>
          <w:color w:val="76923C"/>
          <w:sz w:val="22"/>
          <w:lang w:val="x-none" w:eastAsia="x-none"/>
        </w:rPr>
        <w:t>Pelati, polpa e passata di pomodoro</w:t>
      </w:r>
      <w:r w:rsidR="00B06D39">
        <w:rPr>
          <w:rFonts w:ascii="Calibri" w:hAnsi="Calibri" w:cs="Calibri"/>
          <w:color w:val="76923C"/>
          <w:sz w:val="22"/>
          <w:lang w:eastAsia="x-none"/>
        </w:rPr>
        <w:t>:</w:t>
      </w:r>
      <w:r w:rsidRPr="00464F36">
        <w:rPr>
          <w:rFonts w:ascii="Calibri" w:hAnsi="Calibri" w:cs="Calibri"/>
          <w:color w:val="76923C"/>
          <w:sz w:val="22"/>
          <w:lang w:val="x-none" w:eastAsia="x-none"/>
        </w:rPr>
        <w:t xml:space="preserve"> almeno il 33% in peso devono essere biologici;</w:t>
      </w:r>
    </w:p>
    <w:p w14:paraId="0151538E" w14:textId="35A7DC51" w:rsidR="00464F36" w:rsidRPr="00464F36" w:rsidRDefault="00464F36" w:rsidP="00EF0DD3">
      <w:pPr>
        <w:pStyle w:val="Paragrafoelenco"/>
        <w:numPr>
          <w:ilvl w:val="0"/>
          <w:numId w:val="56"/>
        </w:numPr>
        <w:spacing w:after="160" w:line="259" w:lineRule="auto"/>
        <w:contextualSpacing/>
        <w:rPr>
          <w:rFonts w:ascii="Calibri" w:hAnsi="Calibri" w:cs="Calibri"/>
          <w:color w:val="76923C"/>
          <w:sz w:val="22"/>
          <w:lang w:val="x-none" w:eastAsia="x-none"/>
        </w:rPr>
      </w:pPr>
      <w:r w:rsidRPr="00464F36">
        <w:rPr>
          <w:rFonts w:ascii="Calibri" w:hAnsi="Calibri" w:cs="Calibri"/>
          <w:color w:val="76923C"/>
          <w:sz w:val="22"/>
          <w:lang w:val="x-none" w:eastAsia="x-none"/>
        </w:rPr>
        <w:t>Succhi di frutta o netta</w:t>
      </w:r>
      <w:r w:rsidR="00B06D39">
        <w:rPr>
          <w:rFonts w:ascii="Calibri" w:hAnsi="Calibri" w:cs="Calibri"/>
          <w:color w:val="76923C"/>
          <w:sz w:val="22"/>
          <w:lang w:eastAsia="x-none"/>
        </w:rPr>
        <w:t>r</w:t>
      </w:r>
      <w:r w:rsidRPr="00464F36">
        <w:rPr>
          <w:rFonts w:ascii="Calibri" w:hAnsi="Calibri" w:cs="Calibri"/>
          <w:color w:val="76923C"/>
          <w:sz w:val="22"/>
          <w:lang w:val="x-none" w:eastAsia="x-none"/>
        </w:rPr>
        <w:t>i di frutta: biologici. Nell’etichetta deve essere riportata l’indicazione «contiene naturalmente zuccheri».</w:t>
      </w:r>
    </w:p>
    <w:p w14:paraId="27FF1D7E" w14:textId="588B1267" w:rsidR="00464F36" w:rsidRPr="00464F36" w:rsidRDefault="00464F36" w:rsidP="00EF0DD3">
      <w:pPr>
        <w:pStyle w:val="Paragrafoelenco"/>
        <w:numPr>
          <w:ilvl w:val="0"/>
          <w:numId w:val="56"/>
        </w:numPr>
        <w:spacing w:after="160" w:line="259" w:lineRule="auto"/>
        <w:contextualSpacing/>
        <w:rPr>
          <w:rFonts w:ascii="Calibri" w:hAnsi="Calibri" w:cs="Calibri"/>
          <w:color w:val="76923C"/>
          <w:sz w:val="22"/>
          <w:lang w:val="x-none" w:eastAsia="x-none"/>
        </w:rPr>
      </w:pPr>
      <w:r w:rsidRPr="00464F36">
        <w:rPr>
          <w:rFonts w:ascii="Calibri" w:hAnsi="Calibri" w:cs="Calibri"/>
          <w:color w:val="76923C"/>
          <w:sz w:val="22"/>
          <w:lang w:val="x-none" w:eastAsia="x-none"/>
        </w:rPr>
        <w:t>Negli spuntini devono essere somministrati a rotazione frutta, ortaggi crudi, pane o altri prodotti da forno non monodose (se non per specifiche esigenze tra cui pranzi al sacco e diete speciali), yogurt ed, eventualmente, latte. Le marmellate e le confetture devono essere biologiche. Le tavolette dì cioccolata devono provenire da commercio equo e solidale nell’ambito di uno schema di certificazione riconosciuto o di una multistakeholder iniziative quale il Fairtrade Labelling Organizations, il World Fair Trade Organization o equivalenti.</w:t>
      </w:r>
    </w:p>
    <w:p w14:paraId="011B3961" w14:textId="70F53095" w:rsidR="00464F36" w:rsidRDefault="00464F36" w:rsidP="00464F36">
      <w:pPr>
        <w:ind w:left="360"/>
        <w:jc w:val="both"/>
        <w:rPr>
          <w:rFonts w:ascii="Calibri" w:eastAsia="Calibri" w:hAnsi="Calibri" w:cs="Calibri"/>
          <w:color w:val="76923C"/>
          <w:sz w:val="22"/>
          <w:szCs w:val="22"/>
          <w:lang w:val="x-none" w:eastAsia="x-none"/>
        </w:rPr>
      </w:pPr>
      <w:r w:rsidRPr="00B06D39">
        <w:rPr>
          <w:rFonts w:ascii="Calibri" w:eastAsia="Calibri" w:hAnsi="Calibri" w:cs="Calibri"/>
          <w:b/>
          <w:bCs/>
          <w:color w:val="76923C"/>
          <w:sz w:val="22"/>
          <w:szCs w:val="22"/>
          <w:lang w:val="x-none" w:eastAsia="x-none"/>
        </w:rPr>
        <w:t>Verifica</w:t>
      </w:r>
      <w:r w:rsidRPr="00464F36">
        <w:rPr>
          <w:rFonts w:ascii="Calibri" w:eastAsia="Calibri" w:hAnsi="Calibri" w:cs="Calibri"/>
          <w:color w:val="76923C"/>
          <w:sz w:val="22"/>
          <w:szCs w:val="22"/>
          <w:lang w:val="x-none" w:eastAsia="x-none"/>
        </w:rPr>
        <w:t>: le verifiche si realizzano su base documentale ed in situ. Le verifiche documentali si svolgono a campione sulla documentazione fiscale pertinente, quale, ad esempio i documenti di trasporto o le fatture di una specifica categoria di alimenti acquistati e consegnati durante il trimestre di riferimento. Le fatture e i documenti di trasporto devono essere riconducibili esclusivamente al contratto affidato, pertanto devono riportare peso, tipo e caratteristiche (biologico, convenzionale, DOP, IGP, commercio equo e solidale, denominazione scientifica della specie ed il luogo di cattura per i prodotti ittici etc.) degli alimenti acquistati e consegnati, nonché i riferimenti della stazione appaltante o il CIG rilasciato dall’ANAC. Le verifiche in situ sono eseguite dal direttore dell’esecuzione del contratto o da altro personale appositamente indicato dalla scuola o dal comune, quali ad esempio i commissari mensa anche secondo quanto previsto dai regolamenti dei Comuni e degli enti gestori delle scuole non statali, senza preavviso e negli orari utili e nei locali rilevanti per la verifica della conformità di tutte le clausole previste nel contratto.</w:t>
      </w:r>
    </w:p>
    <w:p w14:paraId="2E529591" w14:textId="77777777" w:rsidR="00464F36" w:rsidRPr="00464F36" w:rsidRDefault="00464F36" w:rsidP="00464F36">
      <w:pPr>
        <w:ind w:left="360"/>
        <w:jc w:val="both"/>
        <w:rPr>
          <w:rFonts w:ascii="Calibri" w:eastAsia="Calibri" w:hAnsi="Calibri" w:cs="Calibri"/>
          <w:color w:val="76923C"/>
          <w:sz w:val="22"/>
          <w:szCs w:val="22"/>
          <w:lang w:val="x-none" w:eastAsia="x-none"/>
        </w:rPr>
      </w:pPr>
    </w:p>
    <w:p w14:paraId="7031C0A9" w14:textId="77C56A26" w:rsidR="0017264D" w:rsidRDefault="0017264D" w:rsidP="0017264D">
      <w:pPr>
        <w:jc w:val="both"/>
        <w:rPr>
          <w:rFonts w:ascii="Calibri" w:hAnsi="Calibri" w:cs="Calibri"/>
          <w:b/>
          <w:bCs/>
          <w:color w:val="76923C"/>
          <w:sz w:val="22"/>
          <w:szCs w:val="22"/>
        </w:rPr>
      </w:pPr>
      <w:r w:rsidRPr="0046604C">
        <w:rPr>
          <w:rFonts w:ascii="Calibri" w:hAnsi="Calibri" w:cs="Calibri"/>
          <w:b/>
          <w:bCs/>
          <w:color w:val="76923C"/>
          <w:sz w:val="22"/>
          <w:szCs w:val="22"/>
        </w:rPr>
        <w:t xml:space="preserve">In sede di </w:t>
      </w:r>
      <w:r w:rsidR="00947EC4">
        <w:rPr>
          <w:rFonts w:ascii="Calibri" w:hAnsi="Calibri" w:cs="Calibri"/>
          <w:b/>
          <w:bCs/>
          <w:color w:val="76923C"/>
          <w:sz w:val="22"/>
          <w:szCs w:val="22"/>
        </w:rPr>
        <w:t>formulazione dell’</w:t>
      </w:r>
      <w:r w:rsidRPr="0046604C">
        <w:rPr>
          <w:rFonts w:ascii="Calibri" w:hAnsi="Calibri" w:cs="Calibri"/>
          <w:b/>
          <w:bCs/>
          <w:color w:val="76923C"/>
          <w:sz w:val="22"/>
          <w:szCs w:val="22"/>
        </w:rPr>
        <w:t>offerta gli operatori economici dovranno dichiarare di accettare i requisiti contenuti nel presente articolo nell’ipotesi in cui risulteranno aggiudicatari</w:t>
      </w:r>
      <w:r w:rsidR="00947EC4">
        <w:rPr>
          <w:rFonts w:ascii="Calibri" w:hAnsi="Calibri" w:cs="Calibri"/>
          <w:b/>
          <w:bCs/>
          <w:color w:val="76923C"/>
          <w:sz w:val="22"/>
          <w:szCs w:val="22"/>
        </w:rPr>
        <w:t xml:space="preserve"> (come previsto dall’art. 100 comma 2 del Codice dei Contratti) </w:t>
      </w:r>
    </w:p>
    <w:p w14:paraId="3FC10C5B" w14:textId="6C03E1BD" w:rsidR="00740484" w:rsidRDefault="00740484" w:rsidP="0017264D">
      <w:pPr>
        <w:jc w:val="both"/>
        <w:rPr>
          <w:rFonts w:ascii="Calibri" w:hAnsi="Calibri" w:cs="Calibri"/>
          <w:b/>
          <w:bCs/>
          <w:color w:val="76923C"/>
          <w:sz w:val="22"/>
          <w:szCs w:val="22"/>
        </w:rPr>
      </w:pPr>
    </w:p>
    <w:p w14:paraId="6BF7F1F7" w14:textId="62303DA0" w:rsidR="00740484" w:rsidRPr="00615077" w:rsidRDefault="00740484" w:rsidP="00A51D4B">
      <w:pPr>
        <w:pStyle w:val="Titolo2"/>
        <w:numPr>
          <w:ilvl w:val="0"/>
          <w:numId w:val="0"/>
        </w:numPr>
      </w:pPr>
      <w:bookmarkStart w:id="2031" w:name="_Toc43979359"/>
      <w:bookmarkStart w:id="2032" w:name="_Toc44005575"/>
      <w:r w:rsidRPr="00615077">
        <w:t>ART. 12 –</w:t>
      </w:r>
      <w:r w:rsidR="00615077">
        <w:t xml:space="preserve"> </w:t>
      </w:r>
      <w:r w:rsidRPr="00615077">
        <w:t>Flussi informativi</w:t>
      </w:r>
      <w:bookmarkEnd w:id="2031"/>
      <w:bookmarkEnd w:id="2032"/>
      <w:r w:rsidRPr="00615077">
        <w:t xml:space="preserve"> </w:t>
      </w:r>
    </w:p>
    <w:p w14:paraId="07C80573" w14:textId="5FB74A29" w:rsidR="00740484" w:rsidRPr="00740484" w:rsidRDefault="00740484" w:rsidP="00ED60B5">
      <w:pPr>
        <w:pStyle w:val="Corpotesto"/>
        <w:ind w:right="38"/>
        <w:rPr>
          <w:rFonts w:ascii="Calibri" w:eastAsia="Calibri" w:hAnsi="Calibri" w:cs="Calibri"/>
          <w:color w:val="76923C"/>
          <w:sz w:val="22"/>
          <w:szCs w:val="22"/>
        </w:rPr>
      </w:pPr>
      <w:r>
        <w:rPr>
          <w:rFonts w:ascii="Calibri" w:hAnsi="Calibri" w:cs="Calibri"/>
          <w:color w:val="76923C"/>
          <w:sz w:val="22"/>
          <w:szCs w:val="22"/>
          <w:lang w:val="it-IT"/>
        </w:rPr>
        <w:t>L</w:t>
      </w:r>
      <w:r>
        <w:rPr>
          <w:rFonts w:ascii="Calibri" w:hAnsi="Calibri" w:cs="Calibri"/>
          <w:color w:val="76923C"/>
          <w:sz w:val="22"/>
          <w:szCs w:val="22"/>
        </w:rPr>
        <w:t>’aggiudicatario nell’espletamento del servizio</w:t>
      </w:r>
      <w:r>
        <w:rPr>
          <w:rFonts w:ascii="Calibri" w:hAnsi="Calibri" w:cs="Calibri"/>
          <w:color w:val="76923C"/>
          <w:sz w:val="22"/>
          <w:szCs w:val="22"/>
          <w:lang w:val="it-IT"/>
        </w:rPr>
        <w:t xml:space="preserve"> </w:t>
      </w:r>
      <w:r w:rsidRPr="00740484">
        <w:rPr>
          <w:rFonts w:ascii="Calibri" w:eastAsia="Calibri" w:hAnsi="Calibri" w:cs="Calibri"/>
          <w:color w:val="76923C"/>
          <w:sz w:val="22"/>
          <w:szCs w:val="22"/>
        </w:rPr>
        <w:t>deve fornire in tempi adeguati al direttore dell’esecuzione del contratto le informazioni relative alla somministrazione delle referenze biologiche o altrimenti qualificate (SQNPI, DOP, SQNZ, etc.) e delle specie dei prodotti ittici con relative denominazioni scientifiche che saranno offerte, affinché nei menù relativi alle settimane o al mese di riferimento possa essere resa evidenza dei prodotti biologici o altrimenti qualificati nonché delle specie ittiche che verranno somministrati nei vari pasti. Il menù, completo di tali informazioni, dovrà essere pubblicato on-line sul sito dell’istituto scolastico e del comune ed esposto in copia cartacea all’interno dell’edificio scolastico in modo tale di rendere edotta l’utenza sulle caratteristiche qualitative dei prodotti somministrati.</w:t>
      </w:r>
    </w:p>
    <w:p w14:paraId="1F85C247" w14:textId="77777777" w:rsidR="00740484" w:rsidRPr="00740484" w:rsidRDefault="00740484" w:rsidP="00ED60B5">
      <w:pPr>
        <w:pStyle w:val="Corpotesto"/>
        <w:ind w:right="39"/>
        <w:rPr>
          <w:rFonts w:ascii="Calibri" w:eastAsia="Calibri" w:hAnsi="Calibri" w:cs="Calibri"/>
          <w:color w:val="76923C"/>
          <w:sz w:val="22"/>
          <w:szCs w:val="22"/>
        </w:rPr>
      </w:pPr>
      <w:r w:rsidRPr="00740484">
        <w:rPr>
          <w:rFonts w:ascii="Calibri" w:eastAsia="Calibri" w:hAnsi="Calibri" w:cs="Calibri"/>
          <w:color w:val="76923C"/>
          <w:sz w:val="22"/>
          <w:szCs w:val="22"/>
        </w:rPr>
        <w:t>Si applica l’art. 27 del decreto legislativo 6 settembre 2005, n. 206 recante «Codice del consumo», nei casi di illiceità ivi previsti.</w:t>
      </w:r>
    </w:p>
    <w:p w14:paraId="7DC97D63" w14:textId="77777777" w:rsidR="00740484" w:rsidRPr="00740484" w:rsidRDefault="00740484" w:rsidP="0017264D">
      <w:pPr>
        <w:jc w:val="both"/>
        <w:rPr>
          <w:rFonts w:ascii="Calibri" w:hAnsi="Calibri" w:cs="Calibri"/>
          <w:b/>
          <w:bCs/>
          <w:color w:val="76923C"/>
          <w:sz w:val="22"/>
          <w:szCs w:val="22"/>
        </w:rPr>
      </w:pPr>
    </w:p>
    <w:p w14:paraId="7D36CAED" w14:textId="40EA1D17" w:rsidR="009F67B0" w:rsidRPr="00615077" w:rsidRDefault="00740484" w:rsidP="00A51D4B">
      <w:pPr>
        <w:pStyle w:val="Titolo2"/>
        <w:numPr>
          <w:ilvl w:val="0"/>
          <w:numId w:val="0"/>
        </w:numPr>
      </w:pPr>
      <w:bookmarkStart w:id="2033" w:name="_Toc43979360"/>
      <w:bookmarkStart w:id="2034" w:name="_Toc44005576"/>
      <w:r w:rsidRPr="00615077">
        <w:t>ART. 13</w:t>
      </w:r>
      <w:r w:rsidR="00615077" w:rsidRPr="00615077">
        <w:t xml:space="preserve"> </w:t>
      </w:r>
      <w:r w:rsidR="00615077">
        <w:t xml:space="preserve">– </w:t>
      </w:r>
      <w:r w:rsidRPr="00615077">
        <w:t>Prevenzione e gestione delle eccedenze alimentari</w:t>
      </w:r>
      <w:bookmarkEnd w:id="2033"/>
      <w:bookmarkEnd w:id="2034"/>
      <w:r w:rsidRPr="00615077">
        <w:t xml:space="preserve"> </w:t>
      </w:r>
    </w:p>
    <w:p w14:paraId="7465D445" w14:textId="77777777" w:rsidR="00740484" w:rsidRPr="00740484" w:rsidRDefault="00740484" w:rsidP="00ED60B5">
      <w:pPr>
        <w:pStyle w:val="Corpotesto"/>
        <w:spacing w:before="45"/>
        <w:ind w:right="39"/>
        <w:rPr>
          <w:rFonts w:ascii="Calibri" w:eastAsia="Calibri" w:hAnsi="Calibri" w:cs="Calibri"/>
          <w:color w:val="76923C"/>
          <w:sz w:val="22"/>
          <w:szCs w:val="22"/>
        </w:rPr>
      </w:pPr>
      <w:r w:rsidRPr="00740484">
        <w:rPr>
          <w:rFonts w:ascii="Calibri" w:eastAsia="Calibri" w:hAnsi="Calibri" w:cs="Calibri"/>
          <w:color w:val="76923C"/>
          <w:sz w:val="22"/>
          <w:szCs w:val="22"/>
        </w:rPr>
        <w:t>Per prevenire gli sprechi alimentari la porzionatura dei pasti deve avvenire somministrando il giusto numero di pezzi e attraverso l’uso di appropriati utensili quali mestoli, palette o schiumatole di diverse misure appropriate alle porzioni da servire in base all’età o alle diverse fasce scolastiche (scuola dell’infanzia, primaria, secondaria di primo grado) per garantire la porzione idonea con una sola presa. Per prevenire gli sprechi alimentari le pietanze devono altresì essere somministrate al giusto punto di cottura (non bruciate, né ossidate o poco cotte).</w:t>
      </w:r>
    </w:p>
    <w:p w14:paraId="018D4C83" w14:textId="77777777" w:rsidR="00740484" w:rsidRPr="00740484" w:rsidRDefault="00740484" w:rsidP="00ED60B5">
      <w:pPr>
        <w:pStyle w:val="Corpotesto"/>
        <w:spacing w:before="45"/>
        <w:ind w:right="39"/>
        <w:rPr>
          <w:rFonts w:ascii="Calibri" w:eastAsia="Calibri" w:hAnsi="Calibri" w:cs="Calibri"/>
          <w:color w:val="76923C"/>
          <w:sz w:val="22"/>
          <w:szCs w:val="22"/>
        </w:rPr>
      </w:pPr>
      <w:r w:rsidRPr="00740484">
        <w:rPr>
          <w:rFonts w:ascii="Calibri" w:eastAsia="Calibri" w:hAnsi="Calibri" w:cs="Calibri"/>
          <w:color w:val="76923C"/>
          <w:sz w:val="22"/>
          <w:szCs w:val="22"/>
        </w:rPr>
        <w:t>Le eventuali eccedenze alimentari, distinguendo tra primi, secondi, contorni, frutta, piatto unico e tra cibo servito e non servito, devono essere calcolate almeno approssimativamente e monitorate.</w:t>
      </w:r>
    </w:p>
    <w:p w14:paraId="24BCF15E" w14:textId="31B58824" w:rsidR="00740484" w:rsidRPr="00740484" w:rsidRDefault="00740484" w:rsidP="00B06D39">
      <w:pPr>
        <w:pStyle w:val="Corpotesto"/>
        <w:spacing w:before="45"/>
        <w:ind w:right="39"/>
        <w:rPr>
          <w:rFonts w:ascii="Calibri" w:eastAsia="Calibri" w:hAnsi="Calibri" w:cs="Calibri"/>
          <w:color w:val="76923C"/>
          <w:sz w:val="22"/>
          <w:szCs w:val="22"/>
        </w:rPr>
      </w:pPr>
      <w:r w:rsidRPr="00740484">
        <w:rPr>
          <w:rFonts w:ascii="Calibri" w:eastAsia="Calibri" w:hAnsi="Calibri" w:cs="Calibri"/>
          <w:color w:val="76923C"/>
          <w:sz w:val="22"/>
          <w:szCs w:val="22"/>
        </w:rPr>
        <w:t>Devono inoltre essere analizzate le motivazioni sulla base delle quali si genera l’eventuale eccedenza alimentare, anche attraverso l’utilizzo di questionari sui quali rilevare anche le casistiche dei disservizi. Tali questionari devono esser fatti compilare due volte l’anno, nel primo e nel secondo quadrimestre, dal personale docente e da altro personale specializzato indicato dall’istituto scolastico o dalla stazione appaltante (dietisti, specialisti in scienza dell’alimentazione, commissari mensa), nonché dagli alunni, anche a partire da sette anni di età. Deve essere possibile, per l’utenza adulta, far proporre soluzioni per migliorare ulteriormente la qualità del servizio, da attuare in condivisione con la stazione appaltante.</w:t>
      </w:r>
    </w:p>
    <w:p w14:paraId="7F846A54" w14:textId="77777777" w:rsidR="00740484" w:rsidRPr="00740484" w:rsidRDefault="00740484" w:rsidP="00B06D39">
      <w:pPr>
        <w:pStyle w:val="Corpotesto"/>
        <w:spacing w:before="45"/>
        <w:ind w:right="39"/>
        <w:rPr>
          <w:rFonts w:ascii="Calibri" w:eastAsia="Calibri" w:hAnsi="Calibri" w:cs="Calibri"/>
          <w:color w:val="76923C"/>
          <w:sz w:val="22"/>
          <w:szCs w:val="22"/>
        </w:rPr>
      </w:pPr>
      <w:r w:rsidRPr="00740484">
        <w:rPr>
          <w:rFonts w:ascii="Calibri" w:eastAsia="Calibri" w:hAnsi="Calibri" w:cs="Calibri"/>
          <w:color w:val="76923C"/>
          <w:sz w:val="22"/>
          <w:szCs w:val="22"/>
        </w:rPr>
        <w:t>Sulla base di tali rilevazioni debbono essere attuate conseguenti azioni correttive, tra le quali:</w:t>
      </w:r>
    </w:p>
    <w:p w14:paraId="15F0134A" w14:textId="747BE7C1" w:rsidR="00740484" w:rsidRPr="00740484" w:rsidRDefault="00740484" w:rsidP="00B06D39">
      <w:pPr>
        <w:pStyle w:val="Corpotesto"/>
        <w:numPr>
          <w:ilvl w:val="1"/>
          <w:numId w:val="25"/>
        </w:numPr>
        <w:spacing w:before="45"/>
        <w:ind w:left="709" w:right="39"/>
        <w:rPr>
          <w:rFonts w:ascii="Calibri" w:eastAsia="Calibri" w:hAnsi="Calibri" w:cs="Calibri"/>
          <w:color w:val="76923C"/>
          <w:sz w:val="22"/>
          <w:szCs w:val="22"/>
        </w:rPr>
      </w:pPr>
      <w:r w:rsidRPr="00740484">
        <w:rPr>
          <w:rFonts w:ascii="Calibri" w:eastAsia="Calibri" w:hAnsi="Calibri" w:cs="Calibri"/>
          <w:color w:val="76923C"/>
          <w:sz w:val="22"/>
          <w:szCs w:val="22"/>
        </w:rPr>
        <w:t>attivarsi con la ASL, e i soggetti competenti, per poter variare le ricette dei menù che non dovessero risultare gradite, mantenendo i requisiti nutrizionali previsti e per trovare soluzioni idonee per i bambini con comportamento anomalo nel consumo del pasto;</w:t>
      </w:r>
    </w:p>
    <w:p w14:paraId="3620B601" w14:textId="1C3B9846" w:rsidR="00740484" w:rsidRPr="00740484" w:rsidRDefault="00740484" w:rsidP="00B06D39">
      <w:pPr>
        <w:pStyle w:val="Corpotesto"/>
        <w:numPr>
          <w:ilvl w:val="1"/>
          <w:numId w:val="25"/>
        </w:numPr>
        <w:spacing w:before="45"/>
        <w:ind w:left="709" w:right="39"/>
        <w:rPr>
          <w:rFonts w:ascii="Calibri" w:eastAsia="Calibri" w:hAnsi="Calibri" w:cs="Calibri"/>
          <w:color w:val="76923C"/>
          <w:sz w:val="22"/>
          <w:szCs w:val="22"/>
        </w:rPr>
      </w:pPr>
      <w:r w:rsidRPr="00740484">
        <w:rPr>
          <w:rFonts w:ascii="Calibri" w:eastAsia="Calibri" w:hAnsi="Calibri" w:cs="Calibri"/>
          <w:color w:val="76923C"/>
          <w:sz w:val="22"/>
          <w:szCs w:val="22"/>
        </w:rPr>
        <w:t>collaborare, nell’ambito delle attività di competenza, ai progetti eventualmente attivati presso la scuola per favorire la cultura dell’alimentazione e la diffusione di comportamenti sostenibili e salutari.</w:t>
      </w:r>
    </w:p>
    <w:p w14:paraId="1FF32014" w14:textId="61C804AA" w:rsidR="00740484" w:rsidRPr="00740484" w:rsidRDefault="00740484" w:rsidP="00B06D39">
      <w:pPr>
        <w:pStyle w:val="Corpotesto"/>
        <w:spacing w:before="45"/>
        <w:ind w:right="39"/>
        <w:rPr>
          <w:rFonts w:ascii="Calibri" w:eastAsia="Calibri" w:hAnsi="Calibri" w:cs="Calibri"/>
          <w:color w:val="76923C"/>
          <w:sz w:val="22"/>
          <w:szCs w:val="22"/>
        </w:rPr>
      </w:pPr>
      <w:r w:rsidRPr="00740484">
        <w:rPr>
          <w:rFonts w:ascii="Calibri" w:eastAsia="Calibri" w:hAnsi="Calibri" w:cs="Calibri"/>
          <w:color w:val="76923C"/>
          <w:sz w:val="22"/>
          <w:szCs w:val="22"/>
        </w:rPr>
        <w:t>A seconda della tipologia di eccedenza alimentare (ovvero a seconda che il cibo sia o non sia stato servito) e se la quantità delle diverse tipologie è significativa, devono essere attuate le misure di recupero più appropriate. A tale riguardo, entro sei mesi dalla decorrenza contrattuale, misurate le diverse tipologie di eccedenze ed attuate ulteriori misure per prevenire gli sprechi, l’aggiudicatario deve condividere con la stazione appaltante un progetto sulla base del quale, nel rimanente periodo contrattuale, assicurare che:</w:t>
      </w:r>
    </w:p>
    <w:p w14:paraId="4D225F54" w14:textId="43D2B9E8" w:rsidR="00740484" w:rsidRPr="00740484" w:rsidRDefault="00740484" w:rsidP="00535E0B">
      <w:pPr>
        <w:pStyle w:val="Corpotesto"/>
        <w:numPr>
          <w:ilvl w:val="0"/>
          <w:numId w:val="59"/>
        </w:numPr>
        <w:spacing w:before="45" w:line="276" w:lineRule="auto"/>
        <w:ind w:left="709" w:right="39" w:hanging="425"/>
        <w:rPr>
          <w:rFonts w:ascii="Calibri" w:eastAsia="Calibri" w:hAnsi="Calibri" w:cs="Calibri"/>
          <w:color w:val="76923C"/>
          <w:sz w:val="22"/>
          <w:szCs w:val="22"/>
        </w:rPr>
      </w:pPr>
      <w:r w:rsidRPr="00740484">
        <w:rPr>
          <w:rFonts w:ascii="Calibri" w:eastAsia="Calibri" w:hAnsi="Calibri" w:cs="Calibri"/>
          <w:color w:val="76923C"/>
          <w:sz w:val="22"/>
          <w:szCs w:val="22"/>
        </w:rPr>
        <w:t>il cibo non servito sia prioritariamente donato ad organizzazioni non lucrative di utilità sociale, ovvero ai soggetti indicati nell’art. 13 della legge n. 166/2016 che effettuano, a fini di beneficenza, distribuzione gratuita di prodotti alimentari e sia gestito in modo tale da evitare lo sviluppo e la contaminazione microbica fino al momento del consumo. Al fine di ottimizzare la logistica, devono essere individuate e attuate soluzioni più appropriate al contesto locale, quali ad esempio, il recupero delle eccedenze da parte di associazioni presenti nelle immediate vicinanze, i trasporti a pieno carico, ove possibile, etc.;</w:t>
      </w:r>
    </w:p>
    <w:p w14:paraId="3AAFFEF8" w14:textId="633E9DF5" w:rsidR="00740484" w:rsidRPr="00740484" w:rsidRDefault="00740484" w:rsidP="00535E0B">
      <w:pPr>
        <w:pStyle w:val="Corpotesto"/>
        <w:numPr>
          <w:ilvl w:val="0"/>
          <w:numId w:val="59"/>
        </w:numPr>
        <w:spacing w:before="45" w:line="276" w:lineRule="auto"/>
        <w:ind w:left="709" w:right="39" w:hanging="425"/>
        <w:rPr>
          <w:rFonts w:ascii="Calibri" w:eastAsia="Calibri" w:hAnsi="Calibri" w:cs="Calibri"/>
          <w:color w:val="76923C"/>
          <w:sz w:val="22"/>
          <w:szCs w:val="22"/>
        </w:rPr>
      </w:pPr>
      <w:r w:rsidRPr="00740484">
        <w:rPr>
          <w:rFonts w:ascii="Calibri" w:eastAsia="Calibri" w:hAnsi="Calibri" w:cs="Calibri"/>
          <w:color w:val="76923C"/>
          <w:sz w:val="22"/>
          <w:szCs w:val="22"/>
        </w:rPr>
        <w:t>le eccedenze di cibo servito siano raccolte direttamente nella sala mensa, per poi essere destinate all’alimentazione degli animali, ovvero in canili o in gattili, oppure destinate a recupero in sistemi di co</w:t>
      </w:r>
      <w:r w:rsidR="00ED60B5">
        <w:rPr>
          <w:rFonts w:ascii="Calibri" w:eastAsia="Calibri" w:hAnsi="Calibri" w:cs="Calibri"/>
          <w:color w:val="76923C"/>
          <w:sz w:val="22"/>
          <w:szCs w:val="22"/>
          <w:lang w:val="it-IT"/>
        </w:rPr>
        <w:t>m</w:t>
      </w:r>
      <w:r w:rsidRPr="00740484">
        <w:rPr>
          <w:rFonts w:ascii="Calibri" w:eastAsia="Calibri" w:hAnsi="Calibri" w:cs="Calibri"/>
          <w:color w:val="76923C"/>
          <w:sz w:val="22"/>
          <w:szCs w:val="22"/>
        </w:rPr>
        <w:t>postaggio di prossimità se presenti in zone limitrofe o nei contenitori adibiti alla raccolta della frazione umida.</w:t>
      </w:r>
    </w:p>
    <w:p w14:paraId="0CD547B0" w14:textId="77777777" w:rsidR="00740484" w:rsidRPr="00740484" w:rsidRDefault="00740484" w:rsidP="00ED60B5">
      <w:pPr>
        <w:pStyle w:val="Corpotesto"/>
        <w:spacing w:before="45"/>
        <w:ind w:right="39"/>
        <w:rPr>
          <w:rFonts w:ascii="Calibri" w:eastAsia="Calibri" w:hAnsi="Calibri" w:cs="Calibri"/>
          <w:color w:val="76923C"/>
          <w:sz w:val="22"/>
          <w:szCs w:val="22"/>
        </w:rPr>
      </w:pPr>
      <w:r w:rsidRPr="00740484">
        <w:rPr>
          <w:rFonts w:ascii="Calibri" w:eastAsia="Calibri" w:hAnsi="Calibri" w:cs="Calibri"/>
          <w:color w:val="76923C"/>
          <w:sz w:val="22"/>
          <w:szCs w:val="22"/>
        </w:rPr>
        <w:t>L’attuazione della politica per la riduzione degli sprechi alimentari deve essere oggetto di apposita comunicazione.</w:t>
      </w:r>
    </w:p>
    <w:p w14:paraId="6D2BEB60" w14:textId="0632C3D7" w:rsidR="00740484" w:rsidRPr="00740484" w:rsidRDefault="00740484" w:rsidP="00ED60B5">
      <w:pPr>
        <w:pStyle w:val="Corpotesto"/>
        <w:spacing w:before="45"/>
        <w:ind w:right="39"/>
        <w:rPr>
          <w:rFonts w:ascii="Calibri" w:eastAsia="Calibri" w:hAnsi="Calibri" w:cs="Calibri"/>
          <w:color w:val="76923C"/>
          <w:sz w:val="22"/>
          <w:szCs w:val="22"/>
        </w:rPr>
      </w:pPr>
      <w:r w:rsidRPr="00740484">
        <w:rPr>
          <w:rFonts w:ascii="Calibri" w:eastAsia="Calibri" w:hAnsi="Calibri" w:cs="Calibri"/>
          <w:color w:val="76923C"/>
          <w:sz w:val="22"/>
          <w:szCs w:val="22"/>
        </w:rPr>
        <w:t>I dati sulle eccedenze alimentari, le informazioni derivanti dai sondaggi sulle motivazioni sulla base delle quali si generano le eccedenze alimentari rilevati attraverso il questionario, la descrizione delle misure intraprese per ridurre le eccedenze alimentari ed i relativi risultati, devono essere riportati in un rapporto quadrimestrale da inviare telematicamente al direttore dell’esecuzione del contratto, al quale deve essere comunicato, entro trenta giorni dalla decorrenza contrattuale, il nominativo del responsabile della qualità incaricato a porre rimedio alle eventuali criticità del servizio.</w:t>
      </w:r>
    </w:p>
    <w:p w14:paraId="095B35C4" w14:textId="48F1A3CE" w:rsidR="00740484" w:rsidRPr="00740484" w:rsidRDefault="00740484" w:rsidP="00ED60B5">
      <w:pPr>
        <w:pStyle w:val="Corpotesto"/>
        <w:spacing w:before="45"/>
        <w:ind w:right="39"/>
        <w:rPr>
          <w:rFonts w:ascii="Calibri" w:eastAsia="Calibri" w:hAnsi="Calibri" w:cs="Calibri"/>
          <w:color w:val="76923C"/>
          <w:sz w:val="22"/>
          <w:szCs w:val="22"/>
        </w:rPr>
      </w:pPr>
      <w:r w:rsidRPr="00740484">
        <w:rPr>
          <w:rFonts w:ascii="Calibri" w:eastAsia="Calibri" w:hAnsi="Calibri" w:cs="Calibri"/>
          <w:b/>
          <w:bCs/>
          <w:color w:val="76923C"/>
          <w:sz w:val="22"/>
          <w:szCs w:val="22"/>
        </w:rPr>
        <w:t>Verifiche</w:t>
      </w:r>
      <w:r w:rsidRPr="00740484">
        <w:rPr>
          <w:rFonts w:ascii="Calibri" w:eastAsia="Calibri" w:hAnsi="Calibri" w:cs="Calibri"/>
          <w:color w:val="76923C"/>
          <w:sz w:val="22"/>
          <w:szCs w:val="22"/>
        </w:rPr>
        <w:t>: le verifiche sono eseguite tramite sopralluoghi anche presso il centro di cottura e attraverso le informazioni rese sul rapporto quadrimestrale.</w:t>
      </w:r>
    </w:p>
    <w:p w14:paraId="3E421B76" w14:textId="0E24C030" w:rsidR="00740484" w:rsidRDefault="00740484" w:rsidP="00ED60B5">
      <w:pPr>
        <w:jc w:val="both"/>
        <w:rPr>
          <w:rFonts w:ascii="Calibri" w:hAnsi="Calibri"/>
          <w:b/>
          <w:color w:val="000000"/>
          <w:sz w:val="28"/>
          <w:szCs w:val="28"/>
          <w:lang w:val="x-none" w:eastAsia="x-none"/>
        </w:rPr>
      </w:pPr>
    </w:p>
    <w:p w14:paraId="0499654A" w14:textId="782D7533" w:rsidR="00186FC8" w:rsidRPr="00FE472C" w:rsidRDefault="00186FC8" w:rsidP="00A51D4B">
      <w:pPr>
        <w:pStyle w:val="Titolo2"/>
        <w:numPr>
          <w:ilvl w:val="0"/>
          <w:numId w:val="0"/>
        </w:numPr>
        <w:rPr>
          <w:lang w:val="it-IT"/>
        </w:rPr>
      </w:pPr>
      <w:bookmarkStart w:id="2035" w:name="_Toc43979361"/>
      <w:bookmarkStart w:id="2036" w:name="_Toc44005577"/>
      <w:r w:rsidRPr="00615077">
        <w:t>ART. 14</w:t>
      </w:r>
      <w:r w:rsidR="00615077">
        <w:t xml:space="preserve"> – </w:t>
      </w:r>
      <w:r w:rsidRPr="00615077">
        <w:t>Formazione e aggiornamenti professionali del personale addetto</w:t>
      </w:r>
      <w:bookmarkEnd w:id="2035"/>
      <w:r w:rsidRPr="00615077">
        <w:t xml:space="preserve"> </w:t>
      </w:r>
      <w:r w:rsidR="00FE472C">
        <w:rPr>
          <w:lang w:val="it-IT"/>
        </w:rPr>
        <w:t>al servizio</w:t>
      </w:r>
      <w:bookmarkEnd w:id="2036"/>
    </w:p>
    <w:p w14:paraId="5D1C825A" w14:textId="77777777" w:rsidR="00186FC8" w:rsidRPr="00186FC8" w:rsidRDefault="00186FC8" w:rsidP="00FE472C">
      <w:pPr>
        <w:pStyle w:val="Corpotesto"/>
        <w:spacing w:before="44"/>
        <w:ind w:right="141"/>
        <w:rPr>
          <w:rFonts w:ascii="Calibri" w:eastAsia="Calibri" w:hAnsi="Calibri" w:cs="Calibri"/>
          <w:color w:val="76923C"/>
          <w:sz w:val="22"/>
          <w:szCs w:val="22"/>
        </w:rPr>
      </w:pPr>
      <w:r w:rsidRPr="00186FC8">
        <w:rPr>
          <w:rFonts w:ascii="Calibri" w:eastAsia="Calibri" w:hAnsi="Calibri" w:cs="Calibri"/>
          <w:color w:val="76923C"/>
          <w:sz w:val="22"/>
          <w:szCs w:val="22"/>
        </w:rPr>
        <w:t>L’aggiudicatario impiega personale formato sugli argomenti previsti dalla normativa e, a seconda delle mansioni svolte, su argomenti specifici, quali:</w:t>
      </w:r>
    </w:p>
    <w:p w14:paraId="29C19E2C" w14:textId="73073997" w:rsidR="00186FC8" w:rsidRPr="00186FC8" w:rsidRDefault="00186FC8" w:rsidP="00FE472C">
      <w:pPr>
        <w:pStyle w:val="Corpotesto"/>
        <w:numPr>
          <w:ilvl w:val="0"/>
          <w:numId w:val="58"/>
        </w:numPr>
        <w:spacing w:before="45"/>
        <w:ind w:left="851" w:right="137" w:hanging="805"/>
        <w:rPr>
          <w:rFonts w:ascii="Calibri" w:eastAsia="Calibri" w:hAnsi="Calibri" w:cs="Calibri"/>
          <w:color w:val="76923C"/>
          <w:sz w:val="22"/>
          <w:szCs w:val="22"/>
        </w:rPr>
      </w:pPr>
      <w:r w:rsidRPr="00186FC8">
        <w:rPr>
          <w:rFonts w:ascii="Calibri" w:eastAsia="Calibri" w:hAnsi="Calibri" w:cs="Calibri"/>
          <w:color w:val="76923C"/>
          <w:sz w:val="22"/>
          <w:szCs w:val="22"/>
        </w:rPr>
        <w:t>per gli addetti alla sala mensa e alla cucina: la porzionatura dei pasti, attraverso il giusto numero di pezzi e attraverso l’uso di appropriati utensili quali mestoli, palette o schiumarole di diverse misure appropriate alle porzioni da servire in base all’età o alle diverse fasce scolastiche (scuola dell’infanzia, primaria, secondaria di primo grado) per garantire la porzione idonea con una sola presa, ciò anche per prevenire gli sprechi alimentari;</w:t>
      </w:r>
    </w:p>
    <w:p w14:paraId="03DDD1E8" w14:textId="77777777" w:rsidR="00186FC8" w:rsidRPr="00186FC8" w:rsidRDefault="00186FC8" w:rsidP="00FE472C">
      <w:pPr>
        <w:pStyle w:val="Corpotesto"/>
        <w:numPr>
          <w:ilvl w:val="0"/>
          <w:numId w:val="58"/>
        </w:numPr>
        <w:spacing w:before="46"/>
        <w:ind w:left="851" w:right="133" w:hanging="805"/>
        <w:rPr>
          <w:rFonts w:ascii="Calibri" w:eastAsia="Calibri" w:hAnsi="Calibri" w:cs="Calibri"/>
          <w:color w:val="76923C"/>
          <w:sz w:val="22"/>
          <w:szCs w:val="22"/>
        </w:rPr>
      </w:pPr>
      <w:r w:rsidRPr="00186FC8">
        <w:rPr>
          <w:rFonts w:ascii="Calibri" w:eastAsia="Calibri" w:hAnsi="Calibri" w:cs="Calibri"/>
          <w:color w:val="76923C"/>
          <w:sz w:val="22"/>
          <w:szCs w:val="22"/>
        </w:rPr>
        <w:t>per gli addetti alla cucina: le tecniche di cottura per conservare  i parametri originari di qualità nutrizionale e per consentire risparmi idrici ed energetici, le procedure per la minimizzazione dei consumi di acqua e di energia nella preparazione e nella conservazione dei pasti e per lo scongelamento.</w:t>
      </w:r>
    </w:p>
    <w:p w14:paraId="6FCA758A" w14:textId="1DEB1FDB" w:rsidR="00186FC8" w:rsidRPr="00186FC8" w:rsidRDefault="00186FC8" w:rsidP="00FE472C">
      <w:pPr>
        <w:pStyle w:val="Corpotesto"/>
        <w:spacing w:before="46"/>
        <w:ind w:right="135"/>
        <w:rPr>
          <w:rFonts w:ascii="Calibri" w:eastAsia="Calibri" w:hAnsi="Calibri" w:cs="Calibri"/>
          <w:color w:val="76923C"/>
          <w:sz w:val="22"/>
          <w:szCs w:val="22"/>
        </w:rPr>
      </w:pPr>
      <w:r w:rsidRPr="00186FC8">
        <w:rPr>
          <w:rFonts w:ascii="Calibri" w:eastAsia="Calibri" w:hAnsi="Calibri" w:cs="Calibri"/>
          <w:b/>
          <w:bCs/>
          <w:color w:val="76923C"/>
          <w:sz w:val="22"/>
          <w:szCs w:val="22"/>
        </w:rPr>
        <w:t>Verifica:</w:t>
      </w:r>
      <w:r w:rsidRPr="00186FC8">
        <w:rPr>
          <w:rFonts w:ascii="Calibri" w:eastAsia="Calibri" w:hAnsi="Calibri" w:cs="Calibri"/>
          <w:color w:val="76923C"/>
          <w:sz w:val="22"/>
          <w:szCs w:val="22"/>
        </w:rPr>
        <w:t xml:space="preserve"> entro sessanta giorni dall’inizio del servizio l’aggiudicatario deve trasmettere il programma di formazione del personale eseguito e l’elenco dei partecipanti. Analoga documentazione deve essere trasmessa per il personale assunto in corso di esecuzione contrattuale.</w:t>
      </w:r>
    </w:p>
    <w:p w14:paraId="4FB89DD1" w14:textId="30EDAB76" w:rsidR="00780518" w:rsidRPr="00615077" w:rsidRDefault="00780518" w:rsidP="00A51D4B">
      <w:pPr>
        <w:pStyle w:val="Titolo2"/>
        <w:numPr>
          <w:ilvl w:val="0"/>
          <w:numId w:val="0"/>
        </w:numPr>
      </w:pPr>
      <w:bookmarkStart w:id="2037" w:name="_Toc43979362"/>
      <w:bookmarkStart w:id="2038" w:name="_Toc44005578"/>
      <w:r w:rsidRPr="00615077">
        <w:t>ART. 1</w:t>
      </w:r>
      <w:r w:rsidR="00186FC8" w:rsidRPr="00615077">
        <w:t>5</w:t>
      </w:r>
      <w:r w:rsidRPr="00615077">
        <w:t xml:space="preserve"> –</w:t>
      </w:r>
      <w:r w:rsidR="00615077">
        <w:t xml:space="preserve"> </w:t>
      </w:r>
      <w:r w:rsidR="00107B6B" w:rsidRPr="00615077">
        <w:t>Informazione ed educazione alimentare</w:t>
      </w:r>
      <w:bookmarkEnd w:id="2037"/>
      <w:bookmarkEnd w:id="2038"/>
      <w:r w:rsidR="00107B6B" w:rsidRPr="00615077">
        <w:t xml:space="preserve"> </w:t>
      </w:r>
    </w:p>
    <w:p w14:paraId="1992FBE7" w14:textId="429F9F1A" w:rsidR="00A10AE3" w:rsidRPr="00A10AE3" w:rsidRDefault="00A10AE3" w:rsidP="00A10AE3">
      <w:pPr>
        <w:jc w:val="both"/>
        <w:rPr>
          <w:rFonts w:asciiTheme="minorHAnsi" w:hAnsiTheme="minorHAnsi" w:cstheme="minorHAnsi"/>
          <w:sz w:val="22"/>
          <w:lang w:eastAsia="x-none" w:bidi="it-IT"/>
        </w:rPr>
      </w:pPr>
      <w:r w:rsidRPr="00A10AE3">
        <w:rPr>
          <w:rFonts w:asciiTheme="minorHAnsi" w:hAnsiTheme="minorHAnsi" w:cstheme="minorHAnsi"/>
          <w:sz w:val="22"/>
          <w:lang w:eastAsia="x-none" w:bidi="it-IT"/>
        </w:rPr>
        <w:t>La Ditta è tenuta a fornire agli utenti materiale informativo relativo all’esatta composizione dei men</w:t>
      </w:r>
      <w:r w:rsidR="00891C1E">
        <w:rPr>
          <w:rFonts w:asciiTheme="minorHAnsi" w:hAnsiTheme="minorHAnsi" w:cstheme="minorHAnsi"/>
          <w:sz w:val="22"/>
          <w:lang w:eastAsia="x-none" w:bidi="it-IT"/>
        </w:rPr>
        <w:t>u</w:t>
      </w:r>
      <w:r w:rsidRPr="00A10AE3">
        <w:rPr>
          <w:rFonts w:asciiTheme="minorHAnsi" w:hAnsiTheme="minorHAnsi" w:cstheme="minorHAnsi"/>
          <w:sz w:val="22"/>
          <w:lang w:eastAsia="x-none" w:bidi="it-IT"/>
        </w:rPr>
        <w:t>. Il costo del materiale informativo si intende compreso nel prezzo del pasto.</w:t>
      </w:r>
    </w:p>
    <w:p w14:paraId="45FFE3BF" w14:textId="50530A71" w:rsidR="00A10AE3" w:rsidRDefault="00A10AE3" w:rsidP="00A10AE3">
      <w:pPr>
        <w:jc w:val="both"/>
        <w:rPr>
          <w:rFonts w:asciiTheme="minorHAnsi" w:hAnsiTheme="minorHAnsi" w:cstheme="minorHAnsi"/>
          <w:sz w:val="22"/>
          <w:lang w:eastAsia="x-none" w:bidi="it-IT"/>
        </w:rPr>
      </w:pPr>
      <w:r w:rsidRPr="00A10AE3">
        <w:rPr>
          <w:rFonts w:asciiTheme="minorHAnsi" w:hAnsiTheme="minorHAnsi" w:cstheme="minorHAnsi"/>
          <w:sz w:val="22"/>
          <w:lang w:eastAsia="x-none" w:bidi="it-IT"/>
        </w:rPr>
        <w:t>La Ditta Appaltatrice dovrà presentare, inoltre, un programma di educazione alimentare indirizzato agli utenti dei servizi in oggetto che può comprendere attività di sensibilizzazione, laboratori di educazione alimentare (manipolazione di alimenti, preparazione di cibi) che anche richiedano la disponibilità all’utilizzo di cucine/terminali di cucina, la presenza del personale di cucina e altre figure professionali (es. dietiste) e la fornitura delle derrate alimentari necessarie alla preparazione dei pasti</w:t>
      </w:r>
      <w:r>
        <w:rPr>
          <w:rFonts w:asciiTheme="minorHAnsi" w:hAnsiTheme="minorHAnsi" w:cstheme="minorHAnsi"/>
          <w:sz w:val="22"/>
          <w:lang w:eastAsia="x-none" w:bidi="it-IT"/>
        </w:rPr>
        <w:t xml:space="preserve">. </w:t>
      </w:r>
    </w:p>
    <w:p w14:paraId="1CC47502" w14:textId="37C98D0B" w:rsidR="00A10AE3" w:rsidRDefault="00A10AE3" w:rsidP="00A10AE3">
      <w:pPr>
        <w:jc w:val="both"/>
        <w:rPr>
          <w:rFonts w:asciiTheme="minorHAnsi" w:hAnsiTheme="minorHAnsi" w:cstheme="minorHAnsi"/>
          <w:sz w:val="22"/>
          <w:lang w:eastAsia="x-none" w:bidi="it-IT"/>
        </w:rPr>
      </w:pPr>
    </w:p>
    <w:p w14:paraId="4A34A521" w14:textId="294CE552" w:rsidR="00A10AE3" w:rsidRPr="00615077" w:rsidRDefault="00A10AE3" w:rsidP="00A51D4B">
      <w:pPr>
        <w:pStyle w:val="Titolo2"/>
        <w:numPr>
          <w:ilvl w:val="0"/>
          <w:numId w:val="0"/>
        </w:numPr>
      </w:pPr>
      <w:bookmarkStart w:id="2039" w:name="_Toc43979363"/>
      <w:bookmarkStart w:id="2040" w:name="_Toc44005579"/>
      <w:r w:rsidRPr="00615077">
        <w:t>ART. 1</w:t>
      </w:r>
      <w:r w:rsidR="00A966BD" w:rsidRPr="00615077">
        <w:t>6</w:t>
      </w:r>
      <w:r w:rsidRPr="00615077">
        <w:t xml:space="preserve"> –</w:t>
      </w:r>
      <w:r w:rsidR="00615077">
        <w:t xml:space="preserve"> </w:t>
      </w:r>
      <w:r w:rsidRPr="00615077">
        <w:t>Autocontrollo e sistema HACCP</w:t>
      </w:r>
      <w:bookmarkEnd w:id="2039"/>
      <w:bookmarkEnd w:id="2040"/>
    </w:p>
    <w:p w14:paraId="6CB36E5F" w14:textId="4948A71B" w:rsidR="00A10AE3" w:rsidRPr="00A10AE3" w:rsidRDefault="00A10AE3" w:rsidP="00A10AE3">
      <w:pPr>
        <w:jc w:val="both"/>
        <w:rPr>
          <w:rFonts w:asciiTheme="minorHAnsi" w:hAnsiTheme="minorHAnsi" w:cstheme="minorHAnsi"/>
          <w:sz w:val="22"/>
          <w:lang w:eastAsia="x-none" w:bidi="it-IT"/>
        </w:rPr>
      </w:pPr>
      <w:r w:rsidRPr="00A10AE3">
        <w:rPr>
          <w:rFonts w:asciiTheme="minorHAnsi" w:hAnsiTheme="minorHAnsi" w:cstheme="minorHAnsi"/>
          <w:sz w:val="22"/>
          <w:lang w:eastAsia="x-none" w:bidi="it-IT"/>
        </w:rPr>
        <w:t xml:space="preserve">L’Appaltatore deve attenersi a tutta la normativa vigente in materia, ed in particolare a quanto previsto dal D.Lgs. n. 193/2007 riguardante l'igiene dei prodotti alimentari, e dovrà produrre ai sensi di tale normativa, all'inizio del servizio, il manuale "HACCP" applicato al presente appalto. Prima dell’inizio del servizio dovrà comunque essere prodotta tutta la modulistica che si intende utilizzare. </w:t>
      </w:r>
      <w:r w:rsidR="00786EE3">
        <w:rPr>
          <w:rFonts w:asciiTheme="minorHAnsi" w:hAnsiTheme="minorHAnsi" w:cstheme="minorHAnsi"/>
          <w:sz w:val="22"/>
          <w:lang w:eastAsia="x-none" w:bidi="it-IT"/>
        </w:rPr>
        <w:t>L</w:t>
      </w:r>
      <w:r w:rsidRPr="00A10AE3">
        <w:rPr>
          <w:rFonts w:asciiTheme="minorHAnsi" w:hAnsiTheme="minorHAnsi" w:cstheme="minorHAnsi"/>
          <w:sz w:val="22"/>
          <w:lang w:eastAsia="x-none" w:bidi="it-IT"/>
        </w:rPr>
        <w:t>e procedure di H</w:t>
      </w:r>
      <w:r w:rsidR="00891C1E">
        <w:rPr>
          <w:rFonts w:asciiTheme="minorHAnsi" w:hAnsiTheme="minorHAnsi" w:cstheme="minorHAnsi"/>
          <w:sz w:val="22"/>
          <w:lang w:eastAsia="x-none" w:bidi="it-IT"/>
        </w:rPr>
        <w:t>ACCP</w:t>
      </w:r>
      <w:r w:rsidRPr="00A10AE3">
        <w:rPr>
          <w:rFonts w:asciiTheme="minorHAnsi" w:hAnsiTheme="minorHAnsi" w:cstheme="minorHAnsi"/>
          <w:sz w:val="22"/>
          <w:lang w:eastAsia="x-none" w:bidi="it-IT"/>
        </w:rPr>
        <w:t xml:space="preserve"> sono in carico all'azienda Appaltatrice.</w:t>
      </w:r>
    </w:p>
    <w:p w14:paraId="3A9E2AB3" w14:textId="77777777" w:rsidR="00A10AE3" w:rsidRPr="00A10AE3" w:rsidRDefault="00A10AE3" w:rsidP="00891C1E">
      <w:pPr>
        <w:jc w:val="both"/>
        <w:rPr>
          <w:rFonts w:asciiTheme="minorHAnsi" w:hAnsiTheme="minorHAnsi" w:cstheme="minorHAnsi"/>
          <w:sz w:val="22"/>
          <w:lang w:eastAsia="x-none" w:bidi="it-IT"/>
        </w:rPr>
      </w:pPr>
      <w:r w:rsidRPr="00A10AE3">
        <w:rPr>
          <w:rFonts w:asciiTheme="minorHAnsi" w:hAnsiTheme="minorHAnsi" w:cstheme="minorHAnsi"/>
          <w:sz w:val="22"/>
          <w:lang w:eastAsia="x-none" w:bidi="it-IT"/>
        </w:rPr>
        <w:t>Presso ogni cucina o terminale di cucina affidata in gestione e presso il proprio centro di cottura, l’Appaltatore deve autonomamente effettuare e realizzare un piano di autocontrollo prima dell'inizio del servizio, pena la rescissione del contratto. L'autocontrollo deve essere effettuato in conformità a quanto previsto dal D.Lgs. n. 193/2007 testo vigente concernente l'igiene dei prodotti alimentari e i Regolamenti comunitari in materia di igiene degli alimenti (“Pacchetto igiene”), con particolare riferimento al regolamento CE 852/2004, nonché il regolamento CE 178/2002 riguardante la rintracciabilità degli alimenti che contempla a titolo esemplificativo e non esaustivo le seguenti attività:</w:t>
      </w:r>
    </w:p>
    <w:p w14:paraId="60D8D5FD" w14:textId="1B3CA999" w:rsidR="00A10AE3" w:rsidRPr="00A10AE3" w:rsidRDefault="00A10AE3" w:rsidP="00891C1E">
      <w:pPr>
        <w:pStyle w:val="Paragrafoelenco"/>
        <w:numPr>
          <w:ilvl w:val="1"/>
          <w:numId w:val="38"/>
        </w:numPr>
        <w:spacing w:line="240" w:lineRule="auto"/>
        <w:rPr>
          <w:rFonts w:asciiTheme="minorHAnsi" w:hAnsiTheme="minorHAnsi" w:cstheme="minorHAnsi"/>
          <w:sz w:val="22"/>
          <w:lang w:eastAsia="x-none" w:bidi="it-IT"/>
        </w:rPr>
      </w:pPr>
      <w:r w:rsidRPr="00A10AE3">
        <w:rPr>
          <w:rFonts w:asciiTheme="minorHAnsi" w:hAnsiTheme="minorHAnsi" w:cstheme="minorHAnsi"/>
          <w:sz w:val="22"/>
          <w:lang w:eastAsia="x-none" w:bidi="it-IT"/>
        </w:rPr>
        <w:t>l’esame dei processi di preparazione dei pasti, l’individuazione delle fasi potenzialmente critiche per la sicurezza degli alimenti e le norme di igiene della somministrazione dei pasti;</w:t>
      </w:r>
    </w:p>
    <w:p w14:paraId="79963741" w14:textId="717A44F6" w:rsidR="00A10AE3" w:rsidRPr="00A10AE3" w:rsidRDefault="00A10AE3" w:rsidP="00891C1E">
      <w:pPr>
        <w:pStyle w:val="Paragrafoelenco"/>
        <w:numPr>
          <w:ilvl w:val="1"/>
          <w:numId w:val="38"/>
        </w:numPr>
        <w:spacing w:line="240" w:lineRule="auto"/>
        <w:rPr>
          <w:rFonts w:asciiTheme="minorHAnsi" w:hAnsiTheme="minorHAnsi" w:cstheme="minorHAnsi"/>
          <w:sz w:val="22"/>
          <w:lang w:eastAsia="x-none" w:bidi="it-IT"/>
        </w:rPr>
      </w:pPr>
      <w:r w:rsidRPr="00A10AE3">
        <w:rPr>
          <w:rFonts w:asciiTheme="minorHAnsi" w:hAnsiTheme="minorHAnsi" w:cstheme="minorHAnsi"/>
          <w:sz w:val="22"/>
          <w:lang w:eastAsia="x-none" w:bidi="it-IT"/>
        </w:rPr>
        <w:t>l’esame dei processi di confezionamento e trasporto dei pasti e l’individuazione delle fasi potenzialmente critiche per la sicurezza degli alimenti;</w:t>
      </w:r>
    </w:p>
    <w:p w14:paraId="12D2AB7B" w14:textId="243A94E3" w:rsidR="00A10AE3" w:rsidRPr="00A10AE3" w:rsidRDefault="00A10AE3" w:rsidP="00891C1E">
      <w:pPr>
        <w:pStyle w:val="Paragrafoelenco"/>
        <w:numPr>
          <w:ilvl w:val="1"/>
          <w:numId w:val="38"/>
        </w:numPr>
        <w:spacing w:line="240" w:lineRule="auto"/>
        <w:rPr>
          <w:rFonts w:asciiTheme="minorHAnsi" w:hAnsiTheme="minorHAnsi" w:cstheme="minorHAnsi"/>
          <w:sz w:val="22"/>
          <w:lang w:eastAsia="x-none" w:bidi="it-IT"/>
        </w:rPr>
      </w:pPr>
      <w:r w:rsidRPr="00A10AE3">
        <w:rPr>
          <w:rFonts w:asciiTheme="minorHAnsi" w:hAnsiTheme="minorHAnsi" w:cstheme="minorHAnsi"/>
          <w:sz w:val="22"/>
          <w:lang w:eastAsia="x-none" w:bidi="it-IT"/>
        </w:rPr>
        <w:t>l’individuazione, l’applicazione e l’aggiornamento di adeguate procedure di sicurezza secondo i principi del sistema HACCP della vigente legislazione per i processi di cui sopra;</w:t>
      </w:r>
    </w:p>
    <w:p w14:paraId="370952B2" w14:textId="1623811F" w:rsidR="00A10AE3" w:rsidRPr="00A10AE3" w:rsidRDefault="00A10AE3" w:rsidP="00891C1E">
      <w:pPr>
        <w:pStyle w:val="Paragrafoelenco"/>
        <w:numPr>
          <w:ilvl w:val="1"/>
          <w:numId w:val="38"/>
        </w:numPr>
        <w:spacing w:line="240" w:lineRule="auto"/>
        <w:rPr>
          <w:rFonts w:asciiTheme="minorHAnsi" w:hAnsiTheme="minorHAnsi" w:cstheme="minorHAnsi"/>
          <w:sz w:val="22"/>
          <w:lang w:eastAsia="x-none" w:bidi="it-IT"/>
        </w:rPr>
      </w:pPr>
      <w:r w:rsidRPr="00A10AE3">
        <w:rPr>
          <w:rFonts w:asciiTheme="minorHAnsi" w:hAnsiTheme="minorHAnsi" w:cstheme="minorHAnsi"/>
          <w:sz w:val="22"/>
          <w:lang w:eastAsia="x-none" w:bidi="it-IT"/>
        </w:rPr>
        <w:t>predisposizione e aggiornamento di schede o altri strumenti a disposizione delle competenti autorità di controllo dell’ASL per la dovuta informazione;</w:t>
      </w:r>
    </w:p>
    <w:p w14:paraId="2398B3A8" w14:textId="09966531" w:rsidR="00977D44" w:rsidRPr="00977D44" w:rsidRDefault="00A10AE3" w:rsidP="00891C1E">
      <w:pPr>
        <w:pStyle w:val="Paragrafoelenco"/>
        <w:numPr>
          <w:ilvl w:val="1"/>
          <w:numId w:val="38"/>
        </w:numPr>
        <w:spacing w:line="240" w:lineRule="auto"/>
        <w:rPr>
          <w:rFonts w:asciiTheme="minorHAnsi" w:hAnsiTheme="minorHAnsi" w:cstheme="minorHAnsi"/>
          <w:sz w:val="22"/>
          <w:szCs w:val="20"/>
          <w:lang w:eastAsia="x-none" w:bidi="it-IT"/>
        </w:rPr>
      </w:pPr>
      <w:r w:rsidRPr="00A10AE3">
        <w:rPr>
          <w:rFonts w:asciiTheme="minorHAnsi" w:hAnsiTheme="minorHAnsi" w:cstheme="minorHAnsi"/>
          <w:sz w:val="22"/>
          <w:lang w:eastAsia="x-none" w:bidi="it-IT"/>
        </w:rPr>
        <w:t>realizzazione di adeguati interventi di formazione del personale addetto alla gestione della preparazione, confezionamento, trasporto e somministrazione dei pasti (compresi quelli di qualifica obbligatoria ex L.R. 11/2003).</w:t>
      </w:r>
    </w:p>
    <w:p w14:paraId="69B4C63D" w14:textId="77777777" w:rsidR="00977D44" w:rsidRPr="00977D44" w:rsidRDefault="00977D44" w:rsidP="00977D44">
      <w:pPr>
        <w:rPr>
          <w:rFonts w:asciiTheme="minorHAnsi" w:hAnsiTheme="minorHAnsi" w:cstheme="minorHAnsi"/>
          <w:sz w:val="22"/>
          <w:lang w:eastAsia="x-none" w:bidi="it-IT"/>
        </w:rPr>
      </w:pPr>
    </w:p>
    <w:p w14:paraId="0EC1A0DA" w14:textId="6E9CDF76" w:rsidR="00977D44" w:rsidRPr="00615077" w:rsidRDefault="00977D44" w:rsidP="00A51D4B">
      <w:pPr>
        <w:pStyle w:val="Titolo2"/>
        <w:numPr>
          <w:ilvl w:val="0"/>
          <w:numId w:val="0"/>
        </w:numPr>
      </w:pPr>
      <w:bookmarkStart w:id="2041" w:name="_Toc43979364"/>
      <w:bookmarkStart w:id="2042" w:name="_Toc44005580"/>
      <w:r w:rsidRPr="00615077">
        <w:t>ART. 1</w:t>
      </w:r>
      <w:r w:rsidR="00A966BD" w:rsidRPr="00615077">
        <w:t>7</w:t>
      </w:r>
      <w:r w:rsidRPr="00615077">
        <w:t xml:space="preserve"> –</w:t>
      </w:r>
      <w:r w:rsidR="00615077">
        <w:t xml:space="preserve"> </w:t>
      </w:r>
      <w:r w:rsidRPr="00615077">
        <w:t>Controlli di conformità</w:t>
      </w:r>
      <w:bookmarkEnd w:id="2041"/>
      <w:bookmarkEnd w:id="2042"/>
      <w:r w:rsidRPr="00615077">
        <w:t xml:space="preserve"> </w:t>
      </w:r>
    </w:p>
    <w:p w14:paraId="23C6DAF5" w14:textId="7DDC8A32" w:rsidR="00977D44" w:rsidRDefault="00977D44" w:rsidP="00977D44">
      <w:pPr>
        <w:jc w:val="both"/>
        <w:rPr>
          <w:rFonts w:asciiTheme="minorHAnsi" w:hAnsiTheme="minorHAnsi" w:cstheme="minorHAnsi"/>
          <w:sz w:val="22"/>
          <w:lang w:eastAsia="x-none" w:bidi="it-IT"/>
        </w:rPr>
      </w:pPr>
      <w:r w:rsidRPr="00977D44">
        <w:rPr>
          <w:rFonts w:asciiTheme="minorHAnsi" w:hAnsiTheme="minorHAnsi" w:cstheme="minorHAnsi"/>
          <w:sz w:val="22"/>
          <w:lang w:eastAsia="x-none" w:bidi="it-IT"/>
        </w:rPr>
        <w:t>Al fine di garantire il corretto espletamento del servizio di ristorazione, la Stazione appaltante e l’aggiudicatario provvedono ad effettuare i controlli di merito presso i Centri Cottura, presso le cucine, presso i refettori o presso laboratori o aziende che producono per conto dell’aggiudicatario, accompagnati, su richiesta, da personale</w:t>
      </w:r>
      <w:r>
        <w:rPr>
          <w:rFonts w:asciiTheme="minorHAnsi" w:hAnsiTheme="minorHAnsi" w:cstheme="minorHAnsi"/>
          <w:sz w:val="22"/>
          <w:lang w:eastAsia="x-none" w:bidi="it-IT"/>
        </w:rPr>
        <w:t xml:space="preserve"> dell’aggiudicatario. Quest’ultimo, inoltre, </w:t>
      </w:r>
      <w:r w:rsidRPr="00977D44">
        <w:rPr>
          <w:rFonts w:asciiTheme="minorHAnsi" w:hAnsiTheme="minorHAnsi" w:cstheme="minorHAnsi"/>
          <w:sz w:val="22"/>
          <w:lang w:eastAsia="x-none" w:bidi="it-IT"/>
        </w:rPr>
        <w:t>dovrà garantire l'accesso agli incaricati della Stazione appaltante in qualsiasi luogo ed ora, per esercitare il controllo circa la corretta esecuzione del servizio di preparazione pasti e del buon mantenimento delle strutture, dei macchinari e delle attrezzature utilizzate per l’espletamento del servizio</w:t>
      </w:r>
      <w:r>
        <w:rPr>
          <w:rFonts w:asciiTheme="minorHAnsi" w:hAnsiTheme="minorHAnsi" w:cstheme="minorHAnsi"/>
          <w:sz w:val="22"/>
          <w:lang w:eastAsia="x-none" w:bidi="it-IT"/>
        </w:rPr>
        <w:t xml:space="preserve">. </w:t>
      </w:r>
    </w:p>
    <w:p w14:paraId="71ADF121" w14:textId="77777777" w:rsidR="00640596" w:rsidRPr="00640596" w:rsidRDefault="00640596" w:rsidP="00640596">
      <w:pPr>
        <w:spacing w:before="120"/>
        <w:jc w:val="both"/>
        <w:rPr>
          <w:rFonts w:asciiTheme="minorHAnsi" w:hAnsiTheme="minorHAnsi" w:cstheme="minorHAnsi"/>
          <w:b/>
          <w:bCs/>
          <w:sz w:val="22"/>
          <w:u w:val="single"/>
          <w:lang w:eastAsia="x-none" w:bidi="it-IT"/>
        </w:rPr>
      </w:pPr>
      <w:r w:rsidRPr="00640596">
        <w:rPr>
          <w:rFonts w:asciiTheme="minorHAnsi" w:hAnsiTheme="minorHAnsi" w:cstheme="minorHAnsi"/>
          <w:b/>
          <w:bCs/>
          <w:sz w:val="22"/>
          <w:u w:val="single"/>
          <w:lang w:eastAsia="x-none" w:bidi="it-IT"/>
        </w:rPr>
        <w:t>Controlli da parte della Stazione appaltante</w:t>
      </w:r>
    </w:p>
    <w:p w14:paraId="390872FA" w14:textId="0F80D9AB" w:rsidR="00640596" w:rsidRPr="00640596" w:rsidRDefault="00640596" w:rsidP="00F31849">
      <w:pPr>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È facoltà della Stazione appaltante effettuare, periodicamente e senza preavviso, controlli al fine di verificare la rispondenza del servizio fornito dall’aggiudicatario alle prescrizioni contrattuali del presente capitolato speciale ed alle normative vigenti in materia. Detti controlli saranno effettuati in contraddittorio tra le Parti. Nel caso i cui il responsabile del servizio non fosse presente per il contraddittorio, la Stazione appaltante effettuerà ugualmente i controlli e l’</w:t>
      </w:r>
      <w:r>
        <w:rPr>
          <w:rFonts w:asciiTheme="minorHAnsi" w:hAnsiTheme="minorHAnsi" w:cstheme="minorHAnsi"/>
          <w:sz w:val="22"/>
          <w:lang w:eastAsia="x-none" w:bidi="it-IT"/>
        </w:rPr>
        <w:t>a</w:t>
      </w:r>
      <w:r w:rsidRPr="00640596">
        <w:rPr>
          <w:rFonts w:asciiTheme="minorHAnsi" w:hAnsiTheme="minorHAnsi" w:cstheme="minorHAnsi"/>
          <w:sz w:val="22"/>
          <w:lang w:eastAsia="x-none" w:bidi="it-IT"/>
        </w:rPr>
        <w:t>ggiudicatario non potrà contestare le risultanze di detti controlli. Oggetto di questi controlli possono essere le materie prime dei pasti e la qualità delle merci e dei pasti (per una descrizione maggiore si veda elenco seguente). Le quantità di derrate rilevate di volta in volta saranno dell'entità minima possibile e comunque rappresentativa della partita oggetto dell'accertamento. Per il prelievo di dette campionature non potrà essere richiesto alcun risarcimento.</w:t>
      </w:r>
    </w:p>
    <w:p w14:paraId="142FC18E" w14:textId="77777777" w:rsidR="00640596" w:rsidRPr="00640596" w:rsidRDefault="00640596" w:rsidP="00F31849">
      <w:pPr>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I controlli di diversa tipologia, a vista o analitici, potranno interessare a titolo esemplificativo:</w:t>
      </w:r>
    </w:p>
    <w:p w14:paraId="07212B2C" w14:textId="05EF4F5E" w:rsidR="00640596" w:rsidRPr="00640596" w:rsidRDefault="00640596" w:rsidP="00F31849">
      <w:pPr>
        <w:jc w:val="both"/>
        <w:rPr>
          <w:rFonts w:asciiTheme="minorHAnsi" w:hAnsiTheme="minorHAnsi" w:cstheme="minorHAnsi"/>
          <w:b/>
          <w:bCs/>
          <w:sz w:val="22"/>
          <w:lang w:eastAsia="x-none" w:bidi="it-IT"/>
        </w:rPr>
      </w:pPr>
      <w:r w:rsidRPr="00640596">
        <w:rPr>
          <w:rFonts w:asciiTheme="minorHAnsi" w:hAnsiTheme="minorHAnsi" w:cstheme="minorHAnsi"/>
          <w:b/>
          <w:bCs/>
          <w:sz w:val="22"/>
          <w:lang w:eastAsia="x-none" w:bidi="it-IT"/>
        </w:rPr>
        <w:t>a) Controlli a vista</w:t>
      </w:r>
    </w:p>
    <w:p w14:paraId="1E81EE82" w14:textId="339AA70F" w:rsidR="00640596" w:rsidRPr="00640596" w:rsidRDefault="00640596" w:rsidP="00F31849">
      <w:pPr>
        <w:pStyle w:val="Paragrafoelenco"/>
        <w:numPr>
          <w:ilvl w:val="0"/>
          <w:numId w:val="42"/>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modalità di stoccaggio nelle celle;</w:t>
      </w:r>
    </w:p>
    <w:p w14:paraId="79A7BB8D" w14:textId="7613B2CC" w:rsidR="00640596" w:rsidRPr="00640596" w:rsidRDefault="00640596" w:rsidP="00F31849">
      <w:pPr>
        <w:pStyle w:val="Paragrafoelenco"/>
        <w:numPr>
          <w:ilvl w:val="0"/>
          <w:numId w:val="42"/>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temperatura di servizio delle celle;</w:t>
      </w:r>
    </w:p>
    <w:p w14:paraId="32D3179F" w14:textId="54FA65B2" w:rsidR="00640596" w:rsidRPr="00640596" w:rsidRDefault="00640596" w:rsidP="00F31849">
      <w:pPr>
        <w:pStyle w:val="Paragrafoelenco"/>
        <w:numPr>
          <w:ilvl w:val="0"/>
          <w:numId w:val="42"/>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controllo della data di scadenza delle derrate alimentari</w:t>
      </w:r>
      <w:r>
        <w:rPr>
          <w:rFonts w:asciiTheme="minorHAnsi" w:hAnsiTheme="minorHAnsi" w:cstheme="minorHAnsi"/>
          <w:sz w:val="22"/>
          <w:lang w:eastAsia="x-none" w:bidi="it-IT"/>
        </w:rPr>
        <w:t xml:space="preserve">; </w:t>
      </w:r>
    </w:p>
    <w:p w14:paraId="673DEAED" w14:textId="26DDBE92"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modalità di lavorazione dei prodotti alimentari;</w:t>
      </w:r>
    </w:p>
    <w:p w14:paraId="4D6A80D4" w14:textId="1895E438"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modalità di cottura;</w:t>
      </w:r>
    </w:p>
    <w:p w14:paraId="09DD3317" w14:textId="7C2F4BE6"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modalità di distribuzione;</w:t>
      </w:r>
    </w:p>
    <w:p w14:paraId="05FDA651" w14:textId="275C1934"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processi di lavaggio ed impiego dei sanificanti;</w:t>
      </w:r>
    </w:p>
    <w:p w14:paraId="6EE2244D" w14:textId="38E705DF"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modalità di sgombero dei rifiuti</w:t>
      </w:r>
      <w:r w:rsidR="00F31849">
        <w:rPr>
          <w:rFonts w:asciiTheme="minorHAnsi" w:hAnsiTheme="minorHAnsi" w:cstheme="minorHAnsi"/>
          <w:sz w:val="22"/>
          <w:lang w:eastAsia="x-none" w:bidi="it-IT"/>
        </w:rPr>
        <w:t>;</w:t>
      </w:r>
    </w:p>
    <w:p w14:paraId="7497849F" w14:textId="1C02CD4F"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verifica del corretto uso delle attrezzature e degli impianti;</w:t>
      </w:r>
    </w:p>
    <w:p w14:paraId="73C7C244" w14:textId="2E034101"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caratteristiche dei detergenti e sanificanti, modalità di sanificazione, esposizione delle schede tecniche dei detergenti e sanificanti utilizzati, etc.;</w:t>
      </w:r>
    </w:p>
    <w:p w14:paraId="5174AA4E" w14:textId="7EF754AF"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stato igienico degli ambienti e dei servizi;</w:t>
      </w:r>
    </w:p>
    <w:p w14:paraId="03B65911" w14:textId="671A8074"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stato igienico-sanitario degli addetti;</w:t>
      </w:r>
    </w:p>
    <w:p w14:paraId="058395C8" w14:textId="7256DA16"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organizzazione del personale (in particolare il rispetto dei piani presentati in fase di gara);</w:t>
      </w:r>
    </w:p>
    <w:p w14:paraId="2415BA67" w14:textId="414D4A52"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controllo delle quantità delle porzioni, in relazione alle grammature previste;</w:t>
      </w:r>
    </w:p>
    <w:p w14:paraId="709CC35A" w14:textId="1FFE2688"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modalità di manipolazione;</w:t>
      </w:r>
    </w:p>
    <w:p w14:paraId="48FF4DE7" w14:textId="79A8F5BB"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controllo degli interventi di manutenzione;</w:t>
      </w:r>
    </w:p>
    <w:p w14:paraId="055C7AA7" w14:textId="685320F6"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controllo delle attrezzature;</w:t>
      </w:r>
    </w:p>
    <w:p w14:paraId="47DA0314" w14:textId="11EACAF4"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controllo del comportamento degli addetti nei confronti dell'utenza;</w:t>
      </w:r>
    </w:p>
    <w:p w14:paraId="11B4E8C4" w14:textId="4705A151"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rispondenza dei pasti al menu della giornata;</w:t>
      </w:r>
    </w:p>
    <w:p w14:paraId="64525A27" w14:textId="7E625F42"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gradimento del servizio erogato;</w:t>
      </w:r>
    </w:p>
    <w:p w14:paraId="465977CA" w14:textId="79E51D54" w:rsidR="00640596" w:rsidRPr="00640596" w:rsidRDefault="00640596" w:rsidP="00F31849">
      <w:pPr>
        <w:pStyle w:val="Paragrafoelenco"/>
        <w:numPr>
          <w:ilvl w:val="1"/>
          <w:numId w:val="38"/>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corretta compilazione della modulistica di sistema e del trattamento delle non conformità.</w:t>
      </w:r>
    </w:p>
    <w:p w14:paraId="71555041" w14:textId="4930468A" w:rsidR="00640596" w:rsidRPr="00640596" w:rsidRDefault="00640596" w:rsidP="00F31849">
      <w:pPr>
        <w:jc w:val="both"/>
        <w:rPr>
          <w:rFonts w:asciiTheme="minorHAnsi" w:hAnsiTheme="minorHAnsi" w:cstheme="minorHAnsi"/>
          <w:b/>
          <w:bCs/>
          <w:sz w:val="22"/>
          <w:lang w:eastAsia="x-none" w:bidi="it-IT"/>
        </w:rPr>
      </w:pPr>
      <w:r w:rsidRPr="00640596">
        <w:rPr>
          <w:rFonts w:asciiTheme="minorHAnsi" w:hAnsiTheme="minorHAnsi" w:cstheme="minorHAnsi"/>
          <w:b/>
          <w:bCs/>
          <w:sz w:val="22"/>
          <w:lang w:eastAsia="x-none" w:bidi="it-IT"/>
        </w:rPr>
        <w:t>b)</w:t>
      </w:r>
      <w:r>
        <w:rPr>
          <w:rFonts w:asciiTheme="minorHAnsi" w:hAnsiTheme="minorHAnsi" w:cstheme="minorHAnsi"/>
          <w:b/>
          <w:bCs/>
          <w:sz w:val="22"/>
          <w:lang w:eastAsia="x-none" w:bidi="it-IT"/>
        </w:rPr>
        <w:t xml:space="preserve"> </w:t>
      </w:r>
      <w:r w:rsidRPr="00640596">
        <w:rPr>
          <w:rFonts w:asciiTheme="minorHAnsi" w:hAnsiTheme="minorHAnsi" w:cstheme="minorHAnsi"/>
          <w:b/>
          <w:bCs/>
          <w:sz w:val="22"/>
          <w:lang w:eastAsia="x-none" w:bidi="it-IT"/>
        </w:rPr>
        <w:t>Controlli analitici</w:t>
      </w:r>
    </w:p>
    <w:p w14:paraId="70F4BF94" w14:textId="45669E79" w:rsidR="00640596" w:rsidRPr="00640596" w:rsidRDefault="00640596" w:rsidP="00F31849">
      <w:pPr>
        <w:pStyle w:val="Paragrafoelenco"/>
        <w:numPr>
          <w:ilvl w:val="0"/>
          <w:numId w:val="43"/>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temperatura dei pasti;</w:t>
      </w:r>
    </w:p>
    <w:p w14:paraId="7866753E" w14:textId="3198D8C4" w:rsidR="00640596" w:rsidRPr="00640596" w:rsidRDefault="00640596" w:rsidP="00F31849">
      <w:pPr>
        <w:pStyle w:val="Paragrafoelenco"/>
        <w:numPr>
          <w:ilvl w:val="0"/>
          <w:numId w:val="43"/>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prelievo di campioni alimentari e non da sottoporre ad analisi di laboratorio (ad es. analisi microbiologica di alimenti e superfici, analisi merceologica ispettiva o chimico-fisica);</w:t>
      </w:r>
    </w:p>
    <w:p w14:paraId="36A94BFE" w14:textId="3181F004" w:rsidR="00640596" w:rsidRDefault="00640596" w:rsidP="00F31849">
      <w:pPr>
        <w:pStyle w:val="Paragrafoelenco"/>
        <w:numPr>
          <w:ilvl w:val="0"/>
          <w:numId w:val="43"/>
        </w:numPr>
        <w:spacing w:line="240" w:lineRule="auto"/>
        <w:rPr>
          <w:rFonts w:asciiTheme="minorHAnsi" w:hAnsiTheme="minorHAnsi" w:cstheme="minorHAnsi"/>
          <w:sz w:val="22"/>
          <w:lang w:eastAsia="x-none" w:bidi="it-IT"/>
        </w:rPr>
      </w:pPr>
      <w:r w:rsidRPr="00640596">
        <w:rPr>
          <w:rFonts w:asciiTheme="minorHAnsi" w:hAnsiTheme="minorHAnsi" w:cstheme="minorHAnsi"/>
          <w:sz w:val="22"/>
          <w:lang w:eastAsia="x-none" w:bidi="it-IT"/>
        </w:rPr>
        <w:t>controlli previsti dalle norme nazionali in materia di prevenzione della per le parti di competenza.</w:t>
      </w:r>
    </w:p>
    <w:p w14:paraId="042A9F3D" w14:textId="77777777" w:rsidR="00F24961" w:rsidRPr="00F24961" w:rsidRDefault="00F24961" w:rsidP="00F24961">
      <w:pPr>
        <w:rPr>
          <w:rFonts w:asciiTheme="minorHAnsi" w:hAnsiTheme="minorHAnsi" w:cstheme="minorHAnsi"/>
          <w:sz w:val="22"/>
          <w:lang w:eastAsia="x-none" w:bidi="it-IT"/>
        </w:rPr>
      </w:pPr>
    </w:p>
    <w:p w14:paraId="17D52F2F" w14:textId="77777777" w:rsidR="00640596" w:rsidRPr="00640596" w:rsidRDefault="00640596" w:rsidP="00640596">
      <w:pPr>
        <w:spacing w:before="120"/>
        <w:jc w:val="both"/>
        <w:rPr>
          <w:rFonts w:asciiTheme="minorHAnsi" w:hAnsiTheme="minorHAnsi" w:cstheme="minorHAnsi"/>
          <w:b/>
          <w:bCs/>
          <w:sz w:val="22"/>
          <w:u w:val="single"/>
          <w:lang w:eastAsia="x-none" w:bidi="it-IT"/>
        </w:rPr>
      </w:pPr>
      <w:r w:rsidRPr="00640596">
        <w:rPr>
          <w:rFonts w:asciiTheme="minorHAnsi" w:hAnsiTheme="minorHAnsi" w:cstheme="minorHAnsi"/>
          <w:b/>
          <w:bCs/>
          <w:sz w:val="22"/>
          <w:u w:val="single"/>
          <w:lang w:eastAsia="x-none" w:bidi="it-IT"/>
        </w:rPr>
        <w:t>Organismi preposti al controllo da parte della Stazione appaltante</w:t>
      </w:r>
    </w:p>
    <w:p w14:paraId="687FE4BB" w14:textId="77777777" w:rsidR="00640596" w:rsidRPr="00640596" w:rsidRDefault="00640596" w:rsidP="00640596">
      <w:pPr>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La Stazione appaltante per l’esecuzione dei controlli di conformità potrà incaricare organismi esterni. L’aggiudicatario dovrà garantire l’accesso agli incaricati della Stazione appaltante in qualsiasi luogo ed ora, per esercitare il controllo circa la corretta esecuzione del servizio di preparazione pasti e del buon mantenimento delle strutture, dei macchinari e delle attrezzature ad esso affidate.</w:t>
      </w:r>
    </w:p>
    <w:p w14:paraId="78A6CD82" w14:textId="2A1B9A50" w:rsidR="00640596" w:rsidRDefault="00640596" w:rsidP="00640596">
      <w:pPr>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I componenti degli organismi di controllo incaricati dalla Stazione appaltante, dovranno indossare, in sede di effettuazione dei controlli presso le cucine e presso i locali di consumo, apposito camice e copricapo.</w:t>
      </w:r>
    </w:p>
    <w:p w14:paraId="7FFBB8F0" w14:textId="2A5C42BB" w:rsidR="00640596" w:rsidRDefault="00640596" w:rsidP="00640596">
      <w:pPr>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Il personale addetto ai controlli è tenuto a non muovere nessun rilievo diretto al personale alle dipendenze dell’aggiudicatario, escluso il Direttore del Servizio.</w:t>
      </w:r>
    </w:p>
    <w:p w14:paraId="185501D3" w14:textId="77777777" w:rsidR="00640596" w:rsidRPr="00640596" w:rsidRDefault="00640596" w:rsidP="00615077">
      <w:pPr>
        <w:pStyle w:val="Corpotesto"/>
        <w:spacing w:before="240"/>
        <w:ind w:right="208"/>
        <w:rPr>
          <w:rFonts w:asciiTheme="minorHAnsi" w:hAnsiTheme="minorHAnsi" w:cstheme="minorHAnsi"/>
          <w:b/>
          <w:bCs/>
          <w:sz w:val="22"/>
          <w:u w:val="single"/>
          <w:lang w:val="it-IT" w:bidi="it-IT"/>
        </w:rPr>
      </w:pPr>
      <w:r w:rsidRPr="00640596">
        <w:rPr>
          <w:rFonts w:asciiTheme="minorHAnsi" w:hAnsiTheme="minorHAnsi" w:cstheme="minorHAnsi"/>
          <w:b/>
          <w:bCs/>
          <w:sz w:val="22"/>
          <w:u w:val="single"/>
          <w:lang w:val="it-IT" w:bidi="it-IT"/>
        </w:rPr>
        <w:t>Metodologia e contenuti dei controlli effettuati dalla Stazione appaltante</w:t>
      </w:r>
    </w:p>
    <w:p w14:paraId="1033B7F9" w14:textId="77777777" w:rsidR="00640596" w:rsidRPr="00640596" w:rsidRDefault="00640596" w:rsidP="00640596">
      <w:pPr>
        <w:pStyle w:val="Corpotesto"/>
        <w:spacing w:before="1"/>
        <w:ind w:right="211"/>
        <w:rPr>
          <w:rFonts w:asciiTheme="minorHAnsi" w:hAnsiTheme="minorHAnsi" w:cstheme="minorHAnsi"/>
          <w:sz w:val="22"/>
          <w:lang w:val="it-IT" w:bidi="it-IT"/>
        </w:rPr>
      </w:pPr>
      <w:r w:rsidRPr="00640596">
        <w:rPr>
          <w:rFonts w:asciiTheme="minorHAnsi" w:hAnsiTheme="minorHAnsi" w:cstheme="minorHAnsi"/>
          <w:sz w:val="22"/>
          <w:lang w:val="it-IT" w:bidi="it-IT"/>
        </w:rPr>
        <w:t>La Stazione appaltante, anche mediante soggetti esterni specializzati, potrà espletare i controlli di conformità che riterrà opportuni e necessari al fine di verificare la conformità del servizio agli standard contrattualmente prefissati. Gli organismi incaricati dalla Stazione appaltante effettueranno i controlli secondo la metodologia che riterranno più idonea, comprese eventuali riprese video, fotografiche e verifiche dirette.</w:t>
      </w:r>
    </w:p>
    <w:p w14:paraId="2B258767" w14:textId="77777777" w:rsidR="00640596" w:rsidRPr="00640596" w:rsidRDefault="00640596" w:rsidP="00640596">
      <w:pPr>
        <w:pStyle w:val="Corpotesto"/>
        <w:ind w:right="208"/>
        <w:rPr>
          <w:rFonts w:asciiTheme="minorHAnsi" w:hAnsiTheme="minorHAnsi" w:cstheme="minorHAnsi"/>
          <w:sz w:val="22"/>
          <w:lang w:val="it-IT" w:bidi="it-IT"/>
        </w:rPr>
      </w:pPr>
      <w:r w:rsidRPr="00640596">
        <w:rPr>
          <w:rFonts w:asciiTheme="minorHAnsi" w:hAnsiTheme="minorHAnsi" w:cstheme="minorHAnsi"/>
          <w:sz w:val="22"/>
          <w:lang w:val="it-IT" w:bidi="it-IT"/>
        </w:rPr>
        <w:t>Detti controlli saranno espletati anche attraverso prelievi di campioni di alimenti nelle diverse fasi di lavorazione, prelievi di campioni di generi non alimentari comprensivi di prodotti detergenti e sanificanti da sottoporre successivamente ad analisi di laboratorio. Le quantità di prodotti prelevati di volta in volta saranno quelle minime e comunque rappresentative della partita oggetto dell’accertamento. Nulla potrà essere richiesto alla Stazione appaltante per le quantità di campioni prelevati. L’aggiudicatario deve mettere a disposizione dei tecnici incaricati dell’effettuazione dei controlli di conformità, il Piano di autocontrollo, le registrazioni delle procedure, i risultati delle verifiche effettuate e la documentazione allegata.</w:t>
      </w:r>
    </w:p>
    <w:p w14:paraId="59C839E2" w14:textId="77777777" w:rsidR="00640596" w:rsidRPr="00640596" w:rsidRDefault="00640596" w:rsidP="00615077">
      <w:pPr>
        <w:pStyle w:val="Corpotesto"/>
        <w:spacing w:before="240"/>
        <w:ind w:right="208"/>
        <w:rPr>
          <w:rFonts w:asciiTheme="minorHAnsi" w:hAnsiTheme="minorHAnsi" w:cstheme="minorHAnsi"/>
          <w:b/>
          <w:bCs/>
          <w:sz w:val="22"/>
          <w:u w:val="single"/>
          <w:lang w:val="it-IT" w:bidi="it-IT"/>
        </w:rPr>
      </w:pPr>
      <w:r w:rsidRPr="00640596">
        <w:rPr>
          <w:rFonts w:asciiTheme="minorHAnsi" w:hAnsiTheme="minorHAnsi" w:cstheme="minorHAnsi"/>
          <w:b/>
          <w:bCs/>
          <w:sz w:val="22"/>
          <w:u w:val="single"/>
          <w:lang w:val="it-IT" w:bidi="it-IT"/>
        </w:rPr>
        <w:t>Controlli da parte dell’Appaltatore</w:t>
      </w:r>
    </w:p>
    <w:p w14:paraId="7161672B" w14:textId="77777777" w:rsidR="00640596" w:rsidRPr="00640596" w:rsidRDefault="00640596" w:rsidP="00640596">
      <w:pPr>
        <w:ind w:right="210"/>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Resta nei compiti dell’Appaltatore individuare ogni fase del servizio che potrebbe rivelarsi critica per la sicurezza degli alimenti e garantire che siano individuate, applicate ed aggiornate le opportune procedure di sicurezza e le relative registrazioni, avvalendosi dei principi su cui è basato il sistema HACCP. Relativamente ai punti critici, l’Impresa concorrente deve indicare la frequenza e la tipologia delle verifiche che intende effettuare. Le analisi batteriologiche chimiche devono essere effettuate almeno con cadenza bimestrale su materie prime, prodotti finiti e semilavorati, ambienti di lavorazioni ed attrezzature.</w:t>
      </w:r>
    </w:p>
    <w:p w14:paraId="40BFD52E" w14:textId="77777777" w:rsidR="00640596" w:rsidRPr="00640596" w:rsidRDefault="00640596" w:rsidP="00640596">
      <w:pPr>
        <w:ind w:right="210"/>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Le analisi batteriologiche degli alimenti dovranno comprendere i principali parametri microbiologici anche in relazione al tipo di prodotto oggetto di analisi.</w:t>
      </w:r>
    </w:p>
    <w:p w14:paraId="1A622998" w14:textId="77777777" w:rsidR="00640596" w:rsidRPr="00640596" w:rsidRDefault="00640596" w:rsidP="00640596">
      <w:pPr>
        <w:ind w:right="210"/>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I dati relativi ai controlli effettuati dovranno essere registrati, aggiornati ed inviati alla Committenza, oltre che tenuti a disposizione, presso le singole cucine o presso il centro di cottura, dell'autorità sanitaria deputata ai controlli ufficiali, nonché di soggetti interni o incaricati dalla Stazione Appaltante. Qualora il mercato offra tecnologie migliorative, l’Appaltatore dovrà provvedere alle modifiche del piano concordato con la Committenza adottando tutte le procedure necessarie per ottimizzare i servizi resi.</w:t>
      </w:r>
    </w:p>
    <w:p w14:paraId="42E26491" w14:textId="77777777" w:rsidR="00640596" w:rsidRPr="00640596" w:rsidRDefault="00640596" w:rsidP="00615077">
      <w:pPr>
        <w:pStyle w:val="Corpotesto"/>
        <w:spacing w:before="240"/>
        <w:ind w:right="208"/>
        <w:rPr>
          <w:rFonts w:asciiTheme="minorHAnsi" w:hAnsiTheme="minorHAnsi" w:cstheme="minorHAnsi"/>
          <w:b/>
          <w:bCs/>
          <w:sz w:val="22"/>
          <w:u w:val="single"/>
          <w:lang w:val="it-IT" w:bidi="it-IT"/>
        </w:rPr>
      </w:pPr>
      <w:r w:rsidRPr="00640596">
        <w:rPr>
          <w:rFonts w:asciiTheme="minorHAnsi" w:hAnsiTheme="minorHAnsi" w:cstheme="minorHAnsi"/>
          <w:b/>
          <w:bCs/>
          <w:sz w:val="22"/>
          <w:u w:val="single"/>
          <w:lang w:val="it-IT" w:bidi="it-IT"/>
        </w:rPr>
        <w:t>Blocco delle derrate</w:t>
      </w:r>
    </w:p>
    <w:p w14:paraId="0D728743" w14:textId="2FC415C7" w:rsidR="00640596" w:rsidRDefault="00640596" w:rsidP="00615077">
      <w:pPr>
        <w:ind w:right="210"/>
        <w:jc w:val="both"/>
        <w:rPr>
          <w:rFonts w:asciiTheme="minorHAnsi" w:hAnsiTheme="minorHAnsi" w:cstheme="minorHAnsi"/>
          <w:sz w:val="22"/>
          <w:lang w:eastAsia="x-none" w:bidi="it-IT"/>
        </w:rPr>
      </w:pPr>
      <w:r w:rsidRPr="00640596">
        <w:rPr>
          <w:rFonts w:asciiTheme="minorHAnsi" w:hAnsiTheme="minorHAnsi" w:cstheme="minorHAnsi"/>
          <w:sz w:val="22"/>
          <w:lang w:eastAsia="x-none" w:bidi="it-IT"/>
        </w:rPr>
        <w:t>I controlli potranno dar luogo al “blocco di derrate”. I tecnici incaricati dalla Stazione appaltante provvederanno a farle custodire in un magazzino o in cella frigorifera (se deperibili) e ad apporre un cartellino con la scritta “in attesa di accertamento”. La Stazione appaltante provvederà entro il tempo tecnico necessario a fare accertare le condizioni igieniche e merceologiche dell’alimento e darne tempestiva comunicazione all’OEA</w:t>
      </w:r>
      <w:r w:rsidR="00786EE3">
        <w:rPr>
          <w:rFonts w:asciiTheme="minorHAnsi" w:hAnsiTheme="minorHAnsi" w:cstheme="minorHAnsi"/>
          <w:sz w:val="22"/>
          <w:lang w:eastAsia="x-none" w:bidi="it-IT"/>
        </w:rPr>
        <w:t xml:space="preserve"> (Operatore Economico Aggiudicatario)</w:t>
      </w:r>
      <w:r w:rsidRPr="00640596">
        <w:rPr>
          <w:rFonts w:asciiTheme="minorHAnsi" w:hAnsiTheme="minorHAnsi" w:cstheme="minorHAnsi"/>
          <w:sz w:val="22"/>
          <w:lang w:eastAsia="x-none" w:bidi="it-IT"/>
        </w:rPr>
        <w:t>; qualora i referti diano esito positivo, all’OEA verranno addebitate le spese di analisi. Resta comunque della facoltà della Committenza richiedere in qualsiasi momento informazioni sul regolare svolgimento del servizio ed attivare controlli a campioni.</w:t>
      </w:r>
    </w:p>
    <w:p w14:paraId="7DBBD301" w14:textId="77777777" w:rsidR="00640596" w:rsidRPr="00640596" w:rsidRDefault="00640596" w:rsidP="00615077">
      <w:pPr>
        <w:pStyle w:val="Corpotesto"/>
        <w:spacing w:before="240"/>
        <w:ind w:right="208"/>
        <w:rPr>
          <w:rFonts w:asciiTheme="minorHAnsi" w:hAnsiTheme="minorHAnsi" w:cstheme="minorHAnsi"/>
          <w:b/>
          <w:bCs/>
          <w:sz w:val="22"/>
          <w:u w:val="single"/>
          <w:lang w:val="it-IT" w:bidi="it-IT"/>
        </w:rPr>
      </w:pPr>
      <w:r w:rsidRPr="00640596">
        <w:rPr>
          <w:rFonts w:asciiTheme="minorHAnsi" w:hAnsiTheme="minorHAnsi" w:cstheme="minorHAnsi"/>
          <w:b/>
          <w:bCs/>
          <w:sz w:val="22"/>
          <w:u w:val="single"/>
          <w:lang w:val="it-IT" w:bidi="it-IT"/>
        </w:rPr>
        <w:t>Contestazioni all’aggiudicatario a seguito dei controlli dalla Stazione appaltante</w:t>
      </w:r>
    </w:p>
    <w:p w14:paraId="299ABA03" w14:textId="20842AF2" w:rsidR="00640596" w:rsidRPr="00640596" w:rsidRDefault="00640596" w:rsidP="00640596">
      <w:pPr>
        <w:pStyle w:val="Corpotesto"/>
        <w:ind w:right="210"/>
        <w:rPr>
          <w:rFonts w:asciiTheme="minorHAnsi" w:hAnsiTheme="minorHAnsi" w:cstheme="minorHAnsi"/>
          <w:sz w:val="22"/>
          <w:lang w:val="it-IT" w:bidi="it-IT"/>
        </w:rPr>
      </w:pPr>
      <w:r w:rsidRPr="00640596">
        <w:rPr>
          <w:rFonts w:asciiTheme="minorHAnsi" w:hAnsiTheme="minorHAnsi" w:cstheme="minorHAnsi"/>
          <w:sz w:val="22"/>
          <w:lang w:val="it-IT" w:bidi="it-IT"/>
        </w:rPr>
        <w:t>La Stazione appaltante, a seguito dei controlli effettuati, notificherà all’aggiudicatario eventuali prescrizioni alle quali esso dovrà uniformarsi entro il tempo massimo di otto giorni naturali e consecutivi dal ricevimento della comunicazione, con possibilità entro tale termine, di presentare controdeduzioni che, nel caso, interrompono la decorrenza del termine predetto sino a nuova comunicazione.</w:t>
      </w:r>
    </w:p>
    <w:p w14:paraId="2FDEC741" w14:textId="77777777" w:rsidR="00640596" w:rsidRPr="00640596" w:rsidRDefault="00640596" w:rsidP="00640596">
      <w:pPr>
        <w:pStyle w:val="Corpotesto"/>
        <w:spacing w:before="1"/>
        <w:ind w:right="212"/>
        <w:rPr>
          <w:rFonts w:asciiTheme="minorHAnsi" w:hAnsiTheme="minorHAnsi" w:cstheme="minorHAnsi"/>
          <w:sz w:val="22"/>
          <w:lang w:val="it-IT" w:bidi="it-IT"/>
        </w:rPr>
      </w:pPr>
      <w:r w:rsidRPr="00640596">
        <w:rPr>
          <w:rFonts w:asciiTheme="minorHAnsi" w:hAnsiTheme="minorHAnsi" w:cstheme="minorHAnsi"/>
          <w:sz w:val="22"/>
          <w:lang w:val="it-IT" w:bidi="it-IT"/>
        </w:rPr>
        <w:t>L’aggiudicatario è obbligato a fornire giustificazioni scritte e documentate, se richieste dalla Stazione appaltante, in relazione alle contestazioni mosse.</w:t>
      </w:r>
    </w:p>
    <w:p w14:paraId="503A47B0" w14:textId="31288512" w:rsidR="000D7528" w:rsidRDefault="000D7528" w:rsidP="00640596">
      <w:pPr>
        <w:jc w:val="both"/>
        <w:rPr>
          <w:rFonts w:asciiTheme="minorHAnsi" w:hAnsiTheme="minorHAnsi" w:cstheme="minorHAnsi"/>
          <w:sz w:val="22"/>
          <w:lang w:eastAsia="x-none" w:bidi="it-IT"/>
        </w:rPr>
      </w:pPr>
      <w:r w:rsidRPr="007A74C6">
        <w:rPr>
          <w:rFonts w:asciiTheme="minorHAnsi" w:hAnsiTheme="minorHAnsi" w:cstheme="minorHAnsi"/>
          <w:sz w:val="22"/>
          <w:lang w:eastAsia="x-none" w:bidi="it-IT"/>
        </w:rPr>
        <w:t xml:space="preserve">Trascorso inutilmente il tempo massimo previsto, se l’aggiudicatario non avrà esibito alcuna contro-deduzione probante, la Stazione appaltante applicherà le penali previste per le contestazioni addebitate, così come previste al successivo Art. </w:t>
      </w:r>
      <w:r w:rsidR="007A74C6" w:rsidRPr="007A74C6">
        <w:rPr>
          <w:rFonts w:asciiTheme="minorHAnsi" w:hAnsiTheme="minorHAnsi" w:cstheme="minorHAnsi"/>
          <w:sz w:val="22"/>
          <w:lang w:eastAsia="x-none" w:bidi="it-IT"/>
        </w:rPr>
        <w:t>2</w:t>
      </w:r>
      <w:r w:rsidR="00751DC7">
        <w:rPr>
          <w:rFonts w:asciiTheme="minorHAnsi" w:hAnsiTheme="minorHAnsi" w:cstheme="minorHAnsi"/>
          <w:sz w:val="22"/>
          <w:lang w:eastAsia="x-none" w:bidi="it-IT"/>
        </w:rPr>
        <w:t>4</w:t>
      </w:r>
      <w:r w:rsidRPr="007A74C6">
        <w:rPr>
          <w:rFonts w:asciiTheme="minorHAnsi" w:hAnsiTheme="minorHAnsi" w:cstheme="minorHAnsi"/>
          <w:sz w:val="22"/>
          <w:lang w:eastAsia="x-none" w:bidi="it-IT"/>
        </w:rPr>
        <w:t>.</w:t>
      </w:r>
    </w:p>
    <w:p w14:paraId="749BFDF5" w14:textId="77777777" w:rsidR="000D7528" w:rsidRPr="000D7528" w:rsidRDefault="000D7528" w:rsidP="00615077">
      <w:pPr>
        <w:pStyle w:val="Corpotesto"/>
        <w:spacing w:before="240"/>
        <w:ind w:right="208"/>
        <w:rPr>
          <w:rFonts w:asciiTheme="minorHAnsi" w:hAnsiTheme="minorHAnsi" w:cstheme="minorHAnsi"/>
          <w:b/>
          <w:bCs/>
          <w:sz w:val="22"/>
          <w:u w:val="single"/>
          <w:lang w:val="it-IT" w:bidi="it-IT"/>
        </w:rPr>
      </w:pPr>
      <w:r w:rsidRPr="000D7528">
        <w:rPr>
          <w:rFonts w:asciiTheme="minorHAnsi" w:hAnsiTheme="minorHAnsi" w:cstheme="minorHAnsi"/>
          <w:b/>
          <w:bCs/>
          <w:sz w:val="22"/>
          <w:u w:val="single"/>
          <w:lang w:val="it-IT" w:bidi="it-IT"/>
        </w:rPr>
        <w:t>Partecipazione dell’aggiudicatario alle riunioni convocate dalla Stazione appaltante</w:t>
      </w:r>
    </w:p>
    <w:p w14:paraId="1F6A993D" w14:textId="77777777" w:rsidR="000D7528" w:rsidRPr="000D7528" w:rsidRDefault="000D7528" w:rsidP="000D7528">
      <w:pPr>
        <w:pStyle w:val="Corpotesto"/>
        <w:ind w:right="211"/>
        <w:rPr>
          <w:rFonts w:asciiTheme="minorHAnsi" w:hAnsiTheme="minorHAnsi" w:cstheme="minorHAnsi"/>
          <w:sz w:val="22"/>
          <w:lang w:val="it-IT" w:bidi="it-IT"/>
        </w:rPr>
      </w:pPr>
      <w:r w:rsidRPr="000D7528">
        <w:rPr>
          <w:rFonts w:asciiTheme="minorHAnsi" w:hAnsiTheme="minorHAnsi" w:cstheme="minorHAnsi"/>
          <w:sz w:val="22"/>
          <w:lang w:val="it-IT" w:bidi="it-IT"/>
        </w:rPr>
        <w:t>Su richiesta della Stazione Appaltante, l’aggiudicatario, nella persona del Direttore Tecnico del Servizio o suo incaricato, deve partecipare alle riunioni convocate dalla Stazione appaltante, dalle Istituzioni scolastiche e dai rappresentanti degli utenti per discutere sull’andamento del servizio di cui trattasi.</w:t>
      </w:r>
    </w:p>
    <w:p w14:paraId="37A00D5C" w14:textId="7300F224" w:rsidR="00786EE3" w:rsidRDefault="00786EE3" w:rsidP="00640596">
      <w:pPr>
        <w:jc w:val="both"/>
        <w:rPr>
          <w:rFonts w:asciiTheme="minorHAnsi" w:hAnsiTheme="minorHAnsi" w:cstheme="minorHAnsi"/>
          <w:sz w:val="22"/>
          <w:lang w:eastAsia="x-none" w:bidi="it-IT"/>
        </w:rPr>
      </w:pPr>
    </w:p>
    <w:p w14:paraId="06564505" w14:textId="36A280B2" w:rsidR="00D6441C" w:rsidRDefault="00D6441C" w:rsidP="00640596">
      <w:pPr>
        <w:jc w:val="both"/>
        <w:rPr>
          <w:rFonts w:asciiTheme="minorHAnsi" w:hAnsiTheme="minorHAnsi" w:cstheme="minorHAnsi"/>
          <w:sz w:val="22"/>
          <w:lang w:eastAsia="x-none" w:bidi="it-IT"/>
        </w:rPr>
      </w:pPr>
    </w:p>
    <w:p w14:paraId="13300921" w14:textId="16F41B38" w:rsidR="00D6441C" w:rsidRDefault="00D6441C" w:rsidP="00640596">
      <w:pPr>
        <w:jc w:val="both"/>
        <w:rPr>
          <w:rFonts w:asciiTheme="minorHAnsi" w:hAnsiTheme="minorHAnsi" w:cstheme="minorHAnsi"/>
          <w:sz w:val="22"/>
          <w:lang w:eastAsia="x-none" w:bidi="it-IT"/>
        </w:rPr>
      </w:pPr>
    </w:p>
    <w:p w14:paraId="2DC4F6EE" w14:textId="77777777" w:rsidR="00D6441C" w:rsidRDefault="00D6441C" w:rsidP="00640596">
      <w:pPr>
        <w:jc w:val="both"/>
        <w:rPr>
          <w:rFonts w:asciiTheme="minorHAnsi" w:hAnsiTheme="minorHAnsi" w:cstheme="minorHAnsi"/>
          <w:sz w:val="22"/>
          <w:lang w:eastAsia="x-none" w:bidi="it-IT"/>
        </w:rPr>
      </w:pPr>
    </w:p>
    <w:p w14:paraId="61276426" w14:textId="4B263522" w:rsidR="005E653B" w:rsidRPr="00615077" w:rsidRDefault="005E653B" w:rsidP="00A51D4B">
      <w:pPr>
        <w:pStyle w:val="Titolo2"/>
        <w:numPr>
          <w:ilvl w:val="0"/>
          <w:numId w:val="0"/>
        </w:numPr>
      </w:pPr>
      <w:bookmarkStart w:id="2043" w:name="_Toc43979365"/>
      <w:bookmarkStart w:id="2044" w:name="_Toc44005581"/>
      <w:r w:rsidRPr="00615077">
        <w:t>ART. 1</w:t>
      </w:r>
      <w:r w:rsidR="00A966BD" w:rsidRPr="00615077">
        <w:t>8</w:t>
      </w:r>
      <w:r w:rsidRPr="00615077">
        <w:t xml:space="preserve"> –</w:t>
      </w:r>
      <w:r w:rsidR="00615077">
        <w:t xml:space="preserve"> </w:t>
      </w:r>
      <w:r w:rsidRPr="00615077">
        <w:t>Norme di corretta prassi igienica</w:t>
      </w:r>
      <w:bookmarkEnd w:id="2043"/>
      <w:bookmarkEnd w:id="2044"/>
      <w:r w:rsidRPr="00615077">
        <w:t xml:space="preserve"> </w:t>
      </w:r>
    </w:p>
    <w:p w14:paraId="171103D9" w14:textId="77777777" w:rsidR="005E653B" w:rsidRPr="005E653B" w:rsidRDefault="005E653B" w:rsidP="005E653B">
      <w:pPr>
        <w:rPr>
          <w:rFonts w:asciiTheme="minorHAnsi" w:hAnsiTheme="minorHAnsi" w:cstheme="minorHAnsi"/>
          <w:b/>
          <w:bCs/>
          <w:sz w:val="22"/>
          <w:u w:val="single"/>
          <w:lang w:eastAsia="x-none" w:bidi="it-IT"/>
        </w:rPr>
      </w:pPr>
      <w:r w:rsidRPr="005E653B">
        <w:rPr>
          <w:rFonts w:asciiTheme="minorHAnsi" w:hAnsiTheme="minorHAnsi" w:cstheme="minorHAnsi"/>
          <w:b/>
          <w:bCs/>
          <w:sz w:val="22"/>
          <w:u w:val="single"/>
          <w:lang w:eastAsia="x-none" w:bidi="it-IT"/>
        </w:rPr>
        <w:t>Obblighi normativi relativi alla sicurezza dei prodotti alimentari</w:t>
      </w:r>
    </w:p>
    <w:p w14:paraId="02CD5BE6" w14:textId="5CCBA5F6" w:rsidR="005E653B" w:rsidRPr="005E653B" w:rsidRDefault="005E653B" w:rsidP="005E653B">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 xml:space="preserve">L’aggiudicatario entro un mese dall’inizio delle attività deve redigere e applicare il piano di autocontrollo, conformemente a quanto previsto dal Regolamento </w:t>
      </w:r>
      <w:r w:rsidR="00751DC7" w:rsidRPr="005E653B">
        <w:rPr>
          <w:rFonts w:asciiTheme="minorHAnsi" w:hAnsiTheme="minorHAnsi" w:cstheme="minorHAnsi"/>
          <w:sz w:val="22"/>
          <w:lang w:eastAsia="x-none" w:bidi="it-IT"/>
        </w:rPr>
        <w:t xml:space="preserve">CEE/UE </w:t>
      </w:r>
      <w:r w:rsidRPr="005E653B">
        <w:rPr>
          <w:rFonts w:asciiTheme="minorHAnsi" w:hAnsiTheme="minorHAnsi" w:cstheme="minorHAnsi"/>
          <w:sz w:val="22"/>
          <w:lang w:eastAsia="x-none" w:bidi="it-IT"/>
        </w:rPr>
        <w:t>n.852/2004, concernente la sicurezza igienica dei prodotti alimentari.</w:t>
      </w:r>
    </w:p>
    <w:p w14:paraId="1B4B45A6" w14:textId="77777777" w:rsidR="005E653B" w:rsidRPr="005E653B" w:rsidRDefault="005E653B" w:rsidP="005E653B">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Pertanto l’aggiudicatario deve individuare ogni fase del servizio che potrebbe rivelarsi critica, compresa la potabilità dell’acqua sia presso le cucine sia presso i refettori, per la sicurezza degli alimenti e garantire che siano individuate, applicate, mantenute e aggiornate le opportune procedure di sicurezza, avvalendosi dei principi su cui è basato il sistema HACCP.</w:t>
      </w:r>
    </w:p>
    <w:p w14:paraId="31BBA289" w14:textId="77777777" w:rsidR="005E653B" w:rsidRPr="005E653B" w:rsidRDefault="005E653B" w:rsidP="005E653B">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Presso le cucine e presso i luoghi di distribuzione dei pasti l’aggiudicatario, a partire dall’inizio del servizio, deve mettere a disposizione della Stazione Appaltante, oltre che del personale operante, le schede tecniche e tossicologiche di tutti i prodotti utilizzati per la pulizia e sanificazione; per eventuali prodotti ad elevata tossicità devono essere altresì indicati i riferimenti del Centro Antiveleni di riferimento.</w:t>
      </w:r>
    </w:p>
    <w:p w14:paraId="06573937" w14:textId="77777777" w:rsidR="005E653B" w:rsidRPr="005E653B" w:rsidRDefault="005E653B" w:rsidP="005E653B">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I relativi documenti devono essere tenuti presso i locali di produzione e, se richiesti, devono essere messi a disposizione della Stazione appaltante o del personale da questa incaricato.</w:t>
      </w:r>
    </w:p>
    <w:p w14:paraId="5B3AA57B" w14:textId="2E375D17" w:rsidR="005E653B" w:rsidRPr="005E653B" w:rsidRDefault="005E653B" w:rsidP="005E653B">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L’aggiudicatario deve fornirne copia alla Stazione appaltante o agli organismi di controllo da questa incaricati i verbali ispettivi redatti dagli organi competenti (ASL e NAS).</w:t>
      </w:r>
    </w:p>
    <w:p w14:paraId="73EB49DB" w14:textId="77777777" w:rsidR="005E653B" w:rsidRPr="005E653B" w:rsidRDefault="005E653B" w:rsidP="00615077">
      <w:pPr>
        <w:pStyle w:val="Corpotesto"/>
        <w:spacing w:before="240"/>
        <w:ind w:right="208"/>
        <w:rPr>
          <w:rFonts w:asciiTheme="minorHAnsi" w:hAnsiTheme="minorHAnsi" w:cstheme="minorHAnsi"/>
          <w:b/>
          <w:bCs/>
          <w:sz w:val="22"/>
          <w:u w:val="single"/>
          <w:lang w:bidi="it-IT"/>
        </w:rPr>
      </w:pPr>
      <w:r w:rsidRPr="00615077">
        <w:rPr>
          <w:rFonts w:asciiTheme="minorHAnsi" w:hAnsiTheme="minorHAnsi" w:cstheme="minorHAnsi"/>
          <w:b/>
          <w:bCs/>
          <w:sz w:val="22"/>
          <w:u w:val="single"/>
          <w:lang w:val="it-IT" w:bidi="it-IT"/>
        </w:rPr>
        <w:t>Norme</w:t>
      </w:r>
      <w:r w:rsidRPr="005E653B">
        <w:rPr>
          <w:rFonts w:asciiTheme="minorHAnsi" w:hAnsiTheme="minorHAnsi" w:cstheme="minorHAnsi"/>
          <w:b/>
          <w:bCs/>
          <w:sz w:val="22"/>
          <w:u w:val="single"/>
          <w:lang w:bidi="it-IT"/>
        </w:rPr>
        <w:t xml:space="preserve"> per una corretta igiene della produzione</w:t>
      </w:r>
    </w:p>
    <w:p w14:paraId="247D3F29" w14:textId="0BAAB03A" w:rsidR="005E653B" w:rsidRPr="005E653B" w:rsidRDefault="005E653B" w:rsidP="00751DC7">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L’aggiudicatario nelle diverse fasi dello svolgimento del servizio deve scrupolosamente rispettare tutte le norme vigenti atte a garantire i livelli igienici previsti dalle normative vigenti.</w:t>
      </w:r>
    </w:p>
    <w:p w14:paraId="73ECD13F" w14:textId="1CFB01CA" w:rsidR="005E653B" w:rsidRPr="005E653B" w:rsidRDefault="005E653B" w:rsidP="00751DC7">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L’aggiudicatario deve garantire che tutte le operazioni svolte nelle diverse fasi del servizio siano coerenti con le “Buone Norme di Produzione” (G.M.P./Good Manifacturing Practice) scaturenti dal Piano di Autocontrollo Igienico.</w:t>
      </w:r>
    </w:p>
    <w:p w14:paraId="5F24576B" w14:textId="77777777" w:rsidR="005E653B" w:rsidRPr="005E653B" w:rsidRDefault="005E653B" w:rsidP="00751DC7">
      <w:pPr>
        <w:jc w:val="both"/>
        <w:rPr>
          <w:rFonts w:asciiTheme="minorHAnsi" w:hAnsiTheme="minorHAnsi" w:cstheme="minorHAnsi"/>
          <w:sz w:val="22"/>
          <w:lang w:eastAsia="x-none" w:bidi="it-IT"/>
        </w:rPr>
      </w:pPr>
      <w:r w:rsidRPr="005E653B">
        <w:rPr>
          <w:rFonts w:asciiTheme="minorHAnsi" w:hAnsiTheme="minorHAnsi" w:cstheme="minorHAnsi"/>
          <w:sz w:val="22"/>
          <w:lang w:eastAsia="x-none" w:bidi="it-IT"/>
        </w:rPr>
        <w:t>A titolo esemplificativo la Ditta aggiudicataria è tenuta all’osservanza delle procedure igieniche di seguito elencate:</w:t>
      </w:r>
    </w:p>
    <w:p w14:paraId="103A95B1" w14:textId="6FE59B86" w:rsidR="005E653B" w:rsidRPr="00751DC7" w:rsidRDefault="005E653B" w:rsidP="00751DC7">
      <w:pPr>
        <w:pStyle w:val="Paragrafoelenco"/>
        <w:numPr>
          <w:ilvl w:val="2"/>
          <w:numId w:val="25"/>
        </w:numPr>
        <w:spacing w:line="240" w:lineRule="auto"/>
        <w:ind w:left="567"/>
        <w:rPr>
          <w:rFonts w:asciiTheme="minorHAnsi" w:hAnsiTheme="minorHAnsi" w:cstheme="minorHAnsi"/>
          <w:sz w:val="22"/>
          <w:lang w:eastAsia="x-none" w:bidi="it-IT"/>
        </w:rPr>
      </w:pPr>
      <w:r w:rsidRPr="00751DC7">
        <w:rPr>
          <w:rFonts w:asciiTheme="minorHAnsi" w:hAnsiTheme="minorHAnsi" w:cstheme="minorHAnsi"/>
          <w:sz w:val="22"/>
          <w:lang w:eastAsia="x-none" w:bidi="it-IT"/>
        </w:rPr>
        <w:t>tutti i prodotti congelati e/o surgelati, prima di essere sottoposti a cottura, ad eccezione delle verdure, dovranno essere scongelati in celle frigorifere o frigoriferi a temperatura 0° C – 4°C;</w:t>
      </w:r>
    </w:p>
    <w:p w14:paraId="579E263D" w14:textId="77777777" w:rsidR="00751DC7" w:rsidRDefault="005E653B" w:rsidP="00751DC7">
      <w:pPr>
        <w:pStyle w:val="Paragrafoelenco"/>
        <w:numPr>
          <w:ilvl w:val="2"/>
          <w:numId w:val="25"/>
        </w:numPr>
        <w:spacing w:line="240" w:lineRule="auto"/>
        <w:ind w:left="567"/>
        <w:rPr>
          <w:rFonts w:asciiTheme="minorHAnsi" w:hAnsiTheme="minorHAnsi" w:cstheme="minorHAnsi"/>
          <w:sz w:val="22"/>
          <w:lang w:eastAsia="x-none" w:bidi="it-IT"/>
        </w:rPr>
      </w:pPr>
      <w:r w:rsidRPr="00751DC7">
        <w:rPr>
          <w:rFonts w:asciiTheme="minorHAnsi" w:hAnsiTheme="minorHAnsi" w:cstheme="minorHAnsi"/>
          <w:sz w:val="22"/>
          <w:lang w:eastAsia="x-none" w:bidi="it-IT"/>
        </w:rPr>
        <w:t>la porzionatura delle carni crude dovrà essere effettuata nella giornata del consumo o al massimo il giorno precedente;</w:t>
      </w:r>
    </w:p>
    <w:p w14:paraId="69E81A81" w14:textId="0F47FC13" w:rsidR="00744B2D" w:rsidRPr="00751DC7" w:rsidRDefault="00744B2D" w:rsidP="00751DC7">
      <w:pPr>
        <w:pStyle w:val="Paragrafoelenco"/>
        <w:numPr>
          <w:ilvl w:val="2"/>
          <w:numId w:val="25"/>
        </w:numPr>
        <w:spacing w:line="240" w:lineRule="auto"/>
        <w:ind w:left="567"/>
        <w:rPr>
          <w:rFonts w:asciiTheme="minorHAnsi" w:hAnsiTheme="minorHAnsi" w:cstheme="minorHAnsi"/>
          <w:sz w:val="22"/>
          <w:lang w:eastAsia="x-none" w:bidi="it-IT"/>
        </w:rPr>
      </w:pPr>
      <w:r w:rsidRPr="00751DC7">
        <w:rPr>
          <w:rFonts w:asciiTheme="minorHAnsi" w:hAnsiTheme="minorHAnsi" w:cstheme="minorHAnsi"/>
          <w:sz w:val="22"/>
          <w:lang w:eastAsia="x-none" w:bidi="it-IT"/>
        </w:rPr>
        <w:t>dovranno essere usati piani separati per la preparazione di alimenti crudi e cotti, per carni bianche e rosse. Tali piani al termine di ogni tipologia di lavoro dovranno essere accuratamente puliti e sanificati;</w:t>
      </w:r>
    </w:p>
    <w:p w14:paraId="084DBE61"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gli utensili dovranno essere giornalmente puliti e disinfettati;</w:t>
      </w:r>
    </w:p>
    <w:p w14:paraId="298D37DA"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dovranno essere tassativamente evitate preparazioni anticipate dei pasti;</w:t>
      </w:r>
    </w:p>
    <w:p w14:paraId="29A46AE8"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gli ambienti dovranno essere protetti da insetti e altri vettori;</w:t>
      </w:r>
    </w:p>
    <w:p w14:paraId="23A60F6A"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dovrà essere evitata la cottura di pezzi di carne di qualsiasi specie animale del peso superiore a 2/3 Kg;</w:t>
      </w:r>
    </w:p>
    <w:p w14:paraId="34AA13C6"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dovranno essere evitati tassativamente raffreddamenti e riscaldamenti di alimenti già cotti;</w:t>
      </w:r>
    </w:p>
    <w:p w14:paraId="7BC56A98"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i piatti freddi dovranno essere confezionati immediatamente prima del servizio e coperti con una pellicola per alimenti e conservati ad una temperatura compresa fra 4° C e 10° C fino al momento della distribuzione;</w:t>
      </w:r>
    </w:p>
    <w:p w14:paraId="5F9736FD"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i prodotti ortofrutticoli da consumare crudi dovranno essere lavati con soluzione disinfettante nel penultimo lavaggio;</w:t>
      </w:r>
    </w:p>
    <w:p w14:paraId="472565CC"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per la cottura dovrà essere utilizzato solo pentolame in acciaio inox o vetro. Non potrà essere utilizzato pentolame in alluminio;</w:t>
      </w:r>
    </w:p>
    <w:p w14:paraId="00BF0D71"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le verdure ed i secondi piatti dovranno essere cotti a vapore o al forno;</w:t>
      </w:r>
    </w:p>
    <w:p w14:paraId="3C7362B8"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i grassi dovranno essere aggiunti possibilmente a crudo;</w:t>
      </w:r>
    </w:p>
    <w:p w14:paraId="319F0F4D"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la razione di carne e di pesce dovrà essere somministrata possibilmente in un’unica porzione (una scaloppina, una coscetta, una limanda, ecc.);</w:t>
      </w:r>
    </w:p>
    <w:p w14:paraId="3E1AD5D7"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è vietato utilizzare le carni al sangue, i cibi fritti, il dado da brodo, conservanti ed additivi chimici nella preparazione dei pasti, verdure, carni e pesci semilavorati e precotti;</w:t>
      </w:r>
    </w:p>
    <w:p w14:paraId="268A5CEB" w14:textId="77777777"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gli utensili e gli oggetti utilizzati nella preparazione dei pasti dovranno essere idonei al contatto con gli alimenti così come i materiali mono-uso utilizzati per il confezionamento e la somministrazione;</w:t>
      </w:r>
    </w:p>
    <w:p w14:paraId="251B659C" w14:textId="0A704A40" w:rsidR="00744B2D" w:rsidRPr="00744B2D" w:rsidRDefault="00744B2D" w:rsidP="00751DC7">
      <w:pPr>
        <w:numPr>
          <w:ilvl w:val="0"/>
          <w:numId w:val="63"/>
        </w:numPr>
        <w:jc w:val="both"/>
        <w:rPr>
          <w:rFonts w:asciiTheme="minorHAnsi" w:hAnsiTheme="minorHAnsi" w:cstheme="minorHAnsi"/>
          <w:sz w:val="22"/>
          <w:lang w:eastAsia="x-none" w:bidi="it-IT"/>
        </w:rPr>
      </w:pPr>
      <w:r w:rsidRPr="00744B2D">
        <w:rPr>
          <w:rFonts w:asciiTheme="minorHAnsi" w:hAnsiTheme="minorHAnsi" w:cstheme="minorHAnsi"/>
          <w:sz w:val="22"/>
          <w:lang w:eastAsia="x-none" w:bidi="it-IT"/>
        </w:rPr>
        <w:t>devono essere eseguiti i controlli e le procedure per la prevenzione della legionella per le parti di competenza dell’Appaltatore.</w:t>
      </w:r>
    </w:p>
    <w:p w14:paraId="1A17F755" w14:textId="78373FC8" w:rsidR="00744B2D" w:rsidRPr="00744B2D" w:rsidRDefault="00744B2D" w:rsidP="00751DC7">
      <w:pPr>
        <w:pStyle w:val="Corpotesto"/>
        <w:spacing w:before="240"/>
        <w:ind w:right="208"/>
        <w:rPr>
          <w:rFonts w:asciiTheme="minorHAnsi" w:hAnsiTheme="minorHAnsi" w:cstheme="minorHAnsi"/>
          <w:b/>
          <w:bCs/>
          <w:sz w:val="22"/>
          <w:u w:val="single"/>
          <w:lang w:bidi="it-IT"/>
        </w:rPr>
      </w:pPr>
      <w:r w:rsidRPr="00615077">
        <w:rPr>
          <w:rFonts w:asciiTheme="minorHAnsi" w:hAnsiTheme="minorHAnsi" w:cstheme="minorHAnsi"/>
          <w:b/>
          <w:bCs/>
          <w:sz w:val="22"/>
          <w:u w:val="single"/>
          <w:lang w:val="it-IT" w:bidi="it-IT"/>
        </w:rPr>
        <w:t>Indumenti</w:t>
      </w:r>
      <w:r w:rsidRPr="00744B2D">
        <w:rPr>
          <w:rFonts w:asciiTheme="minorHAnsi" w:hAnsiTheme="minorHAnsi" w:cstheme="minorHAnsi"/>
          <w:b/>
          <w:bCs/>
          <w:sz w:val="22"/>
          <w:u w:val="single"/>
          <w:lang w:bidi="it-IT"/>
        </w:rPr>
        <w:t xml:space="preserve"> di lavoro e DPI</w:t>
      </w:r>
    </w:p>
    <w:p w14:paraId="3DF2C7AE" w14:textId="77777777" w:rsidR="00744B2D" w:rsidRPr="00744B2D" w:rsidRDefault="00744B2D" w:rsidP="00751DC7">
      <w:pPr>
        <w:pStyle w:val="Corpotesto"/>
        <w:spacing w:before="1"/>
        <w:ind w:right="210"/>
        <w:rPr>
          <w:rFonts w:asciiTheme="minorHAnsi" w:hAnsiTheme="minorHAnsi" w:cstheme="minorHAnsi"/>
          <w:sz w:val="22"/>
          <w:lang w:val="it-IT" w:bidi="it-IT"/>
        </w:rPr>
      </w:pPr>
      <w:r w:rsidRPr="00744B2D">
        <w:rPr>
          <w:rFonts w:asciiTheme="minorHAnsi" w:hAnsiTheme="minorHAnsi" w:cstheme="minorHAnsi"/>
          <w:sz w:val="22"/>
          <w:lang w:val="it-IT" w:bidi="it-IT"/>
        </w:rPr>
        <w:t>L’aggiudicatario deve fornire a tutto il personale impegnato nella preparazione e somministrazione dei pasti, indumenti di lavoro e DPI da indossare durante le ore di servizio, come prescritto dalle norme vigenti in materia di igiene ed in materia di sicurezza sui luoghi di lavoro. Devono essere previsti indumenti distinti per la preparazione, per la distribuzione dei pasti e per i lavori di pulizia.</w:t>
      </w:r>
    </w:p>
    <w:p w14:paraId="25E33248" w14:textId="77777777" w:rsidR="00744B2D" w:rsidRPr="00744B2D" w:rsidRDefault="00744B2D" w:rsidP="00744B2D">
      <w:pPr>
        <w:pStyle w:val="Corpotesto"/>
        <w:spacing w:before="1"/>
        <w:ind w:right="210"/>
        <w:rPr>
          <w:rFonts w:asciiTheme="minorHAnsi" w:hAnsiTheme="minorHAnsi" w:cstheme="minorHAnsi"/>
          <w:sz w:val="22"/>
          <w:lang w:val="it-IT" w:bidi="it-IT"/>
        </w:rPr>
      </w:pPr>
      <w:r w:rsidRPr="00744B2D">
        <w:rPr>
          <w:rFonts w:asciiTheme="minorHAnsi" w:hAnsiTheme="minorHAnsi" w:cstheme="minorHAnsi"/>
          <w:sz w:val="22"/>
          <w:lang w:val="it-IT" w:bidi="it-IT"/>
        </w:rPr>
        <w:t>L’aggiudicatario deve altresì predisporre un Piano Sanitario specifico al fine di ottemperare alle norme previste vigenti in materia di sicurezza dei lavoratori sui luoghi di lavoro.</w:t>
      </w:r>
    </w:p>
    <w:p w14:paraId="31800F98" w14:textId="3BF4F52E" w:rsidR="00744B2D" w:rsidRDefault="00744B2D" w:rsidP="00615077">
      <w:pPr>
        <w:pStyle w:val="Corpotesto"/>
        <w:spacing w:before="240"/>
        <w:ind w:right="208"/>
        <w:rPr>
          <w:rFonts w:asciiTheme="minorHAnsi" w:hAnsiTheme="minorHAnsi" w:cstheme="minorHAnsi"/>
          <w:b/>
          <w:bCs/>
          <w:sz w:val="22"/>
          <w:u w:val="single"/>
          <w:lang w:bidi="it-IT"/>
        </w:rPr>
      </w:pPr>
      <w:r w:rsidRPr="00615077">
        <w:rPr>
          <w:rFonts w:asciiTheme="minorHAnsi" w:hAnsiTheme="minorHAnsi" w:cstheme="minorHAnsi"/>
          <w:b/>
          <w:bCs/>
          <w:sz w:val="22"/>
          <w:u w:val="single"/>
          <w:lang w:val="it-IT" w:bidi="it-IT"/>
        </w:rPr>
        <w:t>Igiene</w:t>
      </w:r>
      <w:r w:rsidRPr="00744B2D">
        <w:rPr>
          <w:rFonts w:asciiTheme="minorHAnsi" w:hAnsiTheme="minorHAnsi" w:cstheme="minorHAnsi"/>
          <w:b/>
          <w:bCs/>
          <w:sz w:val="22"/>
          <w:u w:val="single"/>
          <w:lang w:bidi="it-IT"/>
        </w:rPr>
        <w:t xml:space="preserve"> del personale</w:t>
      </w:r>
    </w:p>
    <w:p w14:paraId="452BF4C4" w14:textId="68BEE635" w:rsidR="00744B2D" w:rsidRPr="00744B2D" w:rsidRDefault="00744B2D" w:rsidP="00744B2D">
      <w:pPr>
        <w:pStyle w:val="Corpotesto"/>
        <w:spacing w:before="1"/>
        <w:ind w:right="210"/>
        <w:rPr>
          <w:rFonts w:asciiTheme="minorHAnsi" w:hAnsiTheme="minorHAnsi" w:cstheme="minorHAnsi"/>
          <w:sz w:val="22"/>
          <w:lang w:val="it-IT" w:bidi="it-IT"/>
        </w:rPr>
      </w:pPr>
      <w:r w:rsidRPr="00744B2D">
        <w:rPr>
          <w:rFonts w:asciiTheme="minorHAnsi" w:hAnsiTheme="minorHAnsi" w:cstheme="minorHAnsi"/>
          <w:sz w:val="22"/>
          <w:lang w:val="it-IT" w:bidi="it-IT"/>
        </w:rPr>
        <w:t>Il personale addetto alla manipolazione, preparazione, conservazione, trasporto e somministrazione dei pasti, deve scrupolosamente osservare le “Buone Norme di Produzione” (Good Manufacturing Practices - GMP) e dalle norme stabilite nel manuale di autocontrollo ed in ogni altra normativa vigente (es. legata a COVID-19). Si riportano a titolo esemplificativo alcune prescrizioni:</w:t>
      </w:r>
    </w:p>
    <w:p w14:paraId="4259CCC8" w14:textId="77777777" w:rsidR="00744B2D" w:rsidRPr="00744B2D" w:rsidRDefault="00744B2D" w:rsidP="00EF0DD3">
      <w:pPr>
        <w:pStyle w:val="Paragrafoelenco"/>
        <w:widowControl w:val="0"/>
        <w:numPr>
          <w:ilvl w:val="0"/>
          <w:numId w:val="45"/>
        </w:numPr>
        <w:tabs>
          <w:tab w:val="left" w:pos="572"/>
          <w:tab w:val="left" w:pos="573"/>
        </w:tabs>
        <w:autoSpaceDE w:val="0"/>
        <w:autoSpaceDN w:val="0"/>
        <w:spacing w:before="1" w:line="240" w:lineRule="auto"/>
        <w:ind w:right="212"/>
        <w:jc w:val="left"/>
        <w:rPr>
          <w:rFonts w:asciiTheme="minorHAnsi" w:eastAsia="Times New Roman" w:hAnsiTheme="minorHAnsi" w:cstheme="minorHAnsi"/>
          <w:sz w:val="22"/>
          <w:szCs w:val="20"/>
          <w:lang w:eastAsia="x-none" w:bidi="it-IT"/>
        </w:rPr>
      </w:pPr>
      <w:r w:rsidRPr="00744B2D">
        <w:rPr>
          <w:rFonts w:asciiTheme="minorHAnsi" w:eastAsia="Times New Roman" w:hAnsiTheme="minorHAnsi" w:cstheme="minorHAnsi"/>
          <w:sz w:val="22"/>
          <w:szCs w:val="20"/>
          <w:lang w:eastAsia="x-none" w:bidi="it-IT"/>
        </w:rPr>
        <w:t>gli operatori dovranno lavarsi le mani prima dell’inizio delle attività, passando dalla preparazione di un alimento all’altro e dopo l’uso del WC;</w:t>
      </w:r>
    </w:p>
    <w:p w14:paraId="0A11FCBC" w14:textId="77777777" w:rsidR="00744B2D" w:rsidRPr="00744B2D" w:rsidRDefault="00744B2D" w:rsidP="00EF0DD3">
      <w:pPr>
        <w:pStyle w:val="Paragrafoelenco"/>
        <w:widowControl w:val="0"/>
        <w:numPr>
          <w:ilvl w:val="0"/>
          <w:numId w:val="45"/>
        </w:numPr>
        <w:tabs>
          <w:tab w:val="left" w:pos="572"/>
          <w:tab w:val="left" w:pos="573"/>
        </w:tabs>
        <w:autoSpaceDE w:val="0"/>
        <w:autoSpaceDN w:val="0"/>
        <w:spacing w:line="240" w:lineRule="auto"/>
        <w:ind w:right="212"/>
        <w:jc w:val="left"/>
        <w:rPr>
          <w:rFonts w:asciiTheme="minorHAnsi" w:eastAsia="Times New Roman" w:hAnsiTheme="minorHAnsi" w:cstheme="minorHAnsi"/>
          <w:sz w:val="22"/>
          <w:szCs w:val="20"/>
          <w:lang w:eastAsia="x-none" w:bidi="it-IT"/>
        </w:rPr>
      </w:pPr>
      <w:r w:rsidRPr="00744B2D">
        <w:rPr>
          <w:rFonts w:asciiTheme="minorHAnsi" w:eastAsia="Times New Roman" w:hAnsiTheme="minorHAnsi" w:cstheme="minorHAnsi"/>
          <w:sz w:val="22"/>
          <w:szCs w:val="20"/>
          <w:lang w:eastAsia="x-none" w:bidi="it-IT"/>
        </w:rPr>
        <w:t>al momento della preparazione dei piatti freddi e del confezionamento dei pasti dovranno essere utilizzati guanti a perdere e mascherine;</w:t>
      </w:r>
    </w:p>
    <w:p w14:paraId="6F19773C" w14:textId="77777777" w:rsidR="00744B2D" w:rsidRPr="00744B2D" w:rsidRDefault="00744B2D" w:rsidP="00EF0DD3">
      <w:pPr>
        <w:pStyle w:val="Paragrafoelenco"/>
        <w:widowControl w:val="0"/>
        <w:numPr>
          <w:ilvl w:val="0"/>
          <w:numId w:val="45"/>
        </w:numPr>
        <w:tabs>
          <w:tab w:val="left" w:pos="572"/>
          <w:tab w:val="left" w:pos="57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744B2D">
        <w:rPr>
          <w:rFonts w:asciiTheme="minorHAnsi" w:eastAsia="Times New Roman" w:hAnsiTheme="minorHAnsi" w:cstheme="minorHAnsi"/>
          <w:sz w:val="22"/>
          <w:szCs w:val="20"/>
          <w:lang w:eastAsia="x-none" w:bidi="it-IT"/>
        </w:rPr>
        <w:t>è tassativamente vietato fumare all’interno dei centri di cottura;</w:t>
      </w:r>
    </w:p>
    <w:p w14:paraId="042AA2AF" w14:textId="7B80842B" w:rsidR="00744B2D" w:rsidRPr="00615077" w:rsidRDefault="00744B2D" w:rsidP="00615077">
      <w:pPr>
        <w:pStyle w:val="Paragrafoelenco"/>
        <w:widowControl w:val="0"/>
        <w:numPr>
          <w:ilvl w:val="0"/>
          <w:numId w:val="45"/>
        </w:numPr>
        <w:tabs>
          <w:tab w:val="left" w:pos="572"/>
          <w:tab w:val="left" w:pos="57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744B2D">
        <w:rPr>
          <w:rFonts w:asciiTheme="minorHAnsi" w:eastAsia="Times New Roman" w:hAnsiTheme="minorHAnsi" w:cstheme="minorHAnsi"/>
          <w:sz w:val="22"/>
          <w:szCs w:val="20"/>
          <w:lang w:eastAsia="x-none" w:bidi="it-IT"/>
        </w:rPr>
        <w:t>i copricapo dovranno raccogliere completamente la capigliatura.</w:t>
      </w:r>
    </w:p>
    <w:p w14:paraId="559EB8FF" w14:textId="5D669955" w:rsidR="00744B2D" w:rsidRPr="00744B2D" w:rsidRDefault="00744B2D" w:rsidP="00615077">
      <w:pPr>
        <w:pStyle w:val="Corpotesto"/>
        <w:spacing w:before="240"/>
        <w:ind w:right="208"/>
        <w:rPr>
          <w:rFonts w:asciiTheme="minorHAnsi" w:hAnsiTheme="minorHAnsi" w:cstheme="minorHAnsi"/>
          <w:b/>
          <w:bCs/>
          <w:sz w:val="22"/>
          <w:u w:val="single"/>
          <w:lang w:bidi="it-IT"/>
        </w:rPr>
      </w:pPr>
      <w:r w:rsidRPr="00615077">
        <w:rPr>
          <w:rFonts w:asciiTheme="minorHAnsi" w:hAnsiTheme="minorHAnsi" w:cstheme="minorHAnsi"/>
          <w:b/>
          <w:bCs/>
          <w:sz w:val="22"/>
          <w:u w:val="single"/>
          <w:lang w:val="it-IT" w:bidi="it-IT"/>
        </w:rPr>
        <w:t>Conservazione</w:t>
      </w:r>
      <w:r w:rsidRPr="00744B2D">
        <w:rPr>
          <w:rFonts w:asciiTheme="minorHAnsi" w:hAnsiTheme="minorHAnsi" w:cstheme="minorHAnsi"/>
          <w:b/>
          <w:bCs/>
          <w:sz w:val="22"/>
          <w:u w:val="single"/>
          <w:lang w:bidi="it-IT"/>
        </w:rPr>
        <w:t xml:space="preserve"> dei campioni delle preparazioni gastronomiche</w:t>
      </w:r>
    </w:p>
    <w:p w14:paraId="5527417D" w14:textId="792D548C" w:rsidR="00744B2D" w:rsidRPr="00615077" w:rsidRDefault="00744B2D" w:rsidP="00615077">
      <w:pPr>
        <w:pStyle w:val="Corpotesto"/>
        <w:spacing w:before="1"/>
        <w:ind w:right="210"/>
        <w:rPr>
          <w:rFonts w:asciiTheme="minorHAnsi" w:hAnsiTheme="minorHAnsi" w:cstheme="minorHAnsi"/>
          <w:sz w:val="22"/>
          <w:lang w:val="it-IT" w:bidi="it-IT"/>
        </w:rPr>
      </w:pPr>
      <w:r w:rsidRPr="00744B2D">
        <w:rPr>
          <w:rFonts w:asciiTheme="minorHAnsi" w:hAnsiTheme="minorHAnsi" w:cstheme="minorHAnsi"/>
          <w:sz w:val="22"/>
          <w:lang w:val="it-IT" w:bidi="it-IT"/>
        </w:rPr>
        <w:t>L’aggiudicatario al fine di individuare più celermente le cause di eventuali tossinfezioni o infezioni alimentari, deve prelevare giornalmente presso le cucine almeno 150 g di ciascuna preparazione gastronomica e riporla singolarmente in sacchetti sterili sui quali deve essere indicato il contenuto o un codice identificativo, il luogo, la data e l’ora del prelievo. I campioni così confezionati, devono essere conservati in frigorifero a temperatura di 0° per le 72 ore successive. Detti campioni sono da ritenersi a disposizione della Stazione appaltante e aggiuntivi ad eventuali altri “pasto test” richiesti dalle norme sanitarie vigenti. Trascorso tale termine e senza che si sia verificato alcun caso di intossicazione alimentare, il prodotto campionato deve essere eliminato.</w:t>
      </w:r>
    </w:p>
    <w:p w14:paraId="4119DC22" w14:textId="4CCB13E4" w:rsidR="00744B2D" w:rsidRDefault="00744B2D" w:rsidP="00615077">
      <w:pPr>
        <w:pStyle w:val="Corpotesto"/>
        <w:spacing w:before="240"/>
        <w:ind w:right="208"/>
        <w:rPr>
          <w:rFonts w:asciiTheme="minorHAnsi" w:hAnsiTheme="minorHAnsi" w:cstheme="minorHAnsi"/>
          <w:b/>
          <w:bCs/>
          <w:sz w:val="22"/>
          <w:u w:val="single"/>
          <w:lang w:bidi="it-IT"/>
        </w:rPr>
      </w:pPr>
      <w:r w:rsidRPr="00744B2D">
        <w:rPr>
          <w:rFonts w:asciiTheme="minorHAnsi" w:hAnsiTheme="minorHAnsi" w:cstheme="minorHAnsi"/>
          <w:b/>
          <w:bCs/>
          <w:sz w:val="22"/>
          <w:u w:val="single"/>
          <w:lang w:bidi="it-IT"/>
        </w:rPr>
        <w:t>Pulizia e igiene delle strutture di produzione e consumo dei pasti</w:t>
      </w:r>
    </w:p>
    <w:p w14:paraId="79E7BA11" w14:textId="102F0B90" w:rsidR="00744B2D" w:rsidRPr="00744B2D" w:rsidRDefault="00744B2D" w:rsidP="00744B2D">
      <w:pPr>
        <w:pStyle w:val="Corpotesto"/>
        <w:ind w:right="207"/>
        <w:rPr>
          <w:rFonts w:asciiTheme="minorHAnsi" w:hAnsiTheme="minorHAnsi" w:cstheme="minorHAnsi"/>
          <w:sz w:val="22"/>
          <w:lang w:val="it-IT" w:bidi="it-IT"/>
        </w:rPr>
      </w:pPr>
      <w:r w:rsidRPr="00744B2D">
        <w:rPr>
          <w:rFonts w:asciiTheme="minorHAnsi" w:hAnsiTheme="minorHAnsi" w:cstheme="minorHAnsi"/>
          <w:sz w:val="22"/>
          <w:lang w:val="it-IT" w:bidi="it-IT"/>
        </w:rPr>
        <w:t xml:space="preserve">Gli interventi di pulizia e sanificazione eseguiti presso i Centri cottura, presso le cucine e presso i locali di consumo, devono essere svolti conformemente a quanto previsto dal Piano di autocontrollo predisposto dall’aggiudicatario. Dovranno essere inoltre seguite anche tutte le procedure e norme igieniche attuali ed eventuali legate a rischi biologici da </w:t>
      </w:r>
      <w:r w:rsidR="00751DC7" w:rsidRPr="00744B2D">
        <w:rPr>
          <w:rFonts w:asciiTheme="minorHAnsi" w:hAnsiTheme="minorHAnsi" w:cstheme="minorHAnsi"/>
          <w:sz w:val="22"/>
          <w:lang w:val="it-IT" w:bidi="it-IT"/>
        </w:rPr>
        <w:t>COVID-</w:t>
      </w:r>
      <w:r w:rsidRPr="00744B2D">
        <w:rPr>
          <w:rFonts w:asciiTheme="minorHAnsi" w:hAnsiTheme="minorHAnsi" w:cstheme="minorHAnsi"/>
          <w:sz w:val="22"/>
          <w:lang w:val="it-IT" w:bidi="it-IT"/>
        </w:rPr>
        <w:t xml:space="preserve">19. La ditta deve garantire che le operazioni di pulizia e di sanificazione dei locali di produzione vengano svolte solo dopo che tutte le attività di produzione e di conservazione dei pasti siano state concluse. Tali attività presso i luoghi di consumo devono essere svolte solo quando gli utenti hanno lasciato i locali. </w:t>
      </w:r>
    </w:p>
    <w:p w14:paraId="49DA1024" w14:textId="77777777" w:rsidR="00744B2D" w:rsidRPr="00744B2D" w:rsidRDefault="00744B2D" w:rsidP="00744B2D">
      <w:pPr>
        <w:pStyle w:val="Corpotesto"/>
        <w:ind w:right="210"/>
        <w:rPr>
          <w:rFonts w:asciiTheme="minorHAnsi" w:hAnsiTheme="minorHAnsi" w:cstheme="minorHAnsi"/>
          <w:sz w:val="22"/>
          <w:lang w:val="it-IT" w:bidi="it-IT"/>
        </w:rPr>
      </w:pPr>
      <w:r w:rsidRPr="00744B2D">
        <w:rPr>
          <w:rFonts w:asciiTheme="minorHAnsi" w:hAnsiTheme="minorHAnsi" w:cstheme="minorHAnsi"/>
          <w:sz w:val="22"/>
          <w:lang w:val="it-IT" w:bidi="it-IT"/>
        </w:rPr>
        <w:t>In caso di lavori di manutenzione impiantistica o strutturale presso i terminali di distribuzione, la cui esecuzione verrà tempestivamente comunicata, il personale dell’aggiudicatario deve provvedere, senza oneri aggiuntivi per la Stazione appaltante, a mantenere il livello di pulizia adeguato nei locali di competenza per permettere il corretto svolgimento del servizio di refezione. Gli indumenti degli addetti devono essere sempre riposti negli appositi armadietti.</w:t>
      </w:r>
    </w:p>
    <w:p w14:paraId="4DAA198E" w14:textId="77777777" w:rsidR="00744B2D" w:rsidRPr="00744B2D" w:rsidRDefault="00744B2D" w:rsidP="00744B2D">
      <w:pPr>
        <w:pStyle w:val="Corpotesto"/>
        <w:ind w:right="211"/>
        <w:rPr>
          <w:rFonts w:asciiTheme="minorHAnsi" w:hAnsiTheme="minorHAnsi" w:cstheme="minorHAnsi"/>
          <w:sz w:val="22"/>
          <w:lang w:val="it-IT" w:bidi="it-IT"/>
        </w:rPr>
      </w:pPr>
      <w:r w:rsidRPr="00744B2D">
        <w:rPr>
          <w:rFonts w:asciiTheme="minorHAnsi" w:hAnsiTheme="minorHAnsi" w:cstheme="minorHAnsi"/>
          <w:sz w:val="22"/>
          <w:lang w:val="it-IT" w:bidi="it-IT"/>
        </w:rPr>
        <w:t>Durante le operazioni di preparazione e cottura dei pasti è assolutamente vietato detenere nelle zone preparazione e cottura e nella cucina in generale, detersivi, scope, strofinacci di qualsiasi genere e tipo.</w:t>
      </w:r>
    </w:p>
    <w:p w14:paraId="4FA14BDA" w14:textId="40343AF3" w:rsidR="00744B2D" w:rsidRPr="00615077" w:rsidRDefault="00744B2D" w:rsidP="00615077">
      <w:pPr>
        <w:pStyle w:val="Corpotesto"/>
        <w:rPr>
          <w:rFonts w:asciiTheme="minorHAnsi" w:hAnsiTheme="minorHAnsi" w:cstheme="minorHAnsi"/>
          <w:sz w:val="22"/>
          <w:lang w:val="it-IT" w:bidi="it-IT"/>
        </w:rPr>
      </w:pPr>
      <w:r w:rsidRPr="00744B2D">
        <w:rPr>
          <w:rFonts w:asciiTheme="minorHAnsi" w:hAnsiTheme="minorHAnsi" w:cstheme="minorHAnsi"/>
          <w:sz w:val="22"/>
          <w:lang w:val="it-IT" w:bidi="it-IT"/>
        </w:rPr>
        <w:t>Ove presenti, le cappe di aspirazione devono essere funzionanti al momento del lavaggio con lavastoviglie.</w:t>
      </w:r>
    </w:p>
    <w:p w14:paraId="6F5244B8" w14:textId="3BA3009D" w:rsidR="00744B2D" w:rsidRDefault="00744B2D" w:rsidP="00615077">
      <w:pPr>
        <w:pStyle w:val="Corpotesto"/>
        <w:spacing w:before="240"/>
        <w:ind w:right="208"/>
        <w:rPr>
          <w:rFonts w:asciiTheme="minorHAnsi" w:hAnsiTheme="minorHAnsi" w:cstheme="minorHAnsi"/>
          <w:b/>
          <w:bCs/>
          <w:sz w:val="22"/>
          <w:u w:val="single"/>
          <w:lang w:bidi="it-IT"/>
        </w:rPr>
      </w:pPr>
      <w:r w:rsidRPr="00744B2D">
        <w:rPr>
          <w:rFonts w:asciiTheme="minorHAnsi" w:hAnsiTheme="minorHAnsi" w:cstheme="minorHAnsi"/>
          <w:b/>
          <w:bCs/>
          <w:sz w:val="22"/>
          <w:u w:val="single"/>
          <w:lang w:bidi="it-IT"/>
        </w:rPr>
        <w:t>Modalità di rigoverno e pulizia dei refettori e locali annessi</w:t>
      </w:r>
    </w:p>
    <w:p w14:paraId="3DD395B0" w14:textId="7DAC9DEF" w:rsidR="00744B2D" w:rsidRPr="00744B2D" w:rsidRDefault="00744B2D" w:rsidP="00744B2D">
      <w:pPr>
        <w:pStyle w:val="Corpotesto"/>
        <w:ind w:right="207"/>
        <w:rPr>
          <w:rFonts w:asciiTheme="minorHAnsi" w:hAnsiTheme="minorHAnsi" w:cstheme="minorHAnsi"/>
          <w:sz w:val="22"/>
          <w:lang w:val="it-IT" w:bidi="it-IT"/>
        </w:rPr>
      </w:pPr>
      <w:r w:rsidRPr="00744B2D">
        <w:rPr>
          <w:rFonts w:asciiTheme="minorHAnsi" w:hAnsiTheme="minorHAnsi" w:cstheme="minorHAnsi"/>
          <w:sz w:val="22"/>
          <w:lang w:val="it-IT" w:bidi="it-IT"/>
        </w:rPr>
        <w:t xml:space="preserve">Le operazioni di rigoverno e pulizia da eseguire presso i refettori, presso la zona lavaggio e presso i locali annessi di pertinenza del servizio, sono a carico </w:t>
      </w:r>
      <w:r>
        <w:rPr>
          <w:rFonts w:asciiTheme="minorHAnsi" w:hAnsiTheme="minorHAnsi" w:cstheme="minorHAnsi"/>
          <w:sz w:val="22"/>
          <w:lang w:val="it-IT" w:bidi="it-IT"/>
        </w:rPr>
        <w:t>a</w:t>
      </w:r>
      <w:r w:rsidRPr="00744B2D">
        <w:rPr>
          <w:rFonts w:asciiTheme="minorHAnsi" w:hAnsiTheme="minorHAnsi" w:cstheme="minorHAnsi"/>
          <w:sz w:val="22"/>
          <w:lang w:val="it-IT" w:bidi="it-IT"/>
        </w:rPr>
        <w:t xml:space="preserve">ll’aggiudicatario, in coordinamento con altre figure professionali che operano all’interno del nido/scuola. Ogni attività di pulizia dovrà tenere conto anche delle prescrizioni aggiuntive e vigenti emanate dagli organi competenti in materia di sicurezza igienica (ad es. </w:t>
      </w:r>
      <w:r w:rsidR="007D1432" w:rsidRPr="00744B2D">
        <w:rPr>
          <w:rFonts w:asciiTheme="minorHAnsi" w:hAnsiTheme="minorHAnsi" w:cstheme="minorHAnsi"/>
          <w:sz w:val="22"/>
          <w:lang w:val="it-IT" w:bidi="it-IT"/>
        </w:rPr>
        <w:t>COVID</w:t>
      </w:r>
      <w:r w:rsidRPr="00744B2D">
        <w:rPr>
          <w:rFonts w:asciiTheme="minorHAnsi" w:hAnsiTheme="minorHAnsi" w:cstheme="minorHAnsi"/>
          <w:sz w:val="22"/>
          <w:lang w:val="it-IT" w:bidi="it-IT"/>
        </w:rPr>
        <w:t>-19). Le attività minime da eseguire presso i refettori al termine del servizio consistono in:</w:t>
      </w:r>
    </w:p>
    <w:p w14:paraId="792268DC" w14:textId="77777777" w:rsidR="00744B2D" w:rsidRPr="00744B2D" w:rsidRDefault="00744B2D" w:rsidP="00EF0DD3">
      <w:pPr>
        <w:pStyle w:val="Corpotesto"/>
        <w:numPr>
          <w:ilvl w:val="0"/>
          <w:numId w:val="46"/>
        </w:numPr>
        <w:ind w:right="207"/>
        <w:rPr>
          <w:rFonts w:asciiTheme="minorHAnsi" w:hAnsiTheme="minorHAnsi" w:cstheme="minorHAnsi"/>
          <w:sz w:val="22"/>
          <w:lang w:val="it-IT" w:bidi="it-IT"/>
        </w:rPr>
      </w:pPr>
      <w:r w:rsidRPr="00744B2D">
        <w:rPr>
          <w:rFonts w:asciiTheme="minorHAnsi" w:hAnsiTheme="minorHAnsi" w:cstheme="minorHAnsi"/>
          <w:sz w:val="22"/>
          <w:lang w:val="it-IT" w:bidi="it-IT"/>
        </w:rPr>
        <w:t>pulizia e sanificazione dei tavoli con adeguati prodotti a carico della Ditta;</w:t>
      </w:r>
    </w:p>
    <w:p w14:paraId="381DBDA7" w14:textId="77777777" w:rsidR="00744B2D" w:rsidRPr="00744B2D" w:rsidRDefault="00744B2D" w:rsidP="00EF0DD3">
      <w:pPr>
        <w:pStyle w:val="Corpotesto"/>
        <w:numPr>
          <w:ilvl w:val="0"/>
          <w:numId w:val="46"/>
        </w:numPr>
        <w:ind w:right="207"/>
        <w:rPr>
          <w:rFonts w:asciiTheme="minorHAnsi" w:hAnsiTheme="minorHAnsi" w:cstheme="minorHAnsi"/>
          <w:sz w:val="22"/>
          <w:lang w:val="it-IT" w:bidi="it-IT"/>
        </w:rPr>
      </w:pPr>
      <w:r w:rsidRPr="00744B2D">
        <w:rPr>
          <w:rFonts w:asciiTheme="minorHAnsi" w:hAnsiTheme="minorHAnsi" w:cstheme="minorHAnsi"/>
          <w:sz w:val="22"/>
          <w:lang w:val="it-IT" w:bidi="it-IT"/>
        </w:rPr>
        <w:t>pulizia e disinfezione degli utensili impiegati per la somministrazione;</w:t>
      </w:r>
    </w:p>
    <w:p w14:paraId="680181B6" w14:textId="77777777" w:rsidR="00744B2D" w:rsidRPr="00744B2D" w:rsidRDefault="00744B2D" w:rsidP="00EF0DD3">
      <w:pPr>
        <w:pStyle w:val="Corpotesto"/>
        <w:numPr>
          <w:ilvl w:val="0"/>
          <w:numId w:val="46"/>
        </w:numPr>
        <w:ind w:right="207"/>
        <w:rPr>
          <w:rFonts w:asciiTheme="minorHAnsi" w:hAnsiTheme="minorHAnsi" w:cstheme="minorHAnsi"/>
          <w:sz w:val="22"/>
          <w:lang w:val="it-IT" w:bidi="it-IT"/>
        </w:rPr>
      </w:pPr>
      <w:r w:rsidRPr="00744B2D">
        <w:rPr>
          <w:rFonts w:asciiTheme="minorHAnsi" w:hAnsiTheme="minorHAnsi" w:cstheme="minorHAnsi"/>
          <w:sz w:val="22"/>
          <w:lang w:val="it-IT" w:bidi="it-IT"/>
        </w:rPr>
        <w:t>pulizia degli arredi;</w:t>
      </w:r>
    </w:p>
    <w:p w14:paraId="1CDA1F5A" w14:textId="77777777" w:rsidR="00744B2D" w:rsidRPr="00744B2D" w:rsidRDefault="00744B2D" w:rsidP="00744B2D">
      <w:pPr>
        <w:pStyle w:val="Corpotesto"/>
        <w:ind w:right="207"/>
        <w:rPr>
          <w:rFonts w:asciiTheme="minorHAnsi" w:hAnsiTheme="minorHAnsi" w:cstheme="minorHAnsi"/>
          <w:sz w:val="22"/>
          <w:lang w:val="it-IT" w:bidi="it-IT"/>
        </w:rPr>
      </w:pPr>
      <w:r w:rsidRPr="00744B2D">
        <w:rPr>
          <w:rFonts w:asciiTheme="minorHAnsi" w:hAnsiTheme="minorHAnsi" w:cstheme="minorHAnsi"/>
          <w:sz w:val="22"/>
          <w:lang w:val="it-IT" w:bidi="it-IT"/>
        </w:rPr>
        <w:t>Qualora il servizio si svolgesse in più turni, tra l'uno e l'altro, l’aggiudicatario dovrà provvedere a:</w:t>
      </w:r>
    </w:p>
    <w:p w14:paraId="76F17950" w14:textId="77777777" w:rsidR="00744B2D" w:rsidRPr="00744B2D" w:rsidRDefault="00744B2D" w:rsidP="00EF0DD3">
      <w:pPr>
        <w:pStyle w:val="Corpotesto"/>
        <w:numPr>
          <w:ilvl w:val="0"/>
          <w:numId w:val="47"/>
        </w:numPr>
        <w:ind w:right="207"/>
        <w:rPr>
          <w:rFonts w:asciiTheme="minorHAnsi" w:hAnsiTheme="minorHAnsi" w:cstheme="minorHAnsi"/>
          <w:sz w:val="22"/>
          <w:lang w:val="it-IT" w:bidi="it-IT"/>
        </w:rPr>
      </w:pPr>
      <w:r w:rsidRPr="00744B2D">
        <w:rPr>
          <w:rFonts w:asciiTheme="minorHAnsi" w:hAnsiTheme="minorHAnsi" w:cstheme="minorHAnsi"/>
          <w:sz w:val="22"/>
          <w:lang w:val="it-IT" w:bidi="it-IT"/>
        </w:rPr>
        <w:t>sparecchiare i tavoli;</w:t>
      </w:r>
    </w:p>
    <w:p w14:paraId="06F312DB" w14:textId="373FE67F" w:rsidR="00744B2D" w:rsidRPr="00615077" w:rsidRDefault="00744B2D" w:rsidP="00744B2D">
      <w:pPr>
        <w:pStyle w:val="Corpotesto"/>
        <w:numPr>
          <w:ilvl w:val="0"/>
          <w:numId w:val="47"/>
        </w:numPr>
        <w:ind w:right="207"/>
        <w:rPr>
          <w:rFonts w:asciiTheme="minorHAnsi" w:hAnsiTheme="minorHAnsi" w:cstheme="minorHAnsi"/>
          <w:sz w:val="22"/>
          <w:lang w:val="it-IT" w:bidi="it-IT"/>
        </w:rPr>
      </w:pPr>
      <w:r w:rsidRPr="00744B2D">
        <w:rPr>
          <w:rFonts w:asciiTheme="minorHAnsi" w:hAnsiTheme="minorHAnsi" w:cstheme="minorHAnsi"/>
          <w:sz w:val="22"/>
          <w:lang w:val="it-IT" w:bidi="it-IT"/>
        </w:rPr>
        <w:t>apparecchiare i tavoli prima che gli utenti del secondo turno prendano posto a tavola.</w:t>
      </w:r>
    </w:p>
    <w:p w14:paraId="42967246" w14:textId="11370622" w:rsidR="00744B2D" w:rsidRPr="00744B2D" w:rsidRDefault="00744B2D" w:rsidP="00615077">
      <w:pPr>
        <w:pStyle w:val="Corpotesto"/>
        <w:spacing w:before="240"/>
        <w:ind w:right="208"/>
        <w:rPr>
          <w:rFonts w:asciiTheme="minorHAnsi" w:hAnsiTheme="minorHAnsi" w:cstheme="minorHAnsi"/>
          <w:b/>
          <w:bCs/>
          <w:sz w:val="22"/>
          <w:u w:val="single"/>
          <w:lang w:bidi="it-IT"/>
        </w:rPr>
      </w:pPr>
      <w:r w:rsidRPr="00744B2D">
        <w:rPr>
          <w:rFonts w:asciiTheme="minorHAnsi" w:hAnsiTheme="minorHAnsi" w:cstheme="minorHAnsi"/>
          <w:b/>
          <w:bCs/>
          <w:sz w:val="22"/>
          <w:u w:val="single"/>
          <w:lang w:bidi="it-IT"/>
        </w:rPr>
        <w:t>Pulizia degli impianti, delle macchine, degli arredi e delle attrezzature di cucina</w:t>
      </w:r>
    </w:p>
    <w:p w14:paraId="29A73A11" w14:textId="297A5BD2" w:rsidR="00744B2D" w:rsidRPr="00615077" w:rsidRDefault="00744B2D" w:rsidP="00615077">
      <w:pPr>
        <w:pStyle w:val="Corpotesto"/>
        <w:ind w:right="209"/>
        <w:rPr>
          <w:rFonts w:asciiTheme="minorHAnsi" w:hAnsiTheme="minorHAnsi" w:cstheme="minorHAnsi"/>
          <w:sz w:val="22"/>
          <w:lang w:val="it-IT" w:bidi="it-IT"/>
        </w:rPr>
      </w:pPr>
      <w:r w:rsidRPr="00744B2D">
        <w:rPr>
          <w:rFonts w:asciiTheme="minorHAnsi" w:hAnsiTheme="minorHAnsi" w:cstheme="minorHAnsi"/>
          <w:sz w:val="22"/>
          <w:lang w:val="it-IT" w:bidi="it-IT"/>
        </w:rPr>
        <w:t>Prima di procedere alle operazioni di pulizia di impianti ed attrezzature, gli interruttori elettrici delle macchine devono in posizione OFF. Durante le operazioni di lavaggio delle attrezzature è fatto divieto impiegare getti d’acqua diretti sui quadri elettrici. Le operazioni di lavaggio e pulizia non devono essere eseguite dal personale che contemporaneamente effettua preparazioni alimentari e/o di somministrazione dei pasti. Il personale che effettua pulizia o lavaggio deve indossare indumento di colore visibilmente diverso da quelli indossati dagli addetti alla somministrazione e alla preparazione degli alimenti.</w:t>
      </w:r>
    </w:p>
    <w:p w14:paraId="2B331759" w14:textId="6D774EBE" w:rsidR="0049061B" w:rsidRPr="00FE472C" w:rsidRDefault="0049061B" w:rsidP="00FE472C">
      <w:pPr>
        <w:widowControl w:val="0"/>
        <w:tabs>
          <w:tab w:val="left" w:pos="445"/>
        </w:tabs>
        <w:autoSpaceDE w:val="0"/>
        <w:autoSpaceDN w:val="0"/>
        <w:spacing w:before="240"/>
        <w:rPr>
          <w:rFonts w:asciiTheme="minorHAnsi" w:hAnsiTheme="minorHAnsi" w:cstheme="minorHAnsi"/>
          <w:b/>
          <w:bCs/>
          <w:color w:val="76923C"/>
          <w:sz w:val="22"/>
          <w:u w:val="single"/>
        </w:rPr>
      </w:pPr>
      <w:r w:rsidRPr="00FE472C">
        <w:rPr>
          <w:rFonts w:asciiTheme="minorHAnsi" w:hAnsiTheme="minorHAnsi" w:cstheme="minorHAnsi"/>
          <w:b/>
          <w:bCs/>
          <w:color w:val="76923C"/>
          <w:sz w:val="22"/>
          <w:u w:val="single"/>
        </w:rPr>
        <w:t>Caratteristiche dei prodotti detergenti e sanificanti</w:t>
      </w:r>
    </w:p>
    <w:p w14:paraId="487ADF89" w14:textId="77777777" w:rsidR="0049061B" w:rsidRPr="00D377B5" w:rsidRDefault="0049061B" w:rsidP="0049061B">
      <w:pPr>
        <w:pStyle w:val="Corpotesto"/>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Tutti i prodotti utilizzati, ivi comprese le sostanze biocide, devono essere conformi ai requisiti minimi di cui al Piano d’Azione Nazionale sul Green Public Procurement (di seguito, “PANGPP”), allegato al DM  24 maggio 2012, pubblicato nella G.U. n. 142 del 20 giugno 2012.</w:t>
      </w:r>
    </w:p>
    <w:p w14:paraId="2CDE7851" w14:textId="77777777" w:rsidR="0049061B" w:rsidRPr="00D377B5" w:rsidRDefault="0049061B" w:rsidP="00D377B5">
      <w:pPr>
        <w:pStyle w:val="Corpotesto"/>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I prodotti disinfettanti devono essere autorizzati dal Ministero della salute:</w:t>
      </w:r>
    </w:p>
    <w:p w14:paraId="6DBA8454" w14:textId="083186B1" w:rsidR="0049061B" w:rsidRPr="00D377B5" w:rsidRDefault="0049061B" w:rsidP="00EF0DD3">
      <w:pPr>
        <w:pStyle w:val="Corpotesto"/>
        <w:numPr>
          <w:ilvl w:val="0"/>
          <w:numId w:val="54"/>
        </w:numPr>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come presidi medico-chirurgici, ai sensi del DPR n. 392/1998 e s.m.i.; in tal caso devono riportare in etichetta le seguenti diciture: Presidio medico-chirurgico e Registrazione del Ministero della salute n …;</w:t>
      </w:r>
    </w:p>
    <w:p w14:paraId="2773809B" w14:textId="77777777" w:rsidR="0049061B" w:rsidRPr="00D377B5" w:rsidRDefault="0049061B" w:rsidP="00EF0DD3">
      <w:pPr>
        <w:pStyle w:val="Corpotesto"/>
        <w:numPr>
          <w:ilvl w:val="0"/>
          <w:numId w:val="54"/>
        </w:numPr>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come prodotti biocidi, ai sensi del D.Lgs. n. 174/2000 e s.m.i.; in tal caso devono riportare in etichetta le seguenti diciture: Prodotto biocida e Autorizzazione/Registrazione del Ministero della salute n …;</w:t>
      </w:r>
    </w:p>
    <w:p w14:paraId="151977FA" w14:textId="55EDD58B" w:rsidR="0049061B" w:rsidRPr="00D377B5" w:rsidRDefault="0049061B" w:rsidP="00D377B5">
      <w:pPr>
        <w:pStyle w:val="Corpotesto"/>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 xml:space="preserve">L’aggiudicatario, deve garantire che i prodotti siano impiegati secondo le indicazioni fornite </w:t>
      </w:r>
      <w:r w:rsidR="00D377B5">
        <w:rPr>
          <w:rFonts w:asciiTheme="minorHAnsi" w:hAnsiTheme="minorHAnsi" w:cstheme="minorHAnsi"/>
          <w:color w:val="76923C"/>
          <w:sz w:val="22"/>
          <w:szCs w:val="22"/>
          <w:lang w:val="it-IT" w:eastAsia="it-IT"/>
        </w:rPr>
        <w:t>dai</w:t>
      </w:r>
      <w:r w:rsidRPr="00D377B5">
        <w:rPr>
          <w:rFonts w:asciiTheme="minorHAnsi" w:hAnsiTheme="minorHAnsi" w:cstheme="minorHAnsi"/>
          <w:color w:val="76923C"/>
          <w:sz w:val="22"/>
          <w:szCs w:val="22"/>
          <w:lang w:val="it-IT" w:eastAsia="it-IT"/>
        </w:rPr>
        <w:t xml:space="preserve"> produttori ed evitare che la diluizione sia condotta arbitrariamente dal personale operativo.</w:t>
      </w:r>
    </w:p>
    <w:p w14:paraId="0D1C781B" w14:textId="77777777" w:rsidR="0049061B" w:rsidRPr="00D377B5" w:rsidRDefault="0049061B" w:rsidP="00D377B5">
      <w:pPr>
        <w:pStyle w:val="Corpotesto"/>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L’aggiudicatario, a partire dall’inizio del servizio, deve fornire alla Stazione appaltante il nome commerciale e la marca dei prodotti che si impegna ad utilizzare. Si presumono conformi al presente requisito i prodotti dotati del marchio Ecolabel UE. Per i prodotti non in possesso dell’etichetta Ecolabel, dovrà essere presentata la documentazione attestante il rispetto della suddetta normativa.</w:t>
      </w:r>
    </w:p>
    <w:p w14:paraId="183865D3" w14:textId="77777777" w:rsidR="0049061B" w:rsidRPr="00D377B5" w:rsidRDefault="0049061B" w:rsidP="00D377B5">
      <w:pPr>
        <w:pStyle w:val="Corpotesto"/>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Durante l’utilizzo i prodotti devono essere riposti su un carrello adibito appositamente a tale funzione.</w:t>
      </w:r>
    </w:p>
    <w:p w14:paraId="380168F1" w14:textId="56215E48" w:rsidR="00B33104" w:rsidRPr="00615077" w:rsidRDefault="0049061B" w:rsidP="00615077">
      <w:pPr>
        <w:pStyle w:val="Corpotesto"/>
        <w:ind w:right="210"/>
        <w:rPr>
          <w:rFonts w:asciiTheme="minorHAnsi" w:hAnsiTheme="minorHAnsi" w:cstheme="minorHAnsi"/>
          <w:color w:val="76923C"/>
          <w:sz w:val="22"/>
          <w:szCs w:val="22"/>
          <w:lang w:val="it-IT" w:eastAsia="it-IT"/>
        </w:rPr>
      </w:pPr>
      <w:r w:rsidRPr="00D377B5">
        <w:rPr>
          <w:rFonts w:asciiTheme="minorHAnsi" w:hAnsiTheme="minorHAnsi" w:cstheme="minorHAnsi"/>
          <w:color w:val="76923C"/>
          <w:sz w:val="22"/>
          <w:szCs w:val="22"/>
          <w:lang w:val="it-IT" w:eastAsia="it-IT"/>
        </w:rPr>
        <w:t>I detersivi e gli altri prodotti di sanificazione devono essere sempre contenuti nelle confezioni originali, con la relativa etichetta e, per ragioni di sicurezza, conservati in locale apposito o in armadi chiusi a chiave.</w:t>
      </w:r>
    </w:p>
    <w:p w14:paraId="5B728477" w14:textId="70383976" w:rsidR="00B33104" w:rsidRPr="00B33104" w:rsidRDefault="00B33104" w:rsidP="00615077">
      <w:pPr>
        <w:widowControl w:val="0"/>
        <w:tabs>
          <w:tab w:val="left" w:pos="445"/>
        </w:tabs>
        <w:autoSpaceDE w:val="0"/>
        <w:autoSpaceDN w:val="0"/>
        <w:spacing w:before="240"/>
        <w:rPr>
          <w:rFonts w:asciiTheme="minorHAnsi" w:hAnsiTheme="minorHAnsi" w:cstheme="minorHAnsi"/>
          <w:b/>
          <w:bCs/>
          <w:color w:val="76923C"/>
          <w:sz w:val="22"/>
          <w:u w:val="single"/>
        </w:rPr>
      </w:pPr>
      <w:r w:rsidRPr="00B33104">
        <w:rPr>
          <w:rFonts w:asciiTheme="minorHAnsi" w:hAnsiTheme="minorHAnsi" w:cstheme="minorHAnsi"/>
          <w:b/>
          <w:bCs/>
          <w:color w:val="76923C"/>
          <w:sz w:val="22"/>
          <w:u w:val="single"/>
        </w:rPr>
        <w:t>Prevenzione e gestione dei rifiuti.</w:t>
      </w:r>
    </w:p>
    <w:p w14:paraId="2923AFCE" w14:textId="67BFED12" w:rsidR="00B33104" w:rsidRPr="00B33104" w:rsidRDefault="00B33104" w:rsidP="00463A2E">
      <w:pPr>
        <w:pStyle w:val="Corpotesto"/>
        <w:spacing w:before="43"/>
        <w:ind w:right="39"/>
        <w:rPr>
          <w:rFonts w:asciiTheme="minorHAnsi" w:hAnsiTheme="minorHAnsi" w:cstheme="minorHAnsi"/>
          <w:color w:val="76923C"/>
          <w:sz w:val="22"/>
          <w:szCs w:val="22"/>
          <w:lang w:val="it-IT" w:eastAsia="it-IT"/>
        </w:rPr>
      </w:pPr>
      <w:r w:rsidRPr="00B33104">
        <w:rPr>
          <w:rFonts w:asciiTheme="minorHAnsi" w:hAnsiTheme="minorHAnsi" w:cstheme="minorHAnsi"/>
          <w:color w:val="76923C"/>
          <w:sz w:val="22"/>
          <w:szCs w:val="22"/>
          <w:lang w:val="it-IT" w:eastAsia="it-IT"/>
        </w:rPr>
        <w:t>Le tipologie e le fonti di rifiuti prodotti devono essere analizzate per delineare ed attuare procedure per prevenirne la produzione. L’aggiudicatario deve scegliere, ove disponibili, prodotti ricaricabili o che utilizzano imballaggi «a rendere» o costituiti da materiali riciclabili, riutilizzabili, biodegradabili e compostabili o a ridotto volume. Non devono inoltre essere utilizzate le confezioni monodose (per zucchero, maionese, ketchup, senape, olio e salse da condimento, etc.) e le monoporzioni ove non altrimenti imposto ex lege oppure ove non motivato da esigenze tecniche legate a menù o a esigenze specifiche (per celiaci, etc.).</w:t>
      </w:r>
    </w:p>
    <w:p w14:paraId="591C4BE6" w14:textId="3AD9D8E6" w:rsidR="00B33104" w:rsidRPr="00B33104" w:rsidRDefault="00B33104" w:rsidP="00463A2E">
      <w:pPr>
        <w:pStyle w:val="Corpotesto"/>
        <w:spacing w:before="51"/>
        <w:ind w:right="38"/>
        <w:rPr>
          <w:rFonts w:asciiTheme="minorHAnsi" w:hAnsiTheme="minorHAnsi" w:cstheme="minorHAnsi"/>
          <w:color w:val="76923C"/>
          <w:sz w:val="22"/>
          <w:szCs w:val="22"/>
          <w:lang w:val="it-IT" w:eastAsia="it-IT"/>
        </w:rPr>
      </w:pPr>
      <w:r w:rsidRPr="00B33104">
        <w:rPr>
          <w:rFonts w:asciiTheme="minorHAnsi" w:hAnsiTheme="minorHAnsi" w:cstheme="minorHAnsi"/>
          <w:color w:val="76923C"/>
          <w:sz w:val="22"/>
          <w:szCs w:val="22"/>
          <w:lang w:val="it-IT" w:eastAsia="it-IT"/>
        </w:rPr>
        <w:t>La raccolta differenziata dei rifiuti e il relativo conferimento devono essere attuate coerentemente con le modalità individuate dall’amministrazione comunale competente. Gli oli e grassi alimentari esausti, in particolare, devono essere raccolti in appositi contenitori, conformi alle disposizioni ambientali vigenti in materia di recupero e smaltimento e conferiti nel rispetto della normativa ambientale vigente, vale a dire ad imprese autorizzate o nel sistema di raccolta comunale, se attivo.</w:t>
      </w:r>
    </w:p>
    <w:p w14:paraId="2AC4565C" w14:textId="044753FF" w:rsidR="0049061B" w:rsidRPr="00B33104" w:rsidRDefault="0049061B" w:rsidP="00744B2D">
      <w:pPr>
        <w:rPr>
          <w:rFonts w:asciiTheme="minorHAnsi" w:hAnsiTheme="minorHAnsi" w:cstheme="minorHAnsi"/>
          <w:color w:val="76923C"/>
          <w:sz w:val="22"/>
          <w:szCs w:val="22"/>
        </w:rPr>
      </w:pPr>
    </w:p>
    <w:p w14:paraId="3F6E1B74" w14:textId="23CF74C1" w:rsidR="00E17D3E" w:rsidRPr="00615077" w:rsidRDefault="00E17D3E" w:rsidP="007D1432">
      <w:pPr>
        <w:pStyle w:val="Titolo2"/>
        <w:numPr>
          <w:ilvl w:val="0"/>
          <w:numId w:val="0"/>
        </w:numPr>
        <w:spacing w:after="240"/>
      </w:pPr>
      <w:bookmarkStart w:id="2045" w:name="_Toc43979366"/>
      <w:bookmarkStart w:id="2046" w:name="_Toc44005582"/>
      <w:r w:rsidRPr="00615077">
        <w:t>ART. 1</w:t>
      </w:r>
      <w:r w:rsidR="00A966BD" w:rsidRPr="00615077">
        <w:t>9</w:t>
      </w:r>
      <w:r w:rsidRPr="00615077">
        <w:t xml:space="preserve"> –</w:t>
      </w:r>
      <w:r w:rsidR="00615077">
        <w:t xml:space="preserve"> </w:t>
      </w:r>
      <w:r w:rsidRPr="00615077">
        <w:t>Tecnologie di manipolazione e cottura</w:t>
      </w:r>
      <w:bookmarkEnd w:id="2045"/>
      <w:bookmarkEnd w:id="2046"/>
      <w:r w:rsidRPr="00615077">
        <w:t xml:space="preserve"> </w:t>
      </w:r>
    </w:p>
    <w:p w14:paraId="403456B6" w14:textId="30F8E51D" w:rsidR="00E17D3E" w:rsidRPr="00E17D3E" w:rsidRDefault="00E17D3E" w:rsidP="00E17D3E">
      <w:pPr>
        <w:pStyle w:val="Corpotesto"/>
        <w:ind w:right="209"/>
        <w:rPr>
          <w:rFonts w:asciiTheme="minorHAnsi" w:hAnsiTheme="minorHAnsi" w:cstheme="minorHAnsi"/>
          <w:b/>
          <w:bCs/>
          <w:sz w:val="22"/>
          <w:u w:val="single"/>
          <w:lang w:val="it-IT" w:bidi="it-IT"/>
        </w:rPr>
      </w:pPr>
      <w:r w:rsidRPr="00E17D3E">
        <w:rPr>
          <w:rFonts w:asciiTheme="minorHAnsi" w:hAnsiTheme="minorHAnsi" w:cstheme="minorHAnsi"/>
          <w:b/>
          <w:bCs/>
          <w:sz w:val="22"/>
          <w:u w:val="single"/>
          <w:lang w:val="it-IT" w:bidi="it-IT"/>
        </w:rPr>
        <w:t xml:space="preserve">Manipolazione e cottura </w:t>
      </w:r>
    </w:p>
    <w:p w14:paraId="0CACCE66" w14:textId="77162B8A" w:rsidR="00E17D3E" w:rsidRPr="00E17D3E" w:rsidRDefault="00E17D3E" w:rsidP="00E17D3E">
      <w:pPr>
        <w:pStyle w:val="Corpotesto"/>
        <w:ind w:right="209"/>
        <w:rPr>
          <w:rFonts w:asciiTheme="minorHAnsi" w:hAnsiTheme="minorHAnsi" w:cstheme="minorHAnsi"/>
          <w:sz w:val="22"/>
          <w:lang w:val="it-IT" w:bidi="it-IT"/>
        </w:rPr>
      </w:pPr>
      <w:r w:rsidRPr="00E17D3E">
        <w:rPr>
          <w:rFonts w:asciiTheme="minorHAnsi" w:hAnsiTheme="minorHAnsi" w:cstheme="minorHAnsi"/>
          <w:sz w:val="22"/>
          <w:lang w:val="it-IT" w:bidi="it-IT"/>
        </w:rPr>
        <w:t>I pasti devono essere preparati in giornata, fatte salve eventuali deroghe concesse dalla Stazione appaltante purché dopo la cottura vengano raffreddate con l’ausilio dell’abbattitore rapido di temperatura secondo le normative vigenti, poste in recipienti idonei e conservate in frigoriferi a temperatura positiva inferiore a 4°</w:t>
      </w:r>
      <w:r w:rsidR="0012493E">
        <w:rPr>
          <w:rFonts w:asciiTheme="minorHAnsi" w:hAnsiTheme="minorHAnsi" w:cstheme="minorHAnsi"/>
          <w:sz w:val="22"/>
          <w:lang w:val="it-IT" w:bidi="it-IT"/>
        </w:rPr>
        <w:t xml:space="preserve"> </w:t>
      </w:r>
      <w:r w:rsidRPr="00E17D3E">
        <w:rPr>
          <w:rFonts w:asciiTheme="minorHAnsi" w:hAnsiTheme="minorHAnsi" w:cstheme="minorHAnsi"/>
          <w:sz w:val="22"/>
          <w:lang w:val="it-IT" w:bidi="it-IT"/>
        </w:rPr>
        <w:t>centigra</w:t>
      </w:r>
      <w:r w:rsidR="0012493E">
        <w:rPr>
          <w:rFonts w:asciiTheme="minorHAnsi" w:hAnsiTheme="minorHAnsi" w:cstheme="minorHAnsi"/>
          <w:sz w:val="22"/>
          <w:lang w:val="it-IT" w:bidi="it-IT"/>
        </w:rPr>
        <w:t>d</w:t>
      </w:r>
      <w:r w:rsidRPr="00E17D3E">
        <w:rPr>
          <w:rFonts w:asciiTheme="minorHAnsi" w:hAnsiTheme="minorHAnsi" w:cstheme="minorHAnsi"/>
          <w:sz w:val="22"/>
          <w:lang w:val="it-IT" w:bidi="it-IT"/>
        </w:rPr>
        <w:t>i.</w:t>
      </w:r>
    </w:p>
    <w:p w14:paraId="5C76CD22" w14:textId="2E8DFF0F" w:rsidR="00E17D3E" w:rsidRDefault="00E17D3E" w:rsidP="00E17D3E">
      <w:pPr>
        <w:pStyle w:val="Corpotesto"/>
        <w:spacing w:before="1"/>
        <w:ind w:right="210"/>
        <w:rPr>
          <w:rFonts w:asciiTheme="minorHAnsi" w:hAnsiTheme="minorHAnsi" w:cstheme="minorHAnsi"/>
          <w:sz w:val="22"/>
          <w:lang w:val="it-IT" w:bidi="it-IT"/>
        </w:rPr>
      </w:pPr>
      <w:r w:rsidRPr="00E17D3E">
        <w:rPr>
          <w:rFonts w:asciiTheme="minorHAnsi" w:hAnsiTheme="minorHAnsi" w:cstheme="minorHAnsi"/>
          <w:sz w:val="22"/>
          <w:lang w:val="it-IT" w:bidi="it-IT"/>
        </w:rPr>
        <w:t>In linea generale gli alimenti per i quali è consentita, previa l’autorizzazione della Stazione Appaltante, la cottura il giorno antecedente il consumo sono: arrosti, roast-beef, lessi, brasati, ragù.</w:t>
      </w:r>
    </w:p>
    <w:p w14:paraId="4C69E9D6" w14:textId="77777777" w:rsidR="00E17D3E" w:rsidRPr="00E17D3E" w:rsidRDefault="00E17D3E" w:rsidP="00E17D3E">
      <w:pPr>
        <w:pStyle w:val="Corpotesto"/>
        <w:spacing w:before="34"/>
        <w:ind w:right="210"/>
        <w:rPr>
          <w:rFonts w:asciiTheme="minorHAnsi" w:hAnsiTheme="minorHAnsi" w:cstheme="minorHAnsi"/>
          <w:sz w:val="22"/>
          <w:lang w:val="it-IT" w:bidi="it-IT"/>
        </w:rPr>
      </w:pPr>
      <w:r w:rsidRPr="00E17D3E">
        <w:rPr>
          <w:rFonts w:asciiTheme="minorHAnsi" w:hAnsiTheme="minorHAnsi" w:cstheme="minorHAnsi"/>
          <w:sz w:val="22"/>
          <w:lang w:val="it-IT" w:bidi="it-IT"/>
        </w:rPr>
        <w:t>La preparazione dei pasti veicolati deve essere completata entro 30 minuti antecedenti il confezionamento e il trasporto.</w:t>
      </w:r>
    </w:p>
    <w:p w14:paraId="187E9D6C" w14:textId="6670CF18" w:rsidR="00E17D3E" w:rsidRPr="00E17D3E" w:rsidRDefault="00615077" w:rsidP="00E17D3E">
      <w:pPr>
        <w:pStyle w:val="Corpotesto"/>
        <w:spacing w:before="1"/>
        <w:ind w:right="210"/>
        <w:rPr>
          <w:rFonts w:asciiTheme="minorHAnsi" w:hAnsiTheme="minorHAnsi" w:cstheme="minorHAnsi"/>
          <w:sz w:val="22"/>
          <w:lang w:val="it-IT" w:bidi="it-IT"/>
        </w:rPr>
      </w:pPr>
      <w:r>
        <w:rPr>
          <w:rFonts w:asciiTheme="minorHAnsi" w:hAnsiTheme="minorHAnsi" w:cstheme="minorHAnsi"/>
          <w:sz w:val="22"/>
          <w:lang w:val="it-IT" w:bidi="it-IT"/>
        </w:rPr>
        <w:t xml:space="preserve">È </w:t>
      </w:r>
      <w:r w:rsidR="00E17D3E" w:rsidRPr="00E17D3E">
        <w:rPr>
          <w:rFonts w:asciiTheme="minorHAnsi" w:hAnsiTheme="minorHAnsi" w:cstheme="minorHAnsi"/>
          <w:sz w:val="22"/>
          <w:lang w:val="it-IT" w:bidi="it-IT"/>
        </w:rPr>
        <w:t xml:space="preserve">tassativamente vietato raffreddare prodotti cotti a temperatura ambiente o sottoporli a immersione in acqua. Il personale prima di dedicarsi ad altre attività, deve concludere l’operazione che sta eseguendo al fine di evitare rischi igienici ai prodotti alimentari in lavorazione. Dovranno essere inoltre seguite anche tutte le procedure e norme igieniche attuali ed eventuali legate a rischi biologici da </w:t>
      </w:r>
      <w:r w:rsidR="0012493E" w:rsidRPr="00E17D3E">
        <w:rPr>
          <w:rFonts w:asciiTheme="minorHAnsi" w:hAnsiTheme="minorHAnsi" w:cstheme="minorHAnsi"/>
          <w:sz w:val="22"/>
          <w:lang w:val="it-IT" w:bidi="it-IT"/>
        </w:rPr>
        <w:t>COVID</w:t>
      </w:r>
      <w:r w:rsidR="00E17D3E" w:rsidRPr="00E17D3E">
        <w:rPr>
          <w:rFonts w:asciiTheme="minorHAnsi" w:hAnsiTheme="minorHAnsi" w:cstheme="minorHAnsi"/>
          <w:sz w:val="22"/>
          <w:lang w:val="it-IT" w:bidi="it-IT"/>
        </w:rPr>
        <w:t>-19. Durante le operazioni di preparazione, cottura e conservazione dei pasti, è tassativamente vietato detenere nelle zone preparazione e cottura detersivi di qualsiasi genere e tipo.</w:t>
      </w:r>
    </w:p>
    <w:p w14:paraId="03F05183" w14:textId="77777777" w:rsidR="00E17D3E" w:rsidRPr="00E17D3E" w:rsidRDefault="00E17D3E" w:rsidP="00615077">
      <w:pPr>
        <w:pStyle w:val="Corpotesto"/>
        <w:spacing w:before="240"/>
        <w:ind w:right="210"/>
        <w:rPr>
          <w:rFonts w:asciiTheme="minorHAnsi" w:hAnsiTheme="minorHAnsi" w:cstheme="minorHAnsi"/>
          <w:b/>
          <w:bCs/>
          <w:sz w:val="22"/>
          <w:u w:val="single"/>
          <w:lang w:val="it-IT" w:bidi="it-IT"/>
        </w:rPr>
      </w:pPr>
      <w:r w:rsidRPr="00E17D3E">
        <w:rPr>
          <w:rFonts w:asciiTheme="minorHAnsi" w:hAnsiTheme="minorHAnsi" w:cstheme="minorHAnsi"/>
          <w:b/>
          <w:bCs/>
          <w:sz w:val="22"/>
          <w:u w:val="single"/>
          <w:lang w:val="it-IT" w:bidi="it-IT"/>
        </w:rPr>
        <w:t>Preparazioni gastronomiche da consumarsi fredde, salumi e formaggi</w:t>
      </w:r>
    </w:p>
    <w:p w14:paraId="36AC238B" w14:textId="5164CE50" w:rsidR="00E17D3E" w:rsidRPr="00E17D3E" w:rsidRDefault="00E17D3E" w:rsidP="00E17D3E">
      <w:pPr>
        <w:pStyle w:val="Corpotesto"/>
        <w:ind w:right="213"/>
        <w:rPr>
          <w:rFonts w:asciiTheme="minorHAnsi" w:hAnsiTheme="minorHAnsi" w:cstheme="minorHAnsi"/>
          <w:sz w:val="22"/>
          <w:lang w:val="it-IT" w:bidi="it-IT"/>
        </w:rPr>
      </w:pPr>
      <w:r w:rsidRPr="00E17D3E">
        <w:rPr>
          <w:rFonts w:asciiTheme="minorHAnsi" w:hAnsiTheme="minorHAnsi" w:cstheme="minorHAnsi"/>
          <w:sz w:val="22"/>
          <w:lang w:val="it-IT" w:bidi="it-IT"/>
        </w:rPr>
        <w:t>L’approntamento di preparazioni gastronomiche da consumarsi fredde, salumi e formaggi dovrà avvenire con l’ausilio di mascherine e guanti monouso. La conservazione dei piatti freddi fino al momento della somministrazione deve avvenire ad una temperatura compresa tra 0 e 4° °C.</w:t>
      </w:r>
    </w:p>
    <w:p w14:paraId="04DC6A0F" w14:textId="77777777" w:rsidR="00E17D3E" w:rsidRPr="00E17D3E" w:rsidRDefault="00E17D3E" w:rsidP="00615077">
      <w:pPr>
        <w:pStyle w:val="Corpotesto"/>
        <w:spacing w:before="240"/>
        <w:ind w:right="210"/>
        <w:rPr>
          <w:rFonts w:asciiTheme="minorHAnsi" w:hAnsiTheme="minorHAnsi" w:cstheme="minorHAnsi"/>
          <w:b/>
          <w:bCs/>
          <w:sz w:val="22"/>
          <w:u w:val="single"/>
          <w:lang w:val="it-IT" w:bidi="it-IT"/>
        </w:rPr>
      </w:pPr>
      <w:r w:rsidRPr="00E17D3E">
        <w:rPr>
          <w:rFonts w:asciiTheme="minorHAnsi" w:hAnsiTheme="minorHAnsi" w:cstheme="minorHAnsi"/>
          <w:b/>
          <w:bCs/>
          <w:sz w:val="22"/>
          <w:u w:val="single"/>
          <w:lang w:val="it-IT" w:bidi="it-IT"/>
        </w:rPr>
        <w:t>Modalità di utilizzo dei condimenti</w:t>
      </w:r>
    </w:p>
    <w:p w14:paraId="16DD7DC5" w14:textId="77777777" w:rsidR="00E17D3E" w:rsidRPr="00E17D3E" w:rsidRDefault="00E17D3E" w:rsidP="00E17D3E">
      <w:pPr>
        <w:pStyle w:val="Corpotesto"/>
        <w:ind w:right="210"/>
        <w:rPr>
          <w:rFonts w:asciiTheme="minorHAnsi" w:hAnsiTheme="minorHAnsi" w:cstheme="minorHAnsi"/>
          <w:sz w:val="22"/>
          <w:lang w:val="it-IT" w:bidi="it-IT"/>
        </w:rPr>
      </w:pPr>
      <w:r w:rsidRPr="00E17D3E">
        <w:rPr>
          <w:rFonts w:asciiTheme="minorHAnsi" w:hAnsiTheme="minorHAnsi" w:cstheme="minorHAnsi"/>
          <w:sz w:val="22"/>
          <w:lang w:val="it-IT" w:bidi="it-IT"/>
        </w:rPr>
        <w:t>Le modalità di condimento delle preparazioni gastronomiche e degli alimenti sono quelle di seguito riportate.</w:t>
      </w:r>
    </w:p>
    <w:p w14:paraId="4A2EAA82" w14:textId="77777777" w:rsidR="00E17D3E" w:rsidRPr="00E17D3E" w:rsidRDefault="00E17D3E" w:rsidP="00E17D3E">
      <w:pPr>
        <w:pStyle w:val="Corpotesto"/>
        <w:spacing w:before="1"/>
        <w:ind w:right="210"/>
        <w:rPr>
          <w:rFonts w:asciiTheme="minorHAnsi" w:hAnsiTheme="minorHAnsi" w:cstheme="minorHAnsi"/>
          <w:sz w:val="22"/>
          <w:lang w:val="it-IT" w:bidi="it-IT"/>
        </w:rPr>
      </w:pPr>
      <w:r w:rsidRPr="00E17D3E">
        <w:rPr>
          <w:rFonts w:asciiTheme="minorHAnsi" w:hAnsiTheme="minorHAnsi" w:cstheme="minorHAnsi"/>
          <w:sz w:val="22"/>
          <w:lang w:val="it-IT" w:bidi="it-IT"/>
        </w:rPr>
        <w:t>Le paste asciutte dovranno essere condite poco prima della somministrazione, se i pasti sono trasportati vanno condite nei terminali di consumo sempre prima della somministrazione. Se previsto, il formaggio deve essere aggiunto al momento della somministrazione o, se richiesto dalla Stazione appaltante, deve essere collocato sui tavoli.</w:t>
      </w:r>
    </w:p>
    <w:p w14:paraId="0E91565F" w14:textId="7714D7D6" w:rsidR="005007D9" w:rsidRDefault="00E17D3E" w:rsidP="00E91022">
      <w:pPr>
        <w:pStyle w:val="Corpotesto"/>
        <w:ind w:right="210"/>
        <w:rPr>
          <w:rFonts w:asciiTheme="minorHAnsi" w:hAnsiTheme="minorHAnsi" w:cstheme="minorHAnsi"/>
          <w:sz w:val="22"/>
          <w:lang w:val="it-IT" w:bidi="it-IT"/>
        </w:rPr>
      </w:pPr>
      <w:r w:rsidRPr="00E17D3E">
        <w:rPr>
          <w:rFonts w:asciiTheme="minorHAnsi" w:hAnsiTheme="minorHAnsi" w:cstheme="minorHAnsi"/>
          <w:sz w:val="22"/>
          <w:lang w:val="it-IT" w:bidi="it-IT"/>
        </w:rPr>
        <w:t>Per il personale scolastico, per quanto riguarda i condimenti in contenitori multidose, questi devono essere collocati su un apposito piano di appoggio per l’utilizzo diretto. Gli accessori per il condimento devono essere composti da olio e.v. di oliva in confezione originaria, sale iodato, aceto. L’</w:t>
      </w:r>
      <w:r w:rsidR="005007D9">
        <w:rPr>
          <w:rFonts w:asciiTheme="minorHAnsi" w:hAnsiTheme="minorHAnsi" w:cstheme="minorHAnsi"/>
          <w:sz w:val="22"/>
          <w:lang w:val="it-IT" w:bidi="it-IT"/>
        </w:rPr>
        <w:t>aggiudicatario</w:t>
      </w:r>
      <w:r w:rsidRPr="00E17D3E">
        <w:rPr>
          <w:rFonts w:asciiTheme="minorHAnsi" w:hAnsiTheme="minorHAnsi" w:cstheme="minorHAnsi"/>
          <w:sz w:val="22"/>
          <w:lang w:val="it-IT" w:bidi="it-IT"/>
        </w:rPr>
        <w:t xml:space="preserve"> deve provvedere affinché durante il servizio gli accessori per condimento siano sempre puliti e riforniti.</w:t>
      </w:r>
    </w:p>
    <w:p w14:paraId="75A931D0" w14:textId="77777777" w:rsidR="00E91022" w:rsidRPr="00E91022" w:rsidRDefault="00E91022" w:rsidP="00E91022">
      <w:pPr>
        <w:pStyle w:val="Corpotesto"/>
        <w:ind w:right="210"/>
        <w:rPr>
          <w:rFonts w:asciiTheme="minorHAnsi" w:hAnsiTheme="minorHAnsi" w:cstheme="minorHAnsi"/>
          <w:sz w:val="22"/>
          <w:lang w:val="it-IT" w:bidi="it-IT"/>
        </w:rPr>
      </w:pPr>
    </w:p>
    <w:p w14:paraId="5A6C2772" w14:textId="49E6821A" w:rsidR="005007D9" w:rsidRPr="00615077" w:rsidRDefault="005007D9" w:rsidP="00A51D4B">
      <w:pPr>
        <w:pStyle w:val="Titolo2"/>
        <w:numPr>
          <w:ilvl w:val="0"/>
          <w:numId w:val="0"/>
        </w:numPr>
      </w:pPr>
      <w:bookmarkStart w:id="2047" w:name="_Toc43979367"/>
      <w:bookmarkStart w:id="2048" w:name="_Toc44005583"/>
      <w:r w:rsidRPr="00615077">
        <w:t xml:space="preserve">ART. </w:t>
      </w:r>
      <w:r w:rsidR="00A966BD" w:rsidRPr="00615077">
        <w:t>20</w:t>
      </w:r>
      <w:r w:rsidRPr="00615077">
        <w:t xml:space="preserve"> –</w:t>
      </w:r>
      <w:r w:rsidR="00615077" w:rsidRPr="00615077">
        <w:t xml:space="preserve"> </w:t>
      </w:r>
      <w:r w:rsidRPr="00615077">
        <w:t>Manutenzione ordinaria dei locali, arredi e degli impianti</w:t>
      </w:r>
      <w:bookmarkEnd w:id="2047"/>
      <w:bookmarkEnd w:id="2048"/>
      <w:r w:rsidRPr="00615077">
        <w:t xml:space="preserve"> </w:t>
      </w:r>
    </w:p>
    <w:p w14:paraId="13448297" w14:textId="77777777" w:rsidR="005007D9" w:rsidRPr="005007D9" w:rsidRDefault="005007D9" w:rsidP="005007D9">
      <w:pPr>
        <w:pStyle w:val="Corpotesto"/>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Sono a carico della Ditta aggiudicataria del servizio di refezione scolastica:</w:t>
      </w:r>
    </w:p>
    <w:p w14:paraId="465290BB" w14:textId="5DD4F793" w:rsidR="005007D9" w:rsidRPr="005007D9" w:rsidRDefault="005007D9" w:rsidP="00EF0DD3">
      <w:pPr>
        <w:pStyle w:val="Corpotesto"/>
        <w:numPr>
          <w:ilvl w:val="0"/>
          <w:numId w:val="48"/>
        </w:numPr>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 xml:space="preserve">la manutenzione ordinaria dei locali, degli impianti, degli arredi presenti nelle cucine </w:t>
      </w:r>
      <w:r>
        <w:rPr>
          <w:rFonts w:asciiTheme="minorHAnsi" w:hAnsiTheme="minorHAnsi" w:cstheme="minorHAnsi"/>
          <w:sz w:val="22"/>
          <w:lang w:val="it-IT" w:bidi="it-IT"/>
        </w:rPr>
        <w:t xml:space="preserve">delle scuole </w:t>
      </w:r>
      <w:r w:rsidRPr="005007D9">
        <w:rPr>
          <w:rFonts w:asciiTheme="minorHAnsi" w:hAnsiTheme="minorHAnsi" w:cstheme="minorHAnsi"/>
          <w:sz w:val="22"/>
          <w:lang w:val="it-IT" w:bidi="it-IT"/>
        </w:rPr>
        <w:t>affidate in appalto, e loro pertinenze quali dispense spogliatoi, servizi igienici;</w:t>
      </w:r>
    </w:p>
    <w:p w14:paraId="68872069" w14:textId="77777777" w:rsidR="005007D9" w:rsidRPr="005007D9" w:rsidRDefault="005007D9" w:rsidP="00EF0DD3">
      <w:pPr>
        <w:pStyle w:val="Corpotesto"/>
        <w:numPr>
          <w:ilvl w:val="0"/>
          <w:numId w:val="48"/>
        </w:numPr>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la manutenzione ordinaria dei locali, degli impianti, degli arredi presenti nei terminali di consumo e loro pertinenze quali dispense spogliatoi, servizi igienici.</w:t>
      </w:r>
    </w:p>
    <w:p w14:paraId="1B342C00" w14:textId="77777777" w:rsidR="005007D9" w:rsidRDefault="005007D9" w:rsidP="005007D9">
      <w:pPr>
        <w:rPr>
          <w:rFonts w:asciiTheme="minorHAnsi" w:hAnsiTheme="minorHAnsi" w:cstheme="minorHAnsi"/>
          <w:sz w:val="22"/>
          <w:lang w:eastAsia="x-none" w:bidi="it-IT"/>
        </w:rPr>
      </w:pPr>
    </w:p>
    <w:p w14:paraId="550932C6" w14:textId="5B20FA6E" w:rsidR="005007D9" w:rsidRPr="005007D9" w:rsidRDefault="005007D9" w:rsidP="005007D9">
      <w:pPr>
        <w:jc w:val="both"/>
        <w:rPr>
          <w:rFonts w:asciiTheme="minorHAnsi" w:hAnsiTheme="minorHAnsi" w:cstheme="minorHAnsi"/>
          <w:sz w:val="22"/>
          <w:lang w:eastAsia="x-none" w:bidi="it-IT"/>
        </w:rPr>
      </w:pPr>
      <w:r w:rsidRPr="005007D9">
        <w:rPr>
          <w:rFonts w:asciiTheme="minorHAnsi" w:hAnsiTheme="minorHAnsi" w:cstheme="minorHAnsi"/>
          <w:sz w:val="22"/>
          <w:lang w:eastAsia="x-none" w:bidi="it-IT"/>
        </w:rPr>
        <w:t>Per quanto concerne gli impianti e gli arredi si intendono compresi nella manutenzione ordinaria gli interventi relativi al mantenimento del buon funzionamento ed utilità degli stessi</w:t>
      </w:r>
    </w:p>
    <w:p w14:paraId="760C3822" w14:textId="77777777" w:rsidR="005007D9" w:rsidRPr="005007D9" w:rsidRDefault="005007D9" w:rsidP="005007D9">
      <w:pPr>
        <w:pStyle w:val="Corpotesto"/>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Per quanto concerne gli immobili, in via esemplificativa e non esaustiva si intendono per manutenzione ordinaria:</w:t>
      </w:r>
    </w:p>
    <w:p w14:paraId="4DD27772" w14:textId="3E021605" w:rsidR="005007D9" w:rsidRPr="005007D9" w:rsidRDefault="005007D9" w:rsidP="00EF0DD3">
      <w:pPr>
        <w:pStyle w:val="Corpotesto"/>
        <w:numPr>
          <w:ilvl w:val="0"/>
          <w:numId w:val="49"/>
        </w:numPr>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il tinteggio completo da eseguirsi con cadenza minima triennale e ripristino periodico quando necessario;</w:t>
      </w:r>
    </w:p>
    <w:p w14:paraId="3056CBF5" w14:textId="77777777" w:rsidR="005007D9" w:rsidRDefault="005007D9" w:rsidP="00EF0DD3">
      <w:pPr>
        <w:pStyle w:val="Corpotesto"/>
        <w:numPr>
          <w:ilvl w:val="0"/>
          <w:numId w:val="49"/>
        </w:numPr>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la pulizia e la sostituzione dei corpi illuminanti, degli impianti di illuminazione ordinaria e di emergenza;</w:t>
      </w:r>
    </w:p>
    <w:p w14:paraId="6E96338C" w14:textId="25E22E7A" w:rsidR="005007D9" w:rsidRDefault="005007D9" w:rsidP="00EF0DD3">
      <w:pPr>
        <w:pStyle w:val="Corpotesto"/>
        <w:numPr>
          <w:ilvl w:val="0"/>
          <w:numId w:val="49"/>
        </w:numPr>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ed ogni altra prescrizione dell’AUSL relativa ad interventi di manutenzione ordinaria degli immobili e degli impianti.</w:t>
      </w:r>
    </w:p>
    <w:p w14:paraId="2ACB7F08" w14:textId="7C46A3F9" w:rsidR="005007D9" w:rsidRPr="005007D9" w:rsidRDefault="005007D9" w:rsidP="005007D9">
      <w:pPr>
        <w:pStyle w:val="Corpotesto"/>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 xml:space="preserve">Per quanto riguarda gli immobili, la Ditta si impegna a comunicare il calendario preventivo dei lavori che intende effettuare nel corso dell’anno entro il mese di </w:t>
      </w:r>
      <w:r w:rsidRPr="0012493E">
        <w:rPr>
          <w:rFonts w:asciiTheme="minorHAnsi" w:hAnsiTheme="minorHAnsi" w:cstheme="minorHAnsi"/>
          <w:sz w:val="22"/>
          <w:highlight w:val="yellow"/>
          <w:lang w:val="it-IT" w:bidi="it-IT"/>
        </w:rPr>
        <w:t>____________.</w:t>
      </w:r>
      <w:r>
        <w:rPr>
          <w:rFonts w:asciiTheme="minorHAnsi" w:hAnsiTheme="minorHAnsi" w:cstheme="minorHAnsi"/>
          <w:sz w:val="22"/>
          <w:lang w:val="it-IT" w:bidi="it-IT"/>
        </w:rPr>
        <w:t xml:space="preserve"> </w:t>
      </w:r>
    </w:p>
    <w:p w14:paraId="711DD1F0" w14:textId="07716975" w:rsidR="005007D9" w:rsidRDefault="005007D9" w:rsidP="005007D9">
      <w:pPr>
        <w:pStyle w:val="Corpotesto"/>
        <w:spacing w:before="1"/>
        <w:ind w:right="210"/>
        <w:rPr>
          <w:rFonts w:asciiTheme="minorHAnsi" w:hAnsiTheme="minorHAnsi" w:cstheme="minorHAnsi"/>
          <w:sz w:val="22"/>
          <w:lang w:val="it-IT" w:bidi="it-IT"/>
        </w:rPr>
      </w:pPr>
      <w:r w:rsidRPr="005007D9">
        <w:rPr>
          <w:rFonts w:asciiTheme="minorHAnsi" w:hAnsiTheme="minorHAnsi" w:cstheme="minorHAnsi"/>
          <w:sz w:val="22"/>
          <w:lang w:val="it-IT" w:bidi="it-IT"/>
        </w:rPr>
        <w:t>I lavori debbono obbligatoriamente essere concordati e approvati dall’Amministrazione</w:t>
      </w:r>
      <w:r>
        <w:rPr>
          <w:rFonts w:asciiTheme="minorHAnsi" w:hAnsiTheme="minorHAnsi" w:cstheme="minorHAnsi"/>
          <w:sz w:val="22"/>
          <w:lang w:val="it-IT" w:bidi="it-IT"/>
        </w:rPr>
        <w:t xml:space="preserve">. </w:t>
      </w:r>
    </w:p>
    <w:p w14:paraId="19C8FD7E" w14:textId="4EB18D89" w:rsidR="00E91022" w:rsidRDefault="00E91022" w:rsidP="005007D9">
      <w:pPr>
        <w:pStyle w:val="Corpotesto"/>
        <w:spacing w:before="1"/>
        <w:ind w:right="210"/>
        <w:rPr>
          <w:rFonts w:asciiTheme="minorHAnsi" w:hAnsiTheme="minorHAnsi" w:cstheme="minorHAnsi"/>
          <w:sz w:val="22"/>
          <w:lang w:val="it-IT" w:bidi="it-IT"/>
        </w:rPr>
      </w:pPr>
    </w:p>
    <w:p w14:paraId="0C8F948B" w14:textId="20AB754D" w:rsidR="00E91022" w:rsidRPr="00615077" w:rsidRDefault="00E91022" w:rsidP="00A51D4B">
      <w:pPr>
        <w:pStyle w:val="Titolo2"/>
        <w:numPr>
          <w:ilvl w:val="0"/>
          <w:numId w:val="0"/>
        </w:numPr>
      </w:pPr>
      <w:bookmarkStart w:id="2049" w:name="_Toc43979368"/>
      <w:bookmarkStart w:id="2050" w:name="_Toc44005584"/>
      <w:r w:rsidRPr="00615077">
        <w:t xml:space="preserve">ART. </w:t>
      </w:r>
      <w:r w:rsidR="00A966BD" w:rsidRPr="00615077">
        <w:t>21</w:t>
      </w:r>
      <w:r w:rsidRPr="00615077">
        <w:t xml:space="preserve"> –</w:t>
      </w:r>
      <w:r w:rsidR="00615077">
        <w:t xml:space="preserve"> </w:t>
      </w:r>
      <w:r w:rsidRPr="00615077">
        <w:t>Sopraluogo</w:t>
      </w:r>
      <w:bookmarkEnd w:id="2049"/>
      <w:bookmarkEnd w:id="2050"/>
      <w:r w:rsidRPr="00615077">
        <w:t xml:space="preserve"> </w:t>
      </w:r>
    </w:p>
    <w:p w14:paraId="4AE62A6D" w14:textId="0BAA4A4A" w:rsidR="00E91022" w:rsidRPr="00E91022" w:rsidRDefault="00E91022" w:rsidP="00E91022">
      <w:pPr>
        <w:pStyle w:val="Corpotesto"/>
        <w:ind w:right="208"/>
        <w:rPr>
          <w:rFonts w:asciiTheme="minorHAnsi" w:hAnsiTheme="minorHAnsi" w:cstheme="minorHAnsi"/>
          <w:sz w:val="22"/>
          <w:lang w:val="it-IT" w:bidi="it-IT"/>
        </w:rPr>
      </w:pPr>
      <w:r w:rsidRPr="00E91022">
        <w:rPr>
          <w:rFonts w:asciiTheme="minorHAnsi" w:hAnsiTheme="minorHAnsi" w:cstheme="minorHAnsi"/>
          <w:sz w:val="22"/>
          <w:lang w:val="it-IT" w:bidi="it-IT"/>
        </w:rPr>
        <w:t xml:space="preserve">Allo scopo di assicurare la piena conoscenza dei luoghi e degli ambienti in cui è richiesto il servizio e delle caratteristiche del servizio le imprese partecipanti potranno facoltativamente effettuare il sopralluogo documentato presso </w:t>
      </w:r>
      <w:r w:rsidR="002A7F71">
        <w:rPr>
          <w:rFonts w:asciiTheme="minorHAnsi" w:hAnsiTheme="minorHAnsi" w:cstheme="minorHAnsi"/>
          <w:sz w:val="22"/>
          <w:lang w:val="it-IT" w:bidi="it-IT"/>
        </w:rPr>
        <w:t xml:space="preserve">la scuola </w:t>
      </w:r>
      <w:r w:rsidR="002A7F71" w:rsidRPr="00D377B5">
        <w:rPr>
          <w:rFonts w:asciiTheme="minorHAnsi" w:hAnsiTheme="minorHAnsi" w:cstheme="minorHAnsi"/>
          <w:sz w:val="22"/>
          <w:highlight w:val="yellow"/>
          <w:lang w:val="it-IT" w:bidi="it-IT"/>
        </w:rPr>
        <w:t>____________</w:t>
      </w:r>
      <w:r w:rsidRPr="00E91022">
        <w:rPr>
          <w:rFonts w:asciiTheme="minorHAnsi" w:hAnsiTheme="minorHAnsi" w:cstheme="minorHAnsi"/>
          <w:sz w:val="22"/>
          <w:lang w:val="it-IT" w:bidi="it-IT"/>
        </w:rPr>
        <w:t xml:space="preserve"> </w:t>
      </w:r>
    </w:p>
    <w:p w14:paraId="7AF682D1" w14:textId="6B68C703" w:rsidR="00E91022" w:rsidRDefault="00E91022" w:rsidP="00E91022">
      <w:pPr>
        <w:pStyle w:val="Corpotesto"/>
        <w:spacing w:before="1"/>
        <w:ind w:right="209"/>
        <w:rPr>
          <w:rFonts w:asciiTheme="minorHAnsi" w:hAnsiTheme="minorHAnsi" w:cstheme="minorHAnsi"/>
          <w:sz w:val="22"/>
          <w:lang w:val="it-IT" w:bidi="it-IT"/>
        </w:rPr>
      </w:pPr>
      <w:r w:rsidRPr="00E91022">
        <w:rPr>
          <w:rFonts w:asciiTheme="minorHAnsi" w:hAnsiTheme="minorHAnsi" w:cstheme="minorHAnsi"/>
          <w:sz w:val="22"/>
          <w:lang w:val="it-IT" w:bidi="it-IT"/>
        </w:rPr>
        <w:t>I sopralluoghi dovranno essere effettuati da persona munita di apposita delega, nei giorni e con le modalità che saranno di volta in volta concordati con i referenti del</w:t>
      </w:r>
      <w:r>
        <w:rPr>
          <w:rFonts w:asciiTheme="minorHAnsi" w:hAnsiTheme="minorHAnsi" w:cstheme="minorHAnsi"/>
          <w:sz w:val="22"/>
          <w:lang w:val="it-IT" w:bidi="it-IT"/>
        </w:rPr>
        <w:t xml:space="preserve">la stazione appaltante </w:t>
      </w:r>
    </w:p>
    <w:p w14:paraId="2DA7B048" w14:textId="15228D1B" w:rsidR="002A7F71" w:rsidRDefault="002A7F71" w:rsidP="00E91022">
      <w:pPr>
        <w:pStyle w:val="Corpotesto"/>
        <w:spacing w:before="1"/>
        <w:ind w:right="209"/>
        <w:rPr>
          <w:rFonts w:asciiTheme="minorHAnsi" w:hAnsiTheme="minorHAnsi" w:cstheme="minorHAnsi"/>
          <w:sz w:val="22"/>
          <w:lang w:val="it-IT" w:bidi="it-IT"/>
        </w:rPr>
      </w:pPr>
    </w:p>
    <w:p w14:paraId="6D0EAF53" w14:textId="6CBFC1E5" w:rsidR="002A7F71" w:rsidRPr="00615077" w:rsidRDefault="002A7F71" w:rsidP="0012493E">
      <w:pPr>
        <w:pStyle w:val="Titolo2"/>
        <w:numPr>
          <w:ilvl w:val="0"/>
          <w:numId w:val="0"/>
        </w:numPr>
        <w:spacing w:after="240"/>
      </w:pPr>
      <w:bookmarkStart w:id="2051" w:name="_Toc43979369"/>
      <w:bookmarkStart w:id="2052" w:name="_Toc44005585"/>
      <w:r w:rsidRPr="00615077">
        <w:t xml:space="preserve">ART. </w:t>
      </w:r>
      <w:r w:rsidR="00A966BD" w:rsidRPr="00615077">
        <w:t>22</w:t>
      </w:r>
      <w:r w:rsidRPr="00615077">
        <w:t xml:space="preserve"> –</w:t>
      </w:r>
      <w:r w:rsidR="00615077">
        <w:t xml:space="preserve"> </w:t>
      </w:r>
      <w:r w:rsidRPr="00615077">
        <w:t>Prescrizioni relative al personale impiegato nel servizio</w:t>
      </w:r>
      <w:bookmarkEnd w:id="2051"/>
      <w:bookmarkEnd w:id="2052"/>
      <w:r w:rsidRPr="00615077">
        <w:t xml:space="preserve"> </w:t>
      </w:r>
    </w:p>
    <w:p w14:paraId="4ACAA5DB" w14:textId="77777777" w:rsidR="002A7F71" w:rsidRPr="002A7F71" w:rsidRDefault="002A7F71" w:rsidP="002A7F71">
      <w:pPr>
        <w:pStyle w:val="Corpotesto"/>
        <w:spacing w:before="1"/>
        <w:ind w:left="132" w:right="112"/>
        <w:rPr>
          <w:rFonts w:asciiTheme="minorHAnsi" w:hAnsiTheme="minorHAnsi" w:cstheme="minorHAnsi"/>
          <w:b/>
          <w:bCs/>
          <w:sz w:val="22"/>
          <w:u w:val="single"/>
          <w:lang w:val="it-IT" w:bidi="it-IT"/>
        </w:rPr>
      </w:pPr>
      <w:r w:rsidRPr="002A7F71">
        <w:rPr>
          <w:rFonts w:asciiTheme="minorHAnsi" w:hAnsiTheme="minorHAnsi" w:cstheme="minorHAnsi"/>
          <w:b/>
          <w:bCs/>
          <w:sz w:val="22"/>
          <w:u w:val="single"/>
          <w:lang w:val="it-IT" w:bidi="it-IT"/>
        </w:rPr>
        <w:t>Disposizioni generali relative al personale</w:t>
      </w:r>
    </w:p>
    <w:p w14:paraId="5B499714" w14:textId="77777777" w:rsidR="002A7F71" w:rsidRPr="002A7F71" w:rsidRDefault="002A7F71" w:rsidP="002A7F71">
      <w:pPr>
        <w:pStyle w:val="Corpotesto"/>
        <w:spacing w:before="1"/>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L’Appaltatore dovrà disporre di un organico sufficiente ed idoneo a garantire un adeguato espletamento dei servizi richiesti.</w:t>
      </w:r>
    </w:p>
    <w:p w14:paraId="3135AFE9" w14:textId="77777777" w:rsidR="002A7F71" w:rsidRPr="002A7F71" w:rsidRDefault="002A7F71" w:rsidP="002A7F71">
      <w:pPr>
        <w:pStyle w:val="Corpotesto"/>
        <w:ind w:left="132" w:right="109"/>
        <w:rPr>
          <w:rFonts w:asciiTheme="minorHAnsi" w:hAnsiTheme="minorHAnsi" w:cstheme="minorHAnsi"/>
          <w:sz w:val="22"/>
          <w:lang w:val="it-IT" w:bidi="it-IT"/>
        </w:rPr>
      </w:pPr>
      <w:r w:rsidRPr="002A7F71">
        <w:rPr>
          <w:rFonts w:asciiTheme="minorHAnsi" w:hAnsiTheme="minorHAnsi" w:cstheme="minorHAnsi"/>
          <w:sz w:val="22"/>
          <w:lang w:val="it-IT" w:bidi="it-IT"/>
        </w:rPr>
        <w:t>Tutto il personale deve essere professionalmente qualificato e costantemente aggiornato sulle tecniche di manipolazione, sull’igiene, sulla sicurezza e sulla prevenzione, nel rispetto di quanto previsto dal Contratto Collettivo Nazionale di Lavoro e dalla normativa di riferimento. Detto personale deve essere di età non inferiore ai 18 anni, in possesso di idoneità senza prescrizioni e/o limitazioni alla specifica mansione rilasciata dal medico competente, per capacità fisiche e per qualificazione professionale; dovrà essere in regola con tutte le norme previste per lo svolgimento del servizio ed in possesso di tutti i requisiti professionali previsti dalle vigenti norme legislative e regolamentari vigenti in materia. Gli obblighi di cui sopra vincolano la Ditta anche se la stessa non sia aderente alle associazioni stipulanti gli accordi o receda da esse, indipendentemente dalla struttura o dimensione dell’Impresa stessa e da ogni altra qualificazione giuridica, economica o sindacale.</w:t>
      </w:r>
    </w:p>
    <w:p w14:paraId="73AA48B8" w14:textId="7EB681BB" w:rsidR="002A7F71" w:rsidRPr="002A7F71" w:rsidRDefault="002A7F71" w:rsidP="00615077">
      <w:pPr>
        <w:pStyle w:val="Corpotesto"/>
        <w:spacing w:before="240"/>
        <w:ind w:left="132" w:right="112"/>
        <w:rPr>
          <w:rFonts w:asciiTheme="minorHAnsi" w:hAnsiTheme="minorHAnsi" w:cstheme="minorHAnsi"/>
          <w:b/>
          <w:bCs/>
          <w:sz w:val="22"/>
          <w:u w:val="single"/>
          <w:lang w:val="it-IT" w:bidi="it-IT"/>
        </w:rPr>
      </w:pPr>
      <w:r w:rsidRPr="002A7F71">
        <w:rPr>
          <w:rFonts w:asciiTheme="minorHAnsi" w:hAnsiTheme="minorHAnsi" w:cstheme="minorHAnsi"/>
          <w:b/>
          <w:bCs/>
          <w:sz w:val="22"/>
          <w:u w:val="single"/>
          <w:lang w:val="it-IT" w:bidi="it-IT"/>
        </w:rPr>
        <w:t>Osservanza delle normative</w:t>
      </w:r>
    </w:p>
    <w:p w14:paraId="66B4BB32" w14:textId="24FF4829" w:rsidR="002A7F71" w:rsidRPr="002A7F71" w:rsidRDefault="002A7F71" w:rsidP="002A7F71">
      <w:pPr>
        <w:pStyle w:val="Corpotesto"/>
        <w:ind w:left="132" w:right="110"/>
        <w:rPr>
          <w:rFonts w:asciiTheme="minorHAnsi" w:hAnsiTheme="minorHAnsi" w:cstheme="minorHAnsi"/>
          <w:sz w:val="22"/>
          <w:lang w:val="it-IT" w:bidi="it-IT"/>
        </w:rPr>
      </w:pPr>
      <w:r w:rsidRPr="002A7F71">
        <w:rPr>
          <w:rFonts w:asciiTheme="minorHAnsi" w:hAnsiTheme="minorHAnsi" w:cstheme="minorHAnsi"/>
          <w:sz w:val="22"/>
          <w:lang w:val="it-IT" w:bidi="it-IT"/>
        </w:rPr>
        <w:t>L’</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deve osservare scrupolosamente tutte le norme derivanti dalle vigenti disposizioni in materia di Prevenzione degli infortuni sul lavoro, di Direttive macchine, di Igiene sul lavoro, di Assicurazione contro gli infortuni sul lavoro, di Previdenze per disoccupazione, invalidità e vecchiaia ed ogni altra malattia professionale, nonché ogni altra disposizione in vigore o che potrà intervenire in costanza di rapporto per la tutela dei lavoratori.</w:t>
      </w:r>
    </w:p>
    <w:p w14:paraId="3E7E4CD9" w14:textId="77777777" w:rsidR="002A7F71" w:rsidRPr="002A7F71" w:rsidRDefault="002A7F71" w:rsidP="002A7F71">
      <w:pPr>
        <w:pStyle w:val="Corpotesto"/>
        <w:spacing w:before="1"/>
        <w:ind w:left="132" w:right="108"/>
        <w:rPr>
          <w:rFonts w:asciiTheme="minorHAnsi" w:hAnsiTheme="minorHAnsi" w:cstheme="minorHAnsi"/>
          <w:sz w:val="22"/>
          <w:lang w:val="it-IT" w:bidi="it-IT"/>
        </w:rPr>
      </w:pPr>
      <w:r w:rsidRPr="002A7F71">
        <w:rPr>
          <w:rFonts w:asciiTheme="minorHAnsi" w:hAnsiTheme="minorHAnsi" w:cstheme="minorHAnsi"/>
          <w:sz w:val="22"/>
          <w:lang w:val="it-IT" w:bidi="it-IT"/>
        </w:rPr>
        <w:t>In particolare è fatto obbligo alla Ditta attenersi a quanto disposto dal D. Lgs 81/2008 e s.m.i. in materia di tutela della salute e della sicurezza nei luoghi di lavoro, così come modificato dal D.Lgs.106/2009 e a tutta  la ulteriore legislazione applicabile in materia.</w:t>
      </w:r>
    </w:p>
    <w:p w14:paraId="0E56F8F3" w14:textId="17F9A492" w:rsidR="002A7F71" w:rsidRPr="002A7F71" w:rsidRDefault="002A7F71" w:rsidP="002A7F71">
      <w:pPr>
        <w:pStyle w:val="Corpotesto"/>
        <w:spacing w:before="1"/>
        <w:ind w:left="132" w:right="108"/>
        <w:rPr>
          <w:rFonts w:asciiTheme="minorHAnsi" w:hAnsiTheme="minorHAnsi" w:cstheme="minorHAnsi"/>
          <w:sz w:val="22"/>
          <w:lang w:val="it-IT" w:bidi="it-IT"/>
        </w:rPr>
      </w:pPr>
      <w:r w:rsidRPr="002A7F71">
        <w:rPr>
          <w:rFonts w:asciiTheme="minorHAnsi" w:hAnsiTheme="minorHAnsi" w:cstheme="minorHAnsi"/>
          <w:sz w:val="22"/>
          <w:lang w:val="it-IT" w:bidi="it-IT"/>
        </w:rPr>
        <w:t xml:space="preserve">L’Impresa aggiudicataria deve porre in essere nei confronti dei propri dipendenti tutti i comportamenti dovuti in forza delle normative vigenti in materia di sicurezza e igiene del lavoro e diretti alla prevenzione degli infortuni e delle malattie professionali. Dovranno essere inoltre seguite anche tutte le procedure e norme igieniche attuali ed eventuali legate a rischi biologici da </w:t>
      </w:r>
      <w:r w:rsidR="000C250C" w:rsidRPr="002A7F71">
        <w:rPr>
          <w:rFonts w:asciiTheme="minorHAnsi" w:hAnsiTheme="minorHAnsi" w:cstheme="minorHAnsi"/>
          <w:sz w:val="22"/>
          <w:lang w:val="it-IT" w:bidi="it-IT"/>
        </w:rPr>
        <w:t>COVID</w:t>
      </w:r>
      <w:r w:rsidRPr="002A7F71">
        <w:rPr>
          <w:rFonts w:asciiTheme="minorHAnsi" w:hAnsiTheme="minorHAnsi" w:cstheme="minorHAnsi"/>
          <w:sz w:val="22"/>
          <w:lang w:val="it-IT" w:bidi="it-IT"/>
        </w:rPr>
        <w:t>-19.</w:t>
      </w:r>
    </w:p>
    <w:p w14:paraId="39994D22" w14:textId="77777777"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Tutto il personale impegnato per le attività oggetto del presente appalto, dovrà essere in possesso dell’idoneità alla specifica mansione, rilasciata dal Medico Competente dell’appaltatore.</w:t>
      </w:r>
    </w:p>
    <w:p w14:paraId="4930D66F" w14:textId="77777777" w:rsidR="002A7F71" w:rsidRPr="002A7F71" w:rsidRDefault="002A7F71" w:rsidP="002A7F71">
      <w:pPr>
        <w:pStyle w:val="Corpotesto"/>
        <w:ind w:left="132" w:right="109"/>
        <w:rPr>
          <w:rFonts w:asciiTheme="minorHAnsi" w:hAnsiTheme="minorHAnsi" w:cstheme="minorHAnsi"/>
          <w:sz w:val="22"/>
          <w:lang w:val="it-IT" w:bidi="it-IT"/>
        </w:rPr>
      </w:pPr>
      <w:r w:rsidRPr="002A7F71">
        <w:rPr>
          <w:rFonts w:asciiTheme="minorHAnsi" w:hAnsiTheme="minorHAnsi" w:cstheme="minorHAnsi"/>
          <w:sz w:val="22"/>
          <w:lang w:val="it-IT" w:bidi="it-IT"/>
        </w:rPr>
        <w:t>L'Impresa aggiudicataria dovrà ottemperare alle norme relative alla prevenzione degli infortuni dotando il personale di indumenti appositi e di mezzi di protezione individuale (DPI) appropriati ai rischi inerenti le attività svolte per i rischi presenti nell’area di lavoro, in modo da garantire la massima sicurezza in relazione ai servizi svolti e dovrà adottare tutti i procedimenti e le cautele atti a garantire l'incolumità delle persone addette e dei terzi.</w:t>
      </w:r>
    </w:p>
    <w:p w14:paraId="719F4C4B" w14:textId="77777777" w:rsidR="002A7F71" w:rsidRPr="002A7F71" w:rsidRDefault="002A7F71" w:rsidP="002A7F71">
      <w:pPr>
        <w:pStyle w:val="Corpotesto"/>
        <w:ind w:left="132" w:right="111"/>
        <w:rPr>
          <w:rFonts w:asciiTheme="minorHAnsi" w:hAnsiTheme="minorHAnsi" w:cstheme="minorHAnsi"/>
          <w:sz w:val="22"/>
          <w:lang w:val="it-IT" w:bidi="it-IT"/>
        </w:rPr>
      </w:pPr>
      <w:r w:rsidRPr="002A7F71">
        <w:rPr>
          <w:rFonts w:asciiTheme="minorHAnsi" w:hAnsiTheme="minorHAnsi" w:cstheme="minorHAnsi"/>
          <w:sz w:val="22"/>
          <w:lang w:val="it-IT" w:bidi="it-IT"/>
        </w:rPr>
        <w:t>L'Impresa dovrà comunicare al momento dell’avvio del servizio il nominativo del Responsabile del Servizio Prevenzione e Protezione (ex. D.lgs 81/2008 e successive modifiche ed integrazioni).</w:t>
      </w:r>
    </w:p>
    <w:p w14:paraId="073ECFA3" w14:textId="77777777" w:rsidR="002A7F71" w:rsidRPr="002A7F71" w:rsidRDefault="002A7F71" w:rsidP="002A7F71">
      <w:pPr>
        <w:pStyle w:val="Corpotesto"/>
        <w:ind w:left="132"/>
        <w:rPr>
          <w:rFonts w:asciiTheme="minorHAnsi" w:hAnsiTheme="minorHAnsi" w:cstheme="minorHAnsi"/>
          <w:sz w:val="22"/>
          <w:lang w:val="it-IT" w:bidi="it-IT"/>
        </w:rPr>
      </w:pPr>
      <w:r w:rsidRPr="002A7F71">
        <w:rPr>
          <w:rFonts w:asciiTheme="minorHAnsi" w:hAnsiTheme="minorHAnsi" w:cstheme="minorHAnsi"/>
          <w:sz w:val="22"/>
          <w:lang w:val="it-IT" w:bidi="it-IT"/>
        </w:rPr>
        <w:t>Compete inoltre all’Impresa aggiudicataria la nomina delle figure responsabili quali:</w:t>
      </w:r>
    </w:p>
    <w:p w14:paraId="0FB05365" w14:textId="77777777" w:rsidR="002A7F71" w:rsidRPr="002A7F71" w:rsidRDefault="002A7F71" w:rsidP="00EF0DD3">
      <w:pPr>
        <w:pStyle w:val="Paragrafoelenco"/>
        <w:widowControl w:val="0"/>
        <w:numPr>
          <w:ilvl w:val="0"/>
          <w:numId w:val="50"/>
        </w:numPr>
        <w:tabs>
          <w:tab w:val="left" w:pos="492"/>
          <w:tab w:val="left" w:pos="49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2A7F71">
        <w:rPr>
          <w:rFonts w:asciiTheme="minorHAnsi" w:eastAsia="Times New Roman" w:hAnsiTheme="minorHAnsi" w:cstheme="minorHAnsi"/>
          <w:sz w:val="22"/>
          <w:szCs w:val="20"/>
          <w:lang w:eastAsia="x-none" w:bidi="it-IT"/>
        </w:rPr>
        <w:t>RSPP Responsabile del Servizio Prevenzione e Protezione;</w:t>
      </w:r>
    </w:p>
    <w:p w14:paraId="7A7BFF7D" w14:textId="77777777" w:rsidR="002A7F71" w:rsidRPr="002A7F71" w:rsidRDefault="002A7F71" w:rsidP="00EF0DD3">
      <w:pPr>
        <w:pStyle w:val="Paragrafoelenco"/>
        <w:widowControl w:val="0"/>
        <w:numPr>
          <w:ilvl w:val="0"/>
          <w:numId w:val="50"/>
        </w:numPr>
        <w:tabs>
          <w:tab w:val="left" w:pos="492"/>
          <w:tab w:val="left" w:pos="49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2A7F71">
        <w:rPr>
          <w:rFonts w:asciiTheme="minorHAnsi" w:eastAsia="Times New Roman" w:hAnsiTheme="minorHAnsi" w:cstheme="minorHAnsi"/>
          <w:sz w:val="22"/>
          <w:szCs w:val="20"/>
          <w:lang w:eastAsia="x-none" w:bidi="it-IT"/>
        </w:rPr>
        <w:t>Addetti al Servizio di Prevenzione e Protezione;</w:t>
      </w:r>
    </w:p>
    <w:p w14:paraId="0205484A" w14:textId="77777777" w:rsidR="002A7F71" w:rsidRPr="002A7F71" w:rsidRDefault="002A7F71" w:rsidP="00EF0DD3">
      <w:pPr>
        <w:pStyle w:val="Paragrafoelenco"/>
        <w:widowControl w:val="0"/>
        <w:numPr>
          <w:ilvl w:val="0"/>
          <w:numId w:val="50"/>
        </w:numPr>
        <w:tabs>
          <w:tab w:val="left" w:pos="492"/>
          <w:tab w:val="left" w:pos="49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2A7F71">
        <w:rPr>
          <w:rFonts w:asciiTheme="minorHAnsi" w:eastAsia="Times New Roman" w:hAnsiTheme="minorHAnsi" w:cstheme="minorHAnsi"/>
          <w:sz w:val="22"/>
          <w:szCs w:val="20"/>
          <w:lang w:eastAsia="x-none" w:bidi="it-IT"/>
        </w:rPr>
        <w:t>Addetti all’emergenza;</w:t>
      </w:r>
    </w:p>
    <w:p w14:paraId="1FB2E553" w14:textId="77777777" w:rsidR="002A7F71" w:rsidRPr="002A7F71" w:rsidRDefault="002A7F71" w:rsidP="00EF0DD3">
      <w:pPr>
        <w:pStyle w:val="Paragrafoelenco"/>
        <w:widowControl w:val="0"/>
        <w:numPr>
          <w:ilvl w:val="0"/>
          <w:numId w:val="50"/>
        </w:numPr>
        <w:tabs>
          <w:tab w:val="left" w:pos="492"/>
          <w:tab w:val="left" w:pos="49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2A7F71">
        <w:rPr>
          <w:rFonts w:asciiTheme="minorHAnsi" w:eastAsia="Times New Roman" w:hAnsiTheme="minorHAnsi" w:cstheme="minorHAnsi"/>
          <w:sz w:val="22"/>
          <w:szCs w:val="20"/>
          <w:lang w:eastAsia="x-none" w:bidi="it-IT"/>
        </w:rPr>
        <w:t>Addetti antincendio;</w:t>
      </w:r>
    </w:p>
    <w:p w14:paraId="222A06E4" w14:textId="77777777" w:rsidR="000C250C" w:rsidRDefault="002A7F71" w:rsidP="000C250C">
      <w:pPr>
        <w:pStyle w:val="Paragrafoelenco"/>
        <w:widowControl w:val="0"/>
        <w:numPr>
          <w:ilvl w:val="0"/>
          <w:numId w:val="50"/>
        </w:numPr>
        <w:tabs>
          <w:tab w:val="left" w:pos="492"/>
          <w:tab w:val="left" w:pos="49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2A7F71">
        <w:rPr>
          <w:rFonts w:asciiTheme="minorHAnsi" w:eastAsia="Times New Roman" w:hAnsiTheme="minorHAnsi" w:cstheme="minorHAnsi"/>
          <w:sz w:val="22"/>
          <w:szCs w:val="20"/>
          <w:lang w:eastAsia="x-none" w:bidi="it-IT"/>
        </w:rPr>
        <w:t>Addetti pronto soccorso;</w:t>
      </w:r>
    </w:p>
    <w:p w14:paraId="615BE79F" w14:textId="544CD23B" w:rsidR="002A7F71" w:rsidRPr="000C250C" w:rsidRDefault="002A7F71" w:rsidP="000C250C">
      <w:pPr>
        <w:pStyle w:val="Paragrafoelenco"/>
        <w:widowControl w:val="0"/>
        <w:numPr>
          <w:ilvl w:val="0"/>
          <w:numId w:val="50"/>
        </w:numPr>
        <w:tabs>
          <w:tab w:val="left" w:pos="492"/>
          <w:tab w:val="left" w:pos="493"/>
        </w:tabs>
        <w:autoSpaceDE w:val="0"/>
        <w:autoSpaceDN w:val="0"/>
        <w:spacing w:line="240" w:lineRule="auto"/>
        <w:ind w:hanging="361"/>
        <w:jc w:val="left"/>
        <w:rPr>
          <w:rFonts w:asciiTheme="minorHAnsi" w:eastAsia="Times New Roman" w:hAnsiTheme="minorHAnsi" w:cstheme="minorHAnsi"/>
          <w:sz w:val="22"/>
          <w:szCs w:val="20"/>
          <w:lang w:eastAsia="x-none" w:bidi="it-IT"/>
        </w:rPr>
      </w:pPr>
      <w:r w:rsidRPr="000C250C">
        <w:rPr>
          <w:rFonts w:asciiTheme="minorHAnsi" w:hAnsiTheme="minorHAnsi" w:cstheme="minorHAnsi"/>
          <w:sz w:val="22"/>
          <w:lang w:eastAsia="x-none" w:bidi="it-IT"/>
        </w:rPr>
        <w:t>Preposti nelle differenti unità lavorative.</w:t>
      </w:r>
    </w:p>
    <w:p w14:paraId="1DD1B081" w14:textId="77777777"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L’Impresa aggiudicataria è tenuta a provvedere all’informazione e alla formazione del personale addetto, nonché degli eventuali sostituti, sulle questioni riguardanti la sicurezza e la salute sul luogo di lavoro. Il personale impiegato dovrà essere adeguatamente formato nel rispetto della normativa vigente in materia di Sicurezza ed Igiene del Lavoro, prevenzione incendi (rif. DM 10/03/1998 e s.m.i.) e Primo Soccorso (rif. DM 388/2003 e s.m.i.).</w:t>
      </w:r>
    </w:p>
    <w:p w14:paraId="106D145E" w14:textId="77777777"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Si dovrà dare evidenza dell’avvenuta formazione degli operatori oltre che dell’avvenuta effettuazione della valutazione dei rischi correlati con le mansioni e le attività.</w:t>
      </w:r>
    </w:p>
    <w:p w14:paraId="07732E4B" w14:textId="41E01AA2" w:rsidR="002A7F71" w:rsidRPr="002A7F71" w:rsidRDefault="002A7F71" w:rsidP="002A7F71">
      <w:pPr>
        <w:pStyle w:val="Corpotesto"/>
        <w:ind w:left="132" w:right="108"/>
        <w:rPr>
          <w:rFonts w:asciiTheme="minorHAnsi" w:hAnsiTheme="minorHAnsi" w:cstheme="minorHAnsi"/>
          <w:sz w:val="22"/>
          <w:lang w:val="it-IT" w:bidi="it-IT"/>
        </w:rPr>
      </w:pPr>
      <w:r w:rsidRPr="002A7F71">
        <w:rPr>
          <w:rFonts w:asciiTheme="minorHAnsi" w:hAnsiTheme="minorHAnsi" w:cstheme="minorHAnsi"/>
          <w:sz w:val="22"/>
          <w:lang w:val="it-IT" w:bidi="it-IT"/>
        </w:rPr>
        <w:t>Prima dell'inizio del servizio l'Impresa aggiudicataria dell'appalto è tenuta ad effettuare un incontro, in data da concordare fra le parti, con il RSPP dell</w:t>
      </w:r>
      <w:r w:rsidR="00786EE3">
        <w:rPr>
          <w:rFonts w:asciiTheme="minorHAnsi" w:hAnsiTheme="minorHAnsi" w:cstheme="minorHAnsi"/>
          <w:sz w:val="22"/>
          <w:lang w:val="it-IT" w:bidi="it-IT"/>
        </w:rPr>
        <w:t>a Stazione Appaltante</w:t>
      </w:r>
      <w:r w:rsidRPr="002A7F71">
        <w:rPr>
          <w:rFonts w:asciiTheme="minorHAnsi" w:hAnsiTheme="minorHAnsi" w:cstheme="minorHAnsi"/>
          <w:sz w:val="22"/>
          <w:lang w:val="it-IT" w:bidi="it-IT"/>
        </w:rPr>
        <w:t xml:space="preserve"> per evidenziare, se presenti, i rischi dovuti a possibili “interferenze” e le misure di sicurezza per la loro eliminazione o il contenimento, tale da permettere il lavoro in sicurezza.</w:t>
      </w:r>
    </w:p>
    <w:p w14:paraId="68C3A645" w14:textId="77777777" w:rsidR="002A7F71" w:rsidRPr="002A7F71" w:rsidRDefault="002A7F71" w:rsidP="002A7F71">
      <w:pPr>
        <w:pStyle w:val="Corpotesto"/>
        <w:ind w:left="132" w:right="108"/>
        <w:rPr>
          <w:rFonts w:asciiTheme="minorHAnsi" w:hAnsiTheme="minorHAnsi" w:cstheme="minorHAnsi"/>
          <w:sz w:val="22"/>
          <w:lang w:val="it-IT" w:bidi="it-IT"/>
        </w:rPr>
      </w:pPr>
      <w:r w:rsidRPr="002A7F71">
        <w:rPr>
          <w:rFonts w:asciiTheme="minorHAnsi" w:hAnsiTheme="minorHAnsi" w:cstheme="minorHAnsi"/>
          <w:sz w:val="22"/>
          <w:lang w:val="it-IT" w:bidi="it-IT"/>
        </w:rPr>
        <w:t>Allo scopo di consentire al Committente di valutare che il valore economico dell'offerta sia adeguato rispetto al costo del lavoro ed al costo della sicurezza, l'appaltatore dovrà esplicitamente indicare in offerta ed in maniera separata rispetto ai precedenti, i propri specifici oneri della sicurezza. Il Committente si riserva di valutarne la congruità rispetto alle caratteristiche delle attività oggetto del presente appalto.</w:t>
      </w:r>
    </w:p>
    <w:p w14:paraId="34CE99A8" w14:textId="5FE8A17E" w:rsidR="002A7F71" w:rsidRPr="002A7F71" w:rsidRDefault="002A7F71" w:rsidP="002A7F71">
      <w:pPr>
        <w:pStyle w:val="Corpotesto"/>
        <w:ind w:left="132" w:right="109"/>
        <w:rPr>
          <w:rFonts w:asciiTheme="minorHAnsi" w:hAnsiTheme="minorHAnsi" w:cstheme="minorHAnsi"/>
          <w:sz w:val="22"/>
          <w:lang w:val="it-IT" w:bidi="it-IT"/>
        </w:rPr>
      </w:pPr>
      <w:r w:rsidRPr="002A7F71">
        <w:rPr>
          <w:rFonts w:asciiTheme="minorHAnsi" w:hAnsiTheme="minorHAnsi" w:cstheme="minorHAnsi"/>
          <w:sz w:val="22"/>
          <w:lang w:val="it-IT" w:bidi="it-IT"/>
        </w:rPr>
        <w:t>Se durante l’attività venisse rilevata l’insorgenza di interferenze fra le attività sarà compito del Servizio prevenzione e protezione dell’Appaltatore segnalarle tempestivamente al servizio prevenzione e protezione dell’ente.</w:t>
      </w:r>
    </w:p>
    <w:p w14:paraId="79AF4C18" w14:textId="23CC7A97" w:rsidR="000C250C" w:rsidRPr="002A7F71" w:rsidRDefault="002A7F71" w:rsidP="002A7F71">
      <w:pPr>
        <w:pStyle w:val="Corpotesto"/>
        <w:ind w:left="132" w:right="110"/>
        <w:rPr>
          <w:rFonts w:asciiTheme="minorHAnsi" w:hAnsiTheme="minorHAnsi" w:cstheme="minorHAnsi"/>
          <w:sz w:val="22"/>
          <w:lang w:val="it-IT" w:bidi="it-IT"/>
        </w:rPr>
      </w:pPr>
      <w:r w:rsidRPr="002A7F71">
        <w:rPr>
          <w:rFonts w:asciiTheme="minorHAnsi" w:hAnsiTheme="minorHAnsi" w:cstheme="minorHAnsi"/>
          <w:sz w:val="22"/>
          <w:lang w:val="it-IT" w:bidi="it-IT"/>
        </w:rPr>
        <w:t xml:space="preserve">Nel caso eventuali interferenze non previste fossero evidenziate dall’Ente sarà il medesimo ad intervenire ai fini della loro riduzione, eliminazione ed eventuale comunicazione del rischio residuo da interferenza oltre che delle misure di prevenzione e protezione adottate. </w:t>
      </w:r>
    </w:p>
    <w:p w14:paraId="3EF123FF" w14:textId="77777777" w:rsidR="002A7F71" w:rsidRPr="002A7F71" w:rsidRDefault="002A7F71" w:rsidP="00615077">
      <w:pPr>
        <w:pStyle w:val="Corpotesto"/>
        <w:spacing w:before="240"/>
        <w:ind w:left="132" w:right="110"/>
        <w:jc w:val="left"/>
        <w:rPr>
          <w:rFonts w:asciiTheme="minorHAnsi" w:hAnsiTheme="minorHAnsi" w:cstheme="minorHAnsi"/>
          <w:b/>
          <w:bCs/>
          <w:sz w:val="22"/>
          <w:u w:val="single"/>
          <w:lang w:val="it-IT" w:bidi="it-IT"/>
        </w:rPr>
      </w:pPr>
      <w:r w:rsidRPr="002A7F71">
        <w:rPr>
          <w:rFonts w:asciiTheme="minorHAnsi" w:hAnsiTheme="minorHAnsi" w:cstheme="minorHAnsi"/>
          <w:b/>
          <w:bCs/>
          <w:sz w:val="22"/>
          <w:u w:val="single"/>
          <w:lang w:val="it-IT" w:bidi="it-IT"/>
        </w:rPr>
        <w:t>Rapporto di lavoro</w:t>
      </w:r>
    </w:p>
    <w:p w14:paraId="43FECEAB" w14:textId="42E7D480"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Il personale impiegato nelle attività richieste, nel rispetto dei livelli professionali previsti dal Contratto Collettivo Nazionale di Lavoro, deve essere legato da regolare contratto con l’</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e quindi indicato nel libro paga dell’</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medesimo. In caso di subappalto dei servizi accessori, l’</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deve verificare che il personale addetto abbia un regolare rapporto di lavoro con il subappaltatore.</w:t>
      </w:r>
    </w:p>
    <w:p w14:paraId="214B5894" w14:textId="0006E920" w:rsidR="002A7F71" w:rsidRPr="002A7F71" w:rsidRDefault="002A7F71" w:rsidP="002A7F71">
      <w:pPr>
        <w:pStyle w:val="Corpotesto"/>
        <w:ind w:left="132" w:right="112"/>
        <w:rPr>
          <w:rFonts w:asciiTheme="minorHAnsi" w:hAnsiTheme="minorHAnsi" w:cstheme="minorHAnsi"/>
          <w:sz w:val="22"/>
          <w:lang w:val="it-IT" w:bidi="it-IT"/>
        </w:rPr>
      </w:pPr>
      <w:r>
        <w:rPr>
          <w:rFonts w:asciiTheme="minorHAnsi" w:hAnsiTheme="minorHAnsi" w:cstheme="minorHAnsi"/>
          <w:sz w:val="22"/>
          <w:lang w:val="it-IT" w:bidi="it-IT"/>
        </w:rPr>
        <w:t>L</w:t>
      </w:r>
      <w:r w:rsidRPr="002A7F71">
        <w:rPr>
          <w:rFonts w:asciiTheme="minorHAnsi" w:hAnsiTheme="minorHAnsi" w:cstheme="minorHAnsi"/>
          <w:sz w:val="22"/>
          <w:lang w:val="it-IT" w:bidi="it-IT"/>
        </w:rPr>
        <w:t>’</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deve attuare, nei confronti dei lavoratori dipendenti, occupati nelle mansioni costituenti oggetto del presente capitolato, le condizioni normative e retributive non inferiori a quelle previste dai contratti collettivi di lavoro applicabili, alla data di stipula dell’Appalto, nonché condizioni risultanti da successive modifiche e integrazioni e, in genere, da ogni altro contratto collettivo, successivamente stipulato per la categoria.</w:t>
      </w:r>
    </w:p>
    <w:p w14:paraId="6291F32A" w14:textId="3B935CE7" w:rsidR="002A7F71" w:rsidRPr="002A7F71" w:rsidRDefault="002A7F71" w:rsidP="002A7F71">
      <w:pPr>
        <w:pStyle w:val="Corpotesto"/>
        <w:ind w:left="132" w:right="112"/>
        <w:rPr>
          <w:rFonts w:asciiTheme="minorHAnsi" w:hAnsiTheme="minorHAnsi" w:cstheme="minorHAnsi"/>
          <w:sz w:val="22"/>
          <w:lang w:val="it-IT" w:bidi="it-IT"/>
        </w:rPr>
      </w:pPr>
      <w:r>
        <w:rPr>
          <w:rFonts w:asciiTheme="minorHAnsi" w:hAnsiTheme="minorHAnsi" w:cstheme="minorHAnsi"/>
          <w:sz w:val="22"/>
          <w:lang w:val="it-IT" w:bidi="it-IT"/>
        </w:rPr>
        <w:t>L</w:t>
      </w:r>
      <w:r w:rsidRPr="002A7F71">
        <w:rPr>
          <w:rFonts w:asciiTheme="minorHAnsi" w:hAnsiTheme="minorHAnsi" w:cstheme="minorHAnsi"/>
          <w:sz w:val="22"/>
          <w:lang w:val="it-IT" w:bidi="it-IT"/>
        </w:rPr>
        <w:t>’</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è altresì tenuto a continuare ad applicare i sopraindicati contratti collettivi anche dopo la scadenza, fino alla loro sostituzione o rinnovo.</w:t>
      </w:r>
    </w:p>
    <w:p w14:paraId="142A8474" w14:textId="46A7090C"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Su richiesta della Stazione appaltante, l’</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deve esibire tutta la documentazione comprovante il regolare trattamento retributivo, contributivo e previdenziale dei propri dipendenti impiegati nelle attività richieste. I funzionari dell</w:t>
      </w:r>
      <w:r w:rsidR="00786EE3">
        <w:rPr>
          <w:rFonts w:asciiTheme="minorHAnsi" w:hAnsiTheme="minorHAnsi" w:cstheme="minorHAnsi"/>
          <w:sz w:val="22"/>
          <w:lang w:val="it-IT" w:bidi="it-IT"/>
        </w:rPr>
        <w:t>a Stazione appaltante</w:t>
      </w:r>
      <w:r w:rsidRPr="002A7F71">
        <w:rPr>
          <w:rFonts w:asciiTheme="minorHAnsi" w:hAnsiTheme="minorHAnsi" w:cstheme="minorHAnsi"/>
          <w:sz w:val="22"/>
          <w:lang w:val="it-IT" w:bidi="it-IT"/>
        </w:rPr>
        <w:t xml:space="preserve"> sono tenuti al segreto d’ufficio sulle notizie apprese, salvo che le stesse configurino illecito o denuncino un contrasto con quanto pattuito. A richiesta, la Ditta è pure tenuta a presentare tutta la documentazione attestante il rispetto di norme e contratti da parte delle eventuali altre Imprese che in qualsiasi modo forniscano servizi di cui al presente appalto.</w:t>
      </w:r>
    </w:p>
    <w:p w14:paraId="3E2802B9" w14:textId="5B9F8188"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 xml:space="preserve">La Stazione appaltante in caso di violazione degli obblighi di cui sopra, previa comunicazione </w:t>
      </w:r>
      <w:r>
        <w:rPr>
          <w:rFonts w:asciiTheme="minorHAnsi" w:hAnsiTheme="minorHAnsi" w:cstheme="minorHAnsi"/>
          <w:sz w:val="22"/>
          <w:lang w:val="it-IT" w:bidi="it-IT"/>
        </w:rPr>
        <w:t>al</w:t>
      </w:r>
      <w:r w:rsidRPr="002A7F71">
        <w:rPr>
          <w:rFonts w:asciiTheme="minorHAnsi" w:hAnsiTheme="minorHAnsi" w:cstheme="minorHAnsi"/>
          <w:sz w:val="22"/>
          <w:lang w:val="it-IT" w:bidi="it-IT"/>
        </w:rPr>
        <w:t>l’</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delle inadempienze riscontrate, denuncerà al competente Ispettorato del lavoro le violazioni riscontrate, riservandosi il diritto di incamerare l’intera cauzione definitiva che l’</w:t>
      </w:r>
      <w:r>
        <w:rPr>
          <w:rFonts w:asciiTheme="minorHAnsi" w:hAnsiTheme="minorHAnsi" w:cstheme="minorHAnsi"/>
          <w:sz w:val="22"/>
          <w:lang w:val="it-IT" w:bidi="it-IT"/>
        </w:rPr>
        <w:t>aggiudicatario</w:t>
      </w:r>
      <w:r w:rsidRPr="002A7F71">
        <w:rPr>
          <w:rFonts w:asciiTheme="minorHAnsi" w:hAnsiTheme="minorHAnsi" w:cstheme="minorHAnsi"/>
          <w:sz w:val="22"/>
          <w:lang w:val="it-IT" w:bidi="it-IT"/>
        </w:rPr>
        <w:t xml:space="preserve"> deve immediatamente reintegrare. La somma incamerata sarà restituita soltanto quando l’Ispettorato predetto avrà dichiarato che l’</w:t>
      </w:r>
      <w:r>
        <w:rPr>
          <w:rFonts w:asciiTheme="minorHAnsi" w:hAnsiTheme="minorHAnsi" w:cstheme="minorHAnsi"/>
          <w:sz w:val="22"/>
          <w:lang w:val="it-IT" w:bidi="it-IT"/>
        </w:rPr>
        <w:t xml:space="preserve">aggiudicatario </w:t>
      </w:r>
      <w:r w:rsidRPr="002A7F71">
        <w:rPr>
          <w:rFonts w:asciiTheme="minorHAnsi" w:hAnsiTheme="minorHAnsi" w:cstheme="minorHAnsi"/>
          <w:sz w:val="22"/>
          <w:lang w:val="it-IT" w:bidi="it-IT"/>
        </w:rPr>
        <w:t>si è posta in regola.</w:t>
      </w:r>
    </w:p>
    <w:p w14:paraId="5BE13336" w14:textId="77777777"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La Committenza si riserva la facoltà di sospendere l'emissione dei mandati di pagamento qualora risulti da denuncia dell'Ispettorato del lavoro e/o di organi sindacali, che la Ditta è inadempiente per quanto riguarda l'osservanza:</w:t>
      </w:r>
    </w:p>
    <w:p w14:paraId="697678C1" w14:textId="4F306A15" w:rsidR="002A7F71" w:rsidRPr="002A7F71" w:rsidRDefault="002A7F71" w:rsidP="005E26EE">
      <w:pPr>
        <w:pStyle w:val="Corpotesto"/>
        <w:numPr>
          <w:ilvl w:val="3"/>
          <w:numId w:val="17"/>
        </w:numPr>
        <w:ind w:right="112"/>
        <w:rPr>
          <w:rFonts w:asciiTheme="minorHAnsi" w:hAnsiTheme="minorHAnsi" w:cstheme="minorHAnsi"/>
          <w:sz w:val="22"/>
          <w:lang w:val="it-IT" w:bidi="it-IT"/>
        </w:rPr>
      </w:pPr>
      <w:r w:rsidRPr="002A7F71">
        <w:rPr>
          <w:rFonts w:asciiTheme="minorHAnsi" w:hAnsiTheme="minorHAnsi" w:cstheme="minorHAnsi"/>
          <w:sz w:val="22"/>
          <w:lang w:val="it-IT" w:bidi="it-IT"/>
        </w:rPr>
        <w:t>delle norme, sia di legge sia di contratti collettivi di lavoro, che disciplinano le assicurazioni sociali (quelli per inabilità e vecchiaia, malattie, infortuni, etc.);</w:t>
      </w:r>
    </w:p>
    <w:p w14:paraId="010371AA" w14:textId="0F628AB0" w:rsidR="002A7F71" w:rsidRPr="002A7F71" w:rsidRDefault="002A7F71" w:rsidP="005E26EE">
      <w:pPr>
        <w:pStyle w:val="Corpotesto"/>
        <w:numPr>
          <w:ilvl w:val="3"/>
          <w:numId w:val="17"/>
        </w:numPr>
        <w:ind w:right="112"/>
        <w:rPr>
          <w:rFonts w:asciiTheme="minorHAnsi" w:hAnsiTheme="minorHAnsi" w:cstheme="minorHAnsi"/>
          <w:sz w:val="22"/>
          <w:lang w:val="it-IT" w:bidi="it-IT"/>
        </w:rPr>
      </w:pPr>
      <w:r w:rsidRPr="002A7F71">
        <w:rPr>
          <w:rFonts w:asciiTheme="minorHAnsi" w:hAnsiTheme="minorHAnsi" w:cstheme="minorHAnsi"/>
          <w:sz w:val="22"/>
          <w:lang w:val="it-IT" w:bidi="it-IT"/>
        </w:rPr>
        <w:t>del versamento di qualsiasi contributo che le leggi e i contratti collettivi di lavoro impongano di compiere al datore di lavoro al fine di assicurare al lavoratore il conseguimento di ogni suo diritto patrimoniale.</w:t>
      </w:r>
    </w:p>
    <w:p w14:paraId="7C2C294C" w14:textId="77777777" w:rsidR="002A7F71" w:rsidRP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Ciò fino a quando non sia accertato che sia corrisposto quanto dovuto e che la vertenza sia stata definita. Qualora la Ditta non provveda entro il dodicesimo mese dall'inizio di questa procedura a sanare ogni pendenza in merito alla vertenza, la Committenza risolverà il contratto.</w:t>
      </w:r>
    </w:p>
    <w:p w14:paraId="3F03B63A" w14:textId="11562B10" w:rsidR="002A7F71" w:rsidRDefault="002A7F71" w:rsidP="002A7F71">
      <w:pPr>
        <w:pStyle w:val="Corpotesto"/>
        <w:ind w:left="132" w:right="112"/>
        <w:rPr>
          <w:rFonts w:asciiTheme="minorHAnsi" w:hAnsiTheme="minorHAnsi" w:cstheme="minorHAnsi"/>
          <w:sz w:val="22"/>
          <w:lang w:val="it-IT" w:bidi="it-IT"/>
        </w:rPr>
      </w:pPr>
      <w:r w:rsidRPr="002A7F71">
        <w:rPr>
          <w:rFonts w:asciiTheme="minorHAnsi" w:hAnsiTheme="minorHAnsi" w:cstheme="minorHAnsi"/>
          <w:sz w:val="22"/>
          <w:lang w:val="it-IT" w:bidi="it-IT"/>
        </w:rPr>
        <w:t>Per tale sospensione o ritardo di pagamento, la Ditta non può opporre alcuna eccezione, neanche a titolo di risarcimento danni.</w:t>
      </w:r>
    </w:p>
    <w:p w14:paraId="7D155C06" w14:textId="77777777" w:rsidR="002A7F71" w:rsidRPr="002A7F71" w:rsidRDefault="002A7F71" w:rsidP="00615077">
      <w:pPr>
        <w:pStyle w:val="Corpotesto"/>
        <w:spacing w:before="240"/>
        <w:ind w:left="132" w:right="110"/>
        <w:jc w:val="left"/>
        <w:rPr>
          <w:b/>
          <w:bCs/>
          <w:u w:val="single"/>
        </w:rPr>
      </w:pPr>
      <w:r w:rsidRPr="002A7F71">
        <w:rPr>
          <w:rFonts w:asciiTheme="minorHAnsi" w:hAnsiTheme="minorHAnsi" w:cstheme="minorHAnsi"/>
          <w:b/>
          <w:bCs/>
          <w:sz w:val="22"/>
          <w:u w:val="single"/>
          <w:lang w:val="it-IT" w:bidi="it-IT"/>
        </w:rPr>
        <w:t>Clausola sociale</w:t>
      </w:r>
    </w:p>
    <w:p w14:paraId="37785B26" w14:textId="77777777" w:rsidR="002A7F71" w:rsidRPr="002A7F71" w:rsidRDefault="002A7F71" w:rsidP="002A7F71">
      <w:pPr>
        <w:pStyle w:val="Corpotesto"/>
        <w:spacing w:before="1"/>
        <w:ind w:left="132" w:right="111"/>
        <w:rPr>
          <w:rFonts w:asciiTheme="minorHAnsi" w:hAnsiTheme="minorHAnsi" w:cstheme="minorHAnsi"/>
          <w:sz w:val="22"/>
          <w:lang w:val="it-IT" w:bidi="it-IT"/>
        </w:rPr>
      </w:pPr>
      <w:r w:rsidRPr="002A7F71">
        <w:rPr>
          <w:rFonts w:asciiTheme="minorHAnsi" w:hAnsiTheme="minorHAnsi" w:cstheme="minorHAnsi"/>
          <w:sz w:val="22"/>
          <w:lang w:val="it-IT" w:bidi="it-IT"/>
        </w:rPr>
        <w:t>In relazione allo specifico oggetto del servizio del presente Capitolato, la continuità assistenziale è considerata un valore, nel rispetto di tutte le norme e disposizioni vigenti.</w:t>
      </w:r>
    </w:p>
    <w:p w14:paraId="1F4D9C25" w14:textId="77777777" w:rsidR="002A7F71" w:rsidRPr="002A7F71" w:rsidRDefault="002A7F71" w:rsidP="002A7F71">
      <w:pPr>
        <w:pStyle w:val="Corpotesto"/>
        <w:ind w:left="132" w:right="109"/>
        <w:rPr>
          <w:rFonts w:asciiTheme="minorHAnsi" w:hAnsiTheme="minorHAnsi" w:cstheme="minorHAnsi"/>
          <w:sz w:val="22"/>
          <w:lang w:val="it-IT" w:bidi="it-IT"/>
        </w:rPr>
      </w:pPr>
      <w:r w:rsidRPr="002A7F71">
        <w:rPr>
          <w:rFonts w:asciiTheme="minorHAnsi" w:hAnsiTheme="minorHAnsi" w:cstheme="minorHAnsi"/>
          <w:sz w:val="22"/>
          <w:lang w:val="it-IT" w:bidi="it-IT"/>
        </w:rPr>
        <w:t>A tal fine, qualora a seguito della presente procedura di gara si verificasse un cambio di gestione dell’appalto, la Ditta aggiudicataria dell’appalto è tenuta obbligatoriamente al rispetto delle clausole sociali previste dal Contratto Collettivo Nazionale di Lavoro del comparto di appartenenza.</w:t>
      </w:r>
    </w:p>
    <w:p w14:paraId="7F6BFB06" w14:textId="0F6818E8" w:rsidR="002A7F71" w:rsidRPr="002A7F71" w:rsidRDefault="002A7F71" w:rsidP="002A7F71">
      <w:pPr>
        <w:pStyle w:val="Corpotesto"/>
        <w:spacing w:before="1"/>
        <w:ind w:left="132" w:right="110"/>
        <w:rPr>
          <w:rFonts w:asciiTheme="minorHAnsi" w:hAnsiTheme="minorHAnsi" w:cstheme="minorHAnsi"/>
          <w:sz w:val="22"/>
          <w:lang w:val="it-IT" w:bidi="it-IT"/>
        </w:rPr>
      </w:pPr>
      <w:r w:rsidRPr="002A7F71">
        <w:rPr>
          <w:rFonts w:asciiTheme="minorHAnsi" w:hAnsiTheme="minorHAnsi" w:cstheme="minorHAnsi"/>
          <w:sz w:val="22"/>
          <w:lang w:val="it-IT" w:bidi="it-IT"/>
        </w:rPr>
        <w:t>In caso la Ditta aggiudicataria non faccia parte del comparto e abbia l'esigenza di disporre di ulteriori risorse umane rispetto a quelle già presenti nella sua organizzazione per lo svolgimento delle attività rientranti tra quelle oggetto del servizio in affidamento, dovrà, in via prioritaria, assumere il personale che opera all</w:t>
      </w:r>
      <w:r w:rsidR="00615077">
        <w:rPr>
          <w:rFonts w:asciiTheme="minorHAnsi" w:hAnsiTheme="minorHAnsi" w:cstheme="minorHAnsi"/>
          <w:sz w:val="22"/>
          <w:lang w:val="it-IT" w:bidi="it-IT"/>
        </w:rPr>
        <w:t>e</w:t>
      </w:r>
      <w:r w:rsidRPr="002A7F71">
        <w:rPr>
          <w:rFonts w:asciiTheme="minorHAnsi" w:hAnsiTheme="minorHAnsi" w:cstheme="minorHAnsi"/>
          <w:sz w:val="22"/>
          <w:lang w:val="it-IT" w:bidi="it-IT"/>
        </w:rPr>
        <w:t xml:space="preserve"> dipendenze del gestore uscente, dallo stesso individuato come idonee, a condizione che sia coerente con l’organizzazione prescelta.</w:t>
      </w:r>
    </w:p>
    <w:p w14:paraId="31BEBAE9" w14:textId="3FB788B3" w:rsidR="002A7F71" w:rsidRDefault="002A7F71" w:rsidP="00615077">
      <w:pPr>
        <w:pStyle w:val="Corpotesto"/>
        <w:spacing w:line="267" w:lineRule="exact"/>
        <w:ind w:left="132"/>
        <w:rPr>
          <w:rFonts w:asciiTheme="minorHAnsi" w:hAnsiTheme="minorHAnsi" w:cstheme="minorHAnsi"/>
          <w:sz w:val="22"/>
          <w:lang w:val="it-IT" w:bidi="it-IT"/>
        </w:rPr>
      </w:pPr>
      <w:r w:rsidRPr="002A7F71">
        <w:rPr>
          <w:rFonts w:asciiTheme="minorHAnsi" w:hAnsiTheme="minorHAnsi" w:cstheme="minorHAnsi"/>
          <w:sz w:val="22"/>
          <w:lang w:val="it-IT" w:bidi="it-IT"/>
        </w:rPr>
        <w:t>L'impegno è da annoverare tra gli obblighi contrattuali specifici che gravano sull'appaltatore.</w:t>
      </w:r>
    </w:p>
    <w:p w14:paraId="35F096D9" w14:textId="77777777" w:rsidR="00FD4EA2" w:rsidRPr="00FD4EA2" w:rsidRDefault="00FD4EA2" w:rsidP="00615077">
      <w:pPr>
        <w:pStyle w:val="Corpotesto"/>
        <w:spacing w:before="240"/>
        <w:ind w:left="132" w:right="110"/>
        <w:jc w:val="left"/>
        <w:rPr>
          <w:rFonts w:asciiTheme="minorHAnsi" w:hAnsiTheme="minorHAnsi" w:cstheme="minorHAnsi"/>
          <w:b/>
          <w:bCs/>
          <w:sz w:val="22"/>
          <w:u w:val="single"/>
          <w:lang w:val="it-IT" w:bidi="it-IT"/>
        </w:rPr>
      </w:pPr>
      <w:r w:rsidRPr="00FD4EA2">
        <w:rPr>
          <w:rFonts w:asciiTheme="minorHAnsi" w:hAnsiTheme="minorHAnsi" w:cstheme="minorHAnsi"/>
          <w:b/>
          <w:bCs/>
          <w:sz w:val="22"/>
          <w:u w:val="single"/>
          <w:lang w:val="it-IT" w:bidi="it-IT"/>
        </w:rPr>
        <w:t>Organico e reintegro personale mancante</w:t>
      </w:r>
    </w:p>
    <w:p w14:paraId="69D7DE78" w14:textId="22025C05"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L’organico impiegato per l’espletamento dei servizi richiesti, per tutta la durata del contratto, deve essere quello dichiarato in fase di offerta dall’aggiudicatario, fatta salva l’eventuale integrazione o riduzione nel corso del servizio, dovuti all’aumento o diminuzione del numero di pasti o di utenti del servizio. Tali variazioni devono essere necessariamente approvate dalla Stazione appaltante. In mancanza di tale approvazione formale l’aggiudicatario non potrà effettuare alcuna variazione.</w:t>
      </w:r>
    </w:p>
    <w:p w14:paraId="197E810E" w14:textId="77777777"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L’ aggiudicatario nel caso in cui il personale dichiarato in sede di offerta dovesse risultare insufficiente è obbligata ad integrare il proprio personale senza oneri aggiuntivi per la Stazione appaltante.</w:t>
      </w:r>
    </w:p>
    <w:p w14:paraId="2529B94C" w14:textId="4F9100DC"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Entro 30 giorni dall’avvio del servizio, e all’inizio di ogni anno scolastico, l’aggiudicatario dovrà comunicare, per mezzo posta elettronica certificata (PEC), alla Stazione appaltante l’elenco nominativo del personale, suddiviso per centro di refezione presso il quale viene prestato servizio, con l’indicazione della qualifica e dell’orario di lavoro effettuato per ogni singolo giorno. Tutto il personale addetto ai servizi, come da programma proposto nel progetto-offerta dovrà essere presente negli orari stabiliti.</w:t>
      </w:r>
    </w:p>
    <w:p w14:paraId="4CB66FD3" w14:textId="4E9C8CC7"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La consistenza dell’organico deve essere riconfermata alla Stazione appaltante con frequenza semestrale inoltrata a mezzo posta elettronica certificata (PEC). La Ditta si impegna, salvo casi di forza maggiore, a garantire la stabilità del personale, assicurando in tal modo continuità relazionale con gli utenti del servizio Per quanto attiene al reintegro del personale l’aggiudicatario, in caso di assenza del proprio personale, deve reintegrare immediatamente detto personale con personale di pari qualifica. Detto personale deve essere debitamente formato, in modo da mantenere costante il monte ore minimo e le professionalità indicate in offerta tecnica. Nel caso in cui, per cause assolutamente imprevedibili e straordinarie, non fosse in grado di garantire la necessaria presenza di personale, secondo quanto previsto dallo schema proposto nel progetto, la Ditta è tenuta a darne tempestiva comunicazione alla Committenza, per consentire l'adozione di ogni misura tesa a tutelare la continuità dei servizi, fatta salva ogni successiva azione di contestazione e rivalsa secondo quanto previsto dal presente Capitolato.</w:t>
      </w:r>
    </w:p>
    <w:p w14:paraId="0DECDBFB" w14:textId="77777777"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In ogni caso la Ditta si impegna a ripristinare la regolarità del servizio nel più breve tempo possibile e comunque non oltre le 24 ore.</w:t>
      </w:r>
    </w:p>
    <w:p w14:paraId="52BFD5FE" w14:textId="77777777" w:rsidR="00FD4EA2" w:rsidRDefault="00FD4EA2" w:rsidP="00FD4EA2">
      <w:pPr>
        <w:pStyle w:val="Corpotesto"/>
        <w:spacing w:before="2" w:line="237" w:lineRule="auto"/>
        <w:ind w:left="132"/>
        <w:jc w:val="left"/>
      </w:pPr>
    </w:p>
    <w:p w14:paraId="248158C0" w14:textId="66D18AE7" w:rsidR="00FD4EA2" w:rsidRPr="00D434C1" w:rsidRDefault="005A7F1F" w:rsidP="00A51D4B">
      <w:pPr>
        <w:pStyle w:val="Titolo2"/>
        <w:numPr>
          <w:ilvl w:val="0"/>
          <w:numId w:val="0"/>
        </w:numPr>
      </w:pPr>
      <w:bookmarkStart w:id="2053" w:name="_Toc43979370"/>
      <w:bookmarkStart w:id="2054" w:name="_Toc44005586"/>
      <w:r w:rsidRPr="00D434C1">
        <w:t xml:space="preserve">ART. </w:t>
      </w:r>
      <w:r w:rsidR="0016469C" w:rsidRPr="00D434C1">
        <w:t>2</w:t>
      </w:r>
      <w:r w:rsidR="00A966BD" w:rsidRPr="00D434C1">
        <w:t>3</w:t>
      </w:r>
      <w:r w:rsidRPr="00D434C1">
        <w:t xml:space="preserve"> –</w:t>
      </w:r>
      <w:r w:rsidR="00D434C1" w:rsidRPr="00D434C1">
        <w:t xml:space="preserve"> </w:t>
      </w:r>
      <w:r w:rsidR="00FD4EA2" w:rsidRPr="00D434C1">
        <w:t>Figure professionali richieste</w:t>
      </w:r>
      <w:bookmarkEnd w:id="2053"/>
      <w:bookmarkEnd w:id="2054"/>
    </w:p>
    <w:p w14:paraId="1FCF6F61" w14:textId="77777777" w:rsidR="005A7F1F"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Le figure professionali previste e necessarie per lo svolgimento del Servizio di Ristorazione scolastica sono:</w:t>
      </w:r>
    </w:p>
    <w:p w14:paraId="757F37BE" w14:textId="1B08130C" w:rsidR="00FD4EA2" w:rsidRPr="005A7F1F" w:rsidRDefault="00FD4EA2" w:rsidP="005A7F1F">
      <w:pPr>
        <w:pStyle w:val="Corpotesto"/>
        <w:spacing w:line="267" w:lineRule="exact"/>
        <w:ind w:left="132"/>
        <w:rPr>
          <w:rFonts w:asciiTheme="minorHAnsi" w:hAnsiTheme="minorHAnsi" w:cstheme="minorHAnsi"/>
          <w:b/>
          <w:bCs/>
          <w:sz w:val="22"/>
          <w:u w:val="single"/>
          <w:lang w:val="it-IT" w:bidi="it-IT"/>
        </w:rPr>
      </w:pPr>
      <w:r w:rsidRPr="005A7F1F">
        <w:rPr>
          <w:rFonts w:asciiTheme="minorHAnsi" w:hAnsiTheme="minorHAnsi" w:cstheme="minorHAnsi"/>
          <w:b/>
          <w:bCs/>
          <w:sz w:val="22"/>
          <w:u w:val="single"/>
          <w:lang w:val="it-IT" w:bidi="it-IT"/>
        </w:rPr>
        <w:t>Responsabile dell’Appalto (o del Servizio)</w:t>
      </w:r>
    </w:p>
    <w:p w14:paraId="2C8A6012" w14:textId="77777777"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Le funzioni attribuite al Responsabile d’appalto sono di governo dei rapporti con la committenza in riferimento, allo sviluppo dello specifico contratto, alle verifiche tecniche riguardanti la qualità e l’efficacia del servizio, allo sviluppo economico-amministrativo del contratto. Deve essere in possesso di un idoneo livello di responsabilità e autonomia decisionale, cui affidare la direzione complessiva delle attività.</w:t>
      </w:r>
    </w:p>
    <w:p w14:paraId="539469AE" w14:textId="77777777"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Il Responsabile del Servizio deve essere in possesso di titolo di studio adeguato (laurea magistrale o triennale) e dovrà avere maturato un’esperienza 5 anni in merito alla medesima funzione di Responsabile d’Appalto di servizi analoghi a quello oggetto del presente Capitolato.</w:t>
      </w:r>
    </w:p>
    <w:p w14:paraId="7FA71B90" w14:textId="77777777" w:rsidR="00FD4EA2" w:rsidRP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Il Responsabile del Servizio ha l’obbligo di reperibilità telefonica senza soluzione di continuità. Egli provvederà a garantire il buon andamento del servizio e la rispondenza del servizio stesso alle prescrizioni di legge e del presente capitolato e garantirà, altresì, la massima collaborazione possibile al Direttore dell’Esecuzione del contratto incaricato dalla Stazione appaltante.</w:t>
      </w:r>
    </w:p>
    <w:p w14:paraId="7725F4DC" w14:textId="77777777" w:rsidR="005A7F1F" w:rsidRDefault="00FD4EA2"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Il Responsabile del Servizio può avvalersi di collaboratori con specifiche responsabilità operanti sotto la sua diretta supervisione. In caso di assenza o impedimento del suddetto Responsabile (ferie, malattie, etc.) la funzione sarà immediatamente ricoperta dal sostituto che avrà pari professionalità e requisiti richiesti. Al verificarsi di tale evenienza, l’</w:t>
      </w:r>
      <w:r w:rsidR="005A7F1F">
        <w:rPr>
          <w:rFonts w:asciiTheme="minorHAnsi" w:hAnsiTheme="minorHAnsi" w:cstheme="minorHAnsi"/>
          <w:sz w:val="22"/>
          <w:lang w:val="it-IT" w:bidi="it-IT"/>
        </w:rPr>
        <w:t xml:space="preserve">aggiudicatario </w:t>
      </w:r>
      <w:r w:rsidRPr="005A7F1F">
        <w:rPr>
          <w:rFonts w:asciiTheme="minorHAnsi" w:hAnsiTheme="minorHAnsi" w:cstheme="minorHAnsi"/>
          <w:sz w:val="22"/>
          <w:lang w:val="it-IT" w:bidi="it-IT"/>
        </w:rPr>
        <w:t>ha l’obbligo di comunicare immediatamente alla Stazione appaltante il nominativo del sostituto ed il suo recapito telefonico.</w:t>
      </w:r>
    </w:p>
    <w:p w14:paraId="3EFC3171" w14:textId="65408472" w:rsidR="005A7F1F" w:rsidRPr="005A7F1F" w:rsidRDefault="005A7F1F" w:rsidP="005A7F1F">
      <w:pPr>
        <w:pStyle w:val="Corpotesto"/>
        <w:spacing w:line="267" w:lineRule="exact"/>
        <w:ind w:left="132"/>
        <w:rPr>
          <w:rFonts w:asciiTheme="minorHAnsi" w:hAnsiTheme="minorHAnsi" w:cstheme="minorHAnsi"/>
          <w:b/>
          <w:bCs/>
          <w:sz w:val="22"/>
          <w:u w:val="single"/>
          <w:lang w:val="it-IT" w:bidi="it-IT"/>
        </w:rPr>
      </w:pPr>
      <w:r w:rsidRPr="005A7F1F">
        <w:rPr>
          <w:rFonts w:asciiTheme="minorHAnsi" w:hAnsiTheme="minorHAnsi" w:cstheme="minorHAnsi"/>
          <w:b/>
          <w:bCs/>
          <w:sz w:val="22"/>
          <w:u w:val="single"/>
          <w:lang w:val="it-IT" w:bidi="it-IT"/>
        </w:rPr>
        <w:t>Assistente di produzione</w:t>
      </w:r>
    </w:p>
    <w:p w14:paraId="6C018ACC" w14:textId="77777777" w:rsidR="005A7F1F" w:rsidRPr="005A7F1F" w:rsidRDefault="005A7F1F"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La Ditta Affidataria deve individuare una figura specializzata nel settore dell’alimentazione e ristorazione con esperienza documentata sul coordinamento della gestione di servizi e attività analoghi a quelli richiesti di almeno 18 mesi.</w:t>
      </w:r>
    </w:p>
    <w:p w14:paraId="1236B0A5" w14:textId="5FF1DE56" w:rsidR="005A7F1F" w:rsidRPr="005A7F1F" w:rsidRDefault="00DB482D" w:rsidP="005A7F1F">
      <w:pPr>
        <w:pStyle w:val="Corpotesto"/>
        <w:spacing w:line="267" w:lineRule="exact"/>
        <w:ind w:left="132"/>
        <w:rPr>
          <w:rFonts w:asciiTheme="minorHAnsi" w:hAnsiTheme="minorHAnsi" w:cstheme="minorHAnsi"/>
          <w:sz w:val="22"/>
          <w:lang w:val="it-IT" w:bidi="it-IT"/>
        </w:rPr>
      </w:pPr>
      <w:r>
        <w:rPr>
          <w:rFonts w:asciiTheme="minorHAnsi" w:hAnsiTheme="minorHAnsi" w:cstheme="minorHAnsi"/>
          <w:sz w:val="22"/>
          <w:lang w:val="it-IT" w:bidi="it-IT"/>
        </w:rPr>
        <w:t xml:space="preserve">È </w:t>
      </w:r>
      <w:r w:rsidR="005A7F1F" w:rsidRPr="005A7F1F">
        <w:rPr>
          <w:rFonts w:asciiTheme="minorHAnsi" w:hAnsiTheme="minorHAnsi" w:cstheme="minorHAnsi"/>
          <w:sz w:val="22"/>
          <w:lang w:val="it-IT" w:bidi="it-IT"/>
        </w:rPr>
        <w:t>la figura responsabile del coordinamento dell’intero servizio e deve possedere sia capacità tecnico operative sia relazionali. Mantiene i rapporti con l’ente appaltante e svolge attività di controllo di tutto il processo produttivo. Si occupa della pianificazione del servizio, della gestione del personale, della qualità del servizio prendendo anche parte alla Commissione Mensa.</w:t>
      </w:r>
    </w:p>
    <w:p w14:paraId="57235938" w14:textId="77777777" w:rsidR="005A7F1F" w:rsidRPr="005A7F1F" w:rsidRDefault="005A7F1F" w:rsidP="005A7F1F">
      <w:pPr>
        <w:pStyle w:val="Corpotesto"/>
        <w:spacing w:line="267" w:lineRule="exact"/>
        <w:ind w:left="132"/>
        <w:rPr>
          <w:rFonts w:asciiTheme="minorHAnsi" w:hAnsiTheme="minorHAnsi" w:cstheme="minorHAnsi"/>
          <w:b/>
          <w:bCs/>
          <w:sz w:val="22"/>
          <w:u w:val="single"/>
          <w:lang w:val="it-IT" w:bidi="it-IT"/>
        </w:rPr>
      </w:pPr>
      <w:r w:rsidRPr="005A7F1F">
        <w:rPr>
          <w:rFonts w:asciiTheme="minorHAnsi" w:hAnsiTheme="minorHAnsi" w:cstheme="minorHAnsi"/>
          <w:b/>
          <w:bCs/>
          <w:sz w:val="22"/>
          <w:u w:val="single"/>
          <w:lang w:val="it-IT" w:bidi="it-IT"/>
        </w:rPr>
        <w:t>Dietologo o Dietista</w:t>
      </w:r>
    </w:p>
    <w:p w14:paraId="0222AACA" w14:textId="77777777" w:rsidR="005A7F1F" w:rsidRPr="005A7F1F" w:rsidRDefault="005A7F1F"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È una figura specializzata nel settore dell’alimentazione e ristorazione in possesso di un titolo di studio previsto dal DM 509/99 e da provvedimenti emanati dal Ministero della Salute in merito ai titoli equipollenti e con esperienza professionale almeno biennale in servizi analoghi.</w:t>
      </w:r>
    </w:p>
    <w:p w14:paraId="06FEBB03" w14:textId="77777777" w:rsidR="005A7F1F" w:rsidRPr="005A7F1F" w:rsidRDefault="005A7F1F"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Svolge funzioni di progettazione e gestione dei menù raccordandosi con la produzione, l’organizzazione e la parte igienico-sanitaria. Deve possedere sia competenze tecnico operative sia relazionali. Prende parte alla Commissione Mensa se e quando ritenuto necessario in accordo con l’Ente Committente.</w:t>
      </w:r>
    </w:p>
    <w:p w14:paraId="75591B56" w14:textId="77777777" w:rsidR="005A7F1F" w:rsidRPr="005A7F1F" w:rsidRDefault="005A7F1F" w:rsidP="005A7F1F">
      <w:pPr>
        <w:pStyle w:val="Corpotesto"/>
        <w:spacing w:line="267" w:lineRule="exact"/>
        <w:ind w:left="132"/>
        <w:rPr>
          <w:rFonts w:asciiTheme="minorHAnsi" w:hAnsiTheme="minorHAnsi" w:cstheme="minorHAnsi"/>
          <w:sz w:val="22"/>
          <w:lang w:val="it-IT" w:bidi="it-IT"/>
        </w:rPr>
      </w:pPr>
      <w:r w:rsidRPr="005A7F1F">
        <w:rPr>
          <w:rFonts w:asciiTheme="minorHAnsi" w:hAnsiTheme="minorHAnsi" w:cstheme="minorHAnsi"/>
          <w:sz w:val="22"/>
          <w:lang w:val="it-IT" w:bidi="it-IT"/>
        </w:rPr>
        <w:t>La dietista e/o il dietologo è inoltre responsabile di tutte le attività collegate alla supervisione, preparazione e somministrazione delle diete speciali ed in particolare modo:</w:t>
      </w:r>
    </w:p>
    <w:p w14:paraId="767A9A61" w14:textId="77777777" w:rsidR="005A7F1F" w:rsidRPr="005A7F1F" w:rsidRDefault="005A7F1F" w:rsidP="00EF0DD3">
      <w:pPr>
        <w:pStyle w:val="Paragrafoelenco"/>
        <w:widowControl w:val="0"/>
        <w:numPr>
          <w:ilvl w:val="0"/>
          <w:numId w:val="51"/>
        </w:numPr>
        <w:tabs>
          <w:tab w:val="left" w:pos="840"/>
          <w:tab w:val="left" w:pos="841"/>
        </w:tabs>
        <w:autoSpaceDE w:val="0"/>
        <w:autoSpaceDN w:val="0"/>
        <w:spacing w:line="240" w:lineRule="auto"/>
        <w:ind w:left="840" w:hanging="349"/>
        <w:jc w:val="left"/>
        <w:rPr>
          <w:rFonts w:asciiTheme="minorHAnsi" w:eastAsia="Times New Roman" w:hAnsiTheme="minorHAnsi" w:cstheme="minorHAnsi"/>
          <w:sz w:val="22"/>
          <w:szCs w:val="20"/>
          <w:lang w:eastAsia="x-none" w:bidi="it-IT"/>
        </w:rPr>
      </w:pPr>
      <w:r w:rsidRPr="005A7F1F">
        <w:rPr>
          <w:rFonts w:asciiTheme="minorHAnsi" w:eastAsia="Times New Roman" w:hAnsiTheme="minorHAnsi" w:cstheme="minorHAnsi"/>
          <w:sz w:val="22"/>
          <w:szCs w:val="20"/>
          <w:lang w:eastAsia="x-none" w:bidi="it-IT"/>
        </w:rPr>
        <w:t>somministrazione delle diete speciali;</w:t>
      </w:r>
    </w:p>
    <w:p w14:paraId="58817EBC" w14:textId="77777777" w:rsidR="005A7F1F" w:rsidRPr="005A7F1F" w:rsidRDefault="005A7F1F" w:rsidP="00EF0DD3">
      <w:pPr>
        <w:pStyle w:val="Paragrafoelenco"/>
        <w:widowControl w:val="0"/>
        <w:numPr>
          <w:ilvl w:val="0"/>
          <w:numId w:val="51"/>
        </w:numPr>
        <w:tabs>
          <w:tab w:val="left" w:pos="840"/>
          <w:tab w:val="left" w:pos="841"/>
        </w:tabs>
        <w:autoSpaceDE w:val="0"/>
        <w:autoSpaceDN w:val="0"/>
        <w:spacing w:before="3" w:line="237" w:lineRule="auto"/>
        <w:ind w:right="110" w:hanging="360"/>
        <w:jc w:val="left"/>
        <w:rPr>
          <w:rFonts w:asciiTheme="minorHAnsi" w:eastAsia="Times New Roman" w:hAnsiTheme="minorHAnsi" w:cstheme="minorHAnsi"/>
          <w:sz w:val="22"/>
          <w:szCs w:val="20"/>
          <w:lang w:eastAsia="x-none" w:bidi="it-IT"/>
        </w:rPr>
      </w:pPr>
      <w:r w:rsidRPr="005A7F1F">
        <w:rPr>
          <w:rFonts w:asciiTheme="minorHAnsi" w:eastAsia="Times New Roman" w:hAnsiTheme="minorHAnsi" w:cstheme="minorHAnsi"/>
          <w:sz w:val="22"/>
          <w:szCs w:val="20"/>
          <w:lang w:eastAsia="x-none" w:bidi="it-IT"/>
        </w:rPr>
        <w:t>messa in atto delle procedure previste dal Manuale di Autocontrollo relativamente alla gestione delle diete speciali;</w:t>
      </w:r>
    </w:p>
    <w:p w14:paraId="7AE7EA1B" w14:textId="77777777" w:rsidR="005A7F1F" w:rsidRPr="005A7F1F" w:rsidRDefault="005A7F1F" w:rsidP="00EF0DD3">
      <w:pPr>
        <w:pStyle w:val="Paragrafoelenco"/>
        <w:widowControl w:val="0"/>
        <w:numPr>
          <w:ilvl w:val="0"/>
          <w:numId w:val="51"/>
        </w:numPr>
        <w:tabs>
          <w:tab w:val="left" w:pos="840"/>
          <w:tab w:val="left" w:pos="841"/>
        </w:tabs>
        <w:autoSpaceDE w:val="0"/>
        <w:autoSpaceDN w:val="0"/>
        <w:spacing w:before="1" w:line="240" w:lineRule="auto"/>
        <w:ind w:right="111" w:hanging="360"/>
        <w:jc w:val="left"/>
        <w:rPr>
          <w:rFonts w:asciiTheme="minorHAnsi" w:eastAsia="Times New Roman" w:hAnsiTheme="minorHAnsi" w:cstheme="minorHAnsi"/>
          <w:sz w:val="22"/>
          <w:szCs w:val="20"/>
          <w:lang w:eastAsia="x-none" w:bidi="it-IT"/>
        </w:rPr>
      </w:pPr>
      <w:r w:rsidRPr="005A7F1F">
        <w:rPr>
          <w:rFonts w:asciiTheme="minorHAnsi" w:eastAsia="Times New Roman" w:hAnsiTheme="minorHAnsi" w:cstheme="minorHAnsi"/>
          <w:sz w:val="22"/>
          <w:szCs w:val="20"/>
          <w:lang w:eastAsia="x-none" w:bidi="it-IT"/>
        </w:rPr>
        <w:t>compilazione, tenuta ed archiviazione della modulistica prevista dal Manuale di Autocontrollo relativamente alla gestione delle diete speciali;</w:t>
      </w:r>
    </w:p>
    <w:p w14:paraId="2E0CF8A8" w14:textId="77777777" w:rsidR="005A7F1F" w:rsidRPr="005A7F1F" w:rsidRDefault="005A7F1F" w:rsidP="00EF0DD3">
      <w:pPr>
        <w:pStyle w:val="Paragrafoelenco"/>
        <w:widowControl w:val="0"/>
        <w:numPr>
          <w:ilvl w:val="0"/>
          <w:numId w:val="51"/>
        </w:numPr>
        <w:tabs>
          <w:tab w:val="left" w:pos="840"/>
          <w:tab w:val="left" w:pos="841"/>
        </w:tabs>
        <w:autoSpaceDE w:val="0"/>
        <w:autoSpaceDN w:val="0"/>
        <w:spacing w:before="1" w:line="240" w:lineRule="auto"/>
        <w:ind w:right="111" w:hanging="360"/>
        <w:jc w:val="left"/>
        <w:rPr>
          <w:rFonts w:asciiTheme="minorHAnsi" w:eastAsia="Times New Roman" w:hAnsiTheme="minorHAnsi" w:cstheme="minorHAnsi"/>
          <w:sz w:val="22"/>
          <w:szCs w:val="20"/>
          <w:lang w:eastAsia="x-none" w:bidi="it-IT"/>
        </w:rPr>
      </w:pPr>
      <w:r w:rsidRPr="005A7F1F">
        <w:rPr>
          <w:rFonts w:asciiTheme="minorHAnsi" w:eastAsia="Times New Roman" w:hAnsiTheme="minorHAnsi" w:cstheme="minorHAnsi"/>
          <w:sz w:val="22"/>
          <w:szCs w:val="20"/>
          <w:lang w:eastAsia="x-none" w:bidi="it-IT"/>
        </w:rPr>
        <w:t>Interloquire, se richiesto, con gli incaricati degli interventi di controllo di conformità, verifiche ispettive e di controllo relativamente alla gestione delle diete speciali;</w:t>
      </w:r>
    </w:p>
    <w:p w14:paraId="42AC1FC5" w14:textId="77777777" w:rsidR="005A7F1F" w:rsidRPr="005A7F1F" w:rsidRDefault="005A7F1F" w:rsidP="00EF0DD3">
      <w:pPr>
        <w:pStyle w:val="Paragrafoelenco"/>
        <w:widowControl w:val="0"/>
        <w:numPr>
          <w:ilvl w:val="0"/>
          <w:numId w:val="51"/>
        </w:numPr>
        <w:tabs>
          <w:tab w:val="left" w:pos="840"/>
          <w:tab w:val="left" w:pos="841"/>
        </w:tabs>
        <w:autoSpaceDE w:val="0"/>
        <w:autoSpaceDN w:val="0"/>
        <w:spacing w:before="1" w:line="279" w:lineRule="exact"/>
        <w:ind w:left="840" w:hanging="349"/>
        <w:jc w:val="left"/>
        <w:rPr>
          <w:rFonts w:asciiTheme="minorHAnsi" w:eastAsia="Times New Roman" w:hAnsiTheme="minorHAnsi" w:cstheme="minorHAnsi"/>
          <w:sz w:val="22"/>
          <w:szCs w:val="20"/>
          <w:lang w:eastAsia="x-none" w:bidi="it-IT"/>
        </w:rPr>
      </w:pPr>
      <w:r w:rsidRPr="005A7F1F">
        <w:rPr>
          <w:rFonts w:asciiTheme="minorHAnsi" w:eastAsia="Times New Roman" w:hAnsiTheme="minorHAnsi" w:cstheme="minorHAnsi"/>
          <w:sz w:val="22"/>
          <w:szCs w:val="20"/>
          <w:lang w:eastAsia="x-none" w:bidi="it-IT"/>
        </w:rPr>
        <w:t>addestrare il personale dedicato alla preparazione e distribuzione delle diete speciali.</w:t>
      </w:r>
    </w:p>
    <w:p w14:paraId="0383DD23" w14:textId="77777777" w:rsidR="005A7F1F" w:rsidRDefault="005A7F1F" w:rsidP="005A7F1F">
      <w:pPr>
        <w:widowControl w:val="0"/>
        <w:tabs>
          <w:tab w:val="left" w:pos="840"/>
          <w:tab w:val="left" w:pos="841"/>
        </w:tabs>
        <w:autoSpaceDE w:val="0"/>
        <w:autoSpaceDN w:val="0"/>
        <w:rPr>
          <w:rFonts w:asciiTheme="minorHAnsi" w:hAnsiTheme="minorHAnsi" w:cstheme="minorHAnsi"/>
          <w:sz w:val="22"/>
          <w:lang w:eastAsia="x-none" w:bidi="it-IT"/>
        </w:rPr>
      </w:pPr>
      <w:r w:rsidRPr="005A7F1F">
        <w:rPr>
          <w:rFonts w:asciiTheme="minorHAnsi" w:hAnsiTheme="minorHAnsi" w:cstheme="minorHAnsi"/>
          <w:sz w:val="22"/>
          <w:lang w:eastAsia="x-none" w:bidi="it-IT"/>
        </w:rPr>
        <w:t>La dietista e/o il dietologo oltre che per la supervisione delle diete speciali, deve essere adibita anche alla supervisione del servizio di ristorazione nelle sue diverse tipologie, con particolare riferimento agli aspetti igienico-sanitari e nutrizionali delle preparazioni gastronomiche.</w:t>
      </w:r>
    </w:p>
    <w:p w14:paraId="507163A7" w14:textId="5B4F1274" w:rsidR="005A7F1F" w:rsidRPr="005A7F1F" w:rsidRDefault="005A7F1F" w:rsidP="005A7F1F">
      <w:pPr>
        <w:widowControl w:val="0"/>
        <w:tabs>
          <w:tab w:val="left" w:pos="840"/>
          <w:tab w:val="left" w:pos="841"/>
        </w:tabs>
        <w:autoSpaceDE w:val="0"/>
        <w:autoSpaceDN w:val="0"/>
        <w:rPr>
          <w:rFonts w:asciiTheme="minorHAnsi" w:hAnsiTheme="minorHAnsi" w:cstheme="minorHAnsi"/>
          <w:b/>
          <w:bCs/>
          <w:sz w:val="22"/>
          <w:u w:val="single"/>
          <w:lang w:eastAsia="x-none" w:bidi="it-IT"/>
        </w:rPr>
      </w:pPr>
      <w:r w:rsidRPr="005A7F1F">
        <w:rPr>
          <w:rFonts w:asciiTheme="minorHAnsi" w:hAnsiTheme="minorHAnsi" w:cstheme="minorHAnsi"/>
          <w:b/>
          <w:bCs/>
          <w:sz w:val="22"/>
          <w:u w:val="single"/>
          <w:lang w:eastAsia="x-none" w:bidi="it-IT"/>
        </w:rPr>
        <w:t>Capocuoco</w:t>
      </w:r>
    </w:p>
    <w:p w14:paraId="2908D064" w14:textId="77777777" w:rsidR="005A7F1F" w:rsidRPr="005A7F1F" w:rsidRDefault="005A7F1F" w:rsidP="00695D29">
      <w:pPr>
        <w:pStyle w:val="Corpotesto"/>
        <w:ind w:right="107"/>
        <w:rPr>
          <w:rFonts w:asciiTheme="minorHAnsi" w:hAnsiTheme="minorHAnsi" w:cstheme="minorHAnsi"/>
          <w:sz w:val="22"/>
          <w:lang w:val="it-IT" w:bidi="it-IT"/>
        </w:rPr>
      </w:pPr>
      <w:r w:rsidRPr="005A7F1F">
        <w:rPr>
          <w:rFonts w:asciiTheme="minorHAnsi" w:hAnsiTheme="minorHAnsi" w:cstheme="minorHAnsi"/>
          <w:sz w:val="22"/>
          <w:lang w:val="it-IT" w:bidi="it-IT"/>
        </w:rPr>
        <w:t>L’aggiudicatario per la realizzazione delle preparazioni gastronomiche deve impiegare cuochi provvisti di idoneo titolo di studio (diploma alberghiero o equivalente) ed in possesso di esperienza professionale almeno quinquennale nell’ambito della ristorazione scolastica. Al fine di rispondere al meglio alle particolari caratteristiche degli utenti, detto personale deve essere periodicamente istruito mediante appositi corsi di aggiornamento. Il capocuoco si occupa delle operazioni di coordinamento per:</w:t>
      </w:r>
    </w:p>
    <w:p w14:paraId="522F542F" w14:textId="77777777" w:rsidR="005A7F1F" w:rsidRPr="005A7F1F" w:rsidRDefault="005A7F1F" w:rsidP="00695D29">
      <w:pPr>
        <w:pStyle w:val="Paragrafoelenco"/>
        <w:widowControl w:val="0"/>
        <w:numPr>
          <w:ilvl w:val="0"/>
          <w:numId w:val="52"/>
        </w:numPr>
        <w:tabs>
          <w:tab w:val="left" w:pos="249"/>
        </w:tabs>
        <w:autoSpaceDE w:val="0"/>
        <w:autoSpaceDN w:val="0"/>
        <w:spacing w:line="240" w:lineRule="auto"/>
        <w:rPr>
          <w:rFonts w:asciiTheme="minorHAnsi" w:hAnsiTheme="minorHAnsi" w:cstheme="minorHAnsi"/>
          <w:sz w:val="22"/>
          <w:lang w:eastAsia="x-none" w:bidi="it-IT"/>
        </w:rPr>
      </w:pPr>
      <w:r w:rsidRPr="005A7F1F">
        <w:rPr>
          <w:rFonts w:asciiTheme="minorHAnsi" w:hAnsiTheme="minorHAnsi" w:cstheme="minorHAnsi"/>
          <w:sz w:val="22"/>
          <w:lang w:eastAsia="x-none" w:bidi="it-IT"/>
        </w:rPr>
        <w:t>la preparazione dei pasti;</w:t>
      </w:r>
    </w:p>
    <w:p w14:paraId="7CBD7054" w14:textId="77777777" w:rsidR="005A7F1F" w:rsidRPr="005A7F1F" w:rsidRDefault="005A7F1F" w:rsidP="00695D29">
      <w:pPr>
        <w:pStyle w:val="Paragrafoelenco"/>
        <w:widowControl w:val="0"/>
        <w:numPr>
          <w:ilvl w:val="0"/>
          <w:numId w:val="52"/>
        </w:numPr>
        <w:tabs>
          <w:tab w:val="left" w:pos="249"/>
        </w:tabs>
        <w:autoSpaceDE w:val="0"/>
        <w:autoSpaceDN w:val="0"/>
        <w:spacing w:line="240" w:lineRule="auto"/>
        <w:rPr>
          <w:rFonts w:asciiTheme="minorHAnsi" w:hAnsiTheme="minorHAnsi" w:cstheme="minorHAnsi"/>
          <w:sz w:val="22"/>
          <w:lang w:eastAsia="x-none" w:bidi="it-IT"/>
        </w:rPr>
      </w:pPr>
      <w:r w:rsidRPr="005A7F1F">
        <w:rPr>
          <w:rFonts w:asciiTheme="minorHAnsi" w:hAnsiTheme="minorHAnsi" w:cstheme="minorHAnsi"/>
          <w:sz w:val="22"/>
          <w:lang w:eastAsia="x-none" w:bidi="it-IT"/>
        </w:rPr>
        <w:t>la verifica della corretta applicazione delle metodiche di lavoro;</w:t>
      </w:r>
    </w:p>
    <w:p w14:paraId="0A8B3DE1" w14:textId="77777777" w:rsidR="005A7F1F" w:rsidRPr="005A7F1F" w:rsidRDefault="005A7F1F" w:rsidP="00695D29">
      <w:pPr>
        <w:pStyle w:val="Paragrafoelenco"/>
        <w:widowControl w:val="0"/>
        <w:numPr>
          <w:ilvl w:val="0"/>
          <w:numId w:val="52"/>
        </w:numPr>
        <w:tabs>
          <w:tab w:val="left" w:pos="249"/>
        </w:tabs>
        <w:autoSpaceDE w:val="0"/>
        <w:autoSpaceDN w:val="0"/>
        <w:spacing w:line="240" w:lineRule="auto"/>
        <w:rPr>
          <w:rFonts w:asciiTheme="minorHAnsi" w:hAnsiTheme="minorHAnsi" w:cstheme="minorHAnsi"/>
          <w:sz w:val="22"/>
          <w:lang w:eastAsia="x-none" w:bidi="it-IT"/>
        </w:rPr>
      </w:pPr>
      <w:r w:rsidRPr="005A7F1F">
        <w:rPr>
          <w:rFonts w:asciiTheme="minorHAnsi" w:hAnsiTheme="minorHAnsi" w:cstheme="minorHAnsi"/>
          <w:sz w:val="22"/>
          <w:lang w:eastAsia="x-none" w:bidi="it-IT"/>
        </w:rPr>
        <w:t>il rispetto di quanto previsto nel Piano HACCP;</w:t>
      </w:r>
    </w:p>
    <w:p w14:paraId="763B07DB" w14:textId="77777777" w:rsidR="005A7F1F" w:rsidRDefault="005A7F1F" w:rsidP="00695D29">
      <w:pPr>
        <w:pStyle w:val="Paragrafoelenco"/>
        <w:widowControl w:val="0"/>
        <w:numPr>
          <w:ilvl w:val="0"/>
          <w:numId w:val="52"/>
        </w:numPr>
        <w:tabs>
          <w:tab w:val="left" w:pos="249"/>
        </w:tabs>
        <w:autoSpaceDE w:val="0"/>
        <w:autoSpaceDN w:val="0"/>
        <w:spacing w:before="1" w:line="240" w:lineRule="auto"/>
        <w:rPr>
          <w:rFonts w:asciiTheme="minorHAnsi" w:hAnsiTheme="minorHAnsi" w:cstheme="minorHAnsi"/>
          <w:sz w:val="22"/>
          <w:lang w:eastAsia="x-none" w:bidi="it-IT"/>
        </w:rPr>
      </w:pPr>
      <w:r w:rsidRPr="005A7F1F">
        <w:rPr>
          <w:rFonts w:asciiTheme="minorHAnsi" w:hAnsiTheme="minorHAnsi" w:cstheme="minorHAnsi"/>
          <w:sz w:val="22"/>
          <w:lang w:eastAsia="x-none" w:bidi="it-IT"/>
        </w:rPr>
        <w:t>il confezionamento pasti da asporto.</w:t>
      </w:r>
    </w:p>
    <w:p w14:paraId="773AFC1D" w14:textId="6AD13068" w:rsidR="005A7F1F" w:rsidRPr="005A7F1F" w:rsidRDefault="005A7F1F" w:rsidP="00695D29">
      <w:pPr>
        <w:widowControl w:val="0"/>
        <w:tabs>
          <w:tab w:val="left" w:pos="840"/>
          <w:tab w:val="left" w:pos="841"/>
        </w:tabs>
        <w:autoSpaceDE w:val="0"/>
        <w:autoSpaceDN w:val="0"/>
        <w:rPr>
          <w:rFonts w:asciiTheme="minorHAnsi" w:hAnsiTheme="minorHAnsi" w:cstheme="minorHAnsi"/>
          <w:b/>
          <w:bCs/>
          <w:sz w:val="22"/>
          <w:u w:val="single"/>
          <w:lang w:eastAsia="x-none" w:bidi="it-IT"/>
        </w:rPr>
      </w:pPr>
      <w:r w:rsidRPr="005A7F1F">
        <w:rPr>
          <w:rFonts w:asciiTheme="minorHAnsi" w:hAnsiTheme="minorHAnsi" w:cstheme="minorHAnsi"/>
          <w:b/>
          <w:bCs/>
          <w:sz w:val="22"/>
          <w:u w:val="single"/>
          <w:lang w:eastAsia="x-none" w:bidi="it-IT"/>
        </w:rPr>
        <w:t>Personale addetto alla preparazione dei pasti</w:t>
      </w:r>
    </w:p>
    <w:p w14:paraId="2CE6CF29" w14:textId="77777777" w:rsidR="005A7F1F" w:rsidRPr="005A7F1F" w:rsidRDefault="005A7F1F" w:rsidP="00695D29">
      <w:pPr>
        <w:pStyle w:val="Corpotesto"/>
        <w:ind w:right="110"/>
        <w:rPr>
          <w:rFonts w:asciiTheme="minorHAnsi" w:hAnsiTheme="minorHAnsi" w:cstheme="minorHAnsi"/>
          <w:sz w:val="22"/>
          <w:lang w:val="it-IT" w:bidi="it-IT"/>
        </w:rPr>
      </w:pPr>
      <w:r w:rsidRPr="005A7F1F">
        <w:rPr>
          <w:rFonts w:asciiTheme="minorHAnsi" w:hAnsiTheme="minorHAnsi" w:cstheme="minorHAnsi"/>
          <w:sz w:val="22"/>
          <w:lang w:val="it-IT" w:bidi="it-IT"/>
        </w:rPr>
        <w:t>L’aggiudicatario per l’effettuazione del servizio di preparazione dei pasti deve impiegare proprio personale in numero tale da assicurare tempi di esecuzione previsti dal presente capitolato e adeguati ad una tempestiva ed ordinata esecuzione del servizio stesso come dichiarato nella Relazione Tecnica presentata in sede di offerta. Il personale addetto alla preparazione dei pasti deve essere in possesso di un’esperienza almeno biennale di lavoro nella ristorazione collettiva, e si occupa delle operazioni di:</w:t>
      </w:r>
    </w:p>
    <w:p w14:paraId="2DA61DA7" w14:textId="77777777" w:rsidR="005A7F1F" w:rsidRPr="005A7F1F" w:rsidRDefault="005A7F1F" w:rsidP="00695D29">
      <w:pPr>
        <w:pStyle w:val="Paragrafoelenco"/>
        <w:widowControl w:val="0"/>
        <w:numPr>
          <w:ilvl w:val="0"/>
          <w:numId w:val="53"/>
        </w:numPr>
        <w:tabs>
          <w:tab w:val="left" w:pos="249"/>
        </w:tabs>
        <w:autoSpaceDE w:val="0"/>
        <w:autoSpaceDN w:val="0"/>
        <w:spacing w:line="240" w:lineRule="auto"/>
        <w:ind w:right="111"/>
        <w:rPr>
          <w:rFonts w:asciiTheme="minorHAnsi" w:hAnsiTheme="minorHAnsi" w:cstheme="minorHAnsi"/>
          <w:sz w:val="22"/>
          <w:lang w:eastAsia="x-none" w:bidi="it-IT"/>
        </w:rPr>
      </w:pPr>
      <w:r w:rsidRPr="005A7F1F">
        <w:rPr>
          <w:rFonts w:asciiTheme="minorHAnsi" w:hAnsiTheme="minorHAnsi" w:cstheme="minorHAnsi"/>
          <w:sz w:val="22"/>
          <w:lang w:eastAsia="x-none" w:bidi="it-IT"/>
        </w:rPr>
        <w:t>preparazione e confezionamento dei pasti nel rispetto delle corrette metodiche di lavoro e disposizioni del Piano HACCP;</w:t>
      </w:r>
    </w:p>
    <w:p w14:paraId="58CC6DA0" w14:textId="77777777" w:rsidR="005A7F1F" w:rsidRPr="005A7F1F" w:rsidRDefault="005A7F1F" w:rsidP="00695D29">
      <w:pPr>
        <w:pStyle w:val="Paragrafoelenco"/>
        <w:widowControl w:val="0"/>
        <w:numPr>
          <w:ilvl w:val="0"/>
          <w:numId w:val="53"/>
        </w:numPr>
        <w:tabs>
          <w:tab w:val="left" w:pos="264"/>
        </w:tabs>
        <w:autoSpaceDE w:val="0"/>
        <w:autoSpaceDN w:val="0"/>
        <w:spacing w:line="240" w:lineRule="auto"/>
        <w:ind w:right="111"/>
        <w:rPr>
          <w:rFonts w:asciiTheme="minorHAnsi" w:hAnsiTheme="minorHAnsi" w:cstheme="minorHAnsi"/>
          <w:sz w:val="22"/>
          <w:lang w:eastAsia="x-none" w:bidi="it-IT"/>
        </w:rPr>
      </w:pPr>
      <w:r w:rsidRPr="005A7F1F">
        <w:rPr>
          <w:rFonts w:asciiTheme="minorHAnsi" w:hAnsiTheme="minorHAnsi" w:cstheme="minorHAnsi"/>
          <w:sz w:val="22"/>
          <w:lang w:eastAsia="x-none" w:bidi="it-IT"/>
        </w:rPr>
        <w:t>pulizia e sanificazione locali e materiali ed attrezzature della cucina nel rispetto delle corrette metodiche di lavoro e disposizioni del Piano HACCP.</w:t>
      </w:r>
    </w:p>
    <w:p w14:paraId="35968AC9" w14:textId="77777777" w:rsidR="005A7F1F" w:rsidRPr="005A7F1F" w:rsidRDefault="005A7F1F" w:rsidP="00695D29">
      <w:pPr>
        <w:widowControl w:val="0"/>
        <w:tabs>
          <w:tab w:val="left" w:pos="840"/>
          <w:tab w:val="left" w:pos="841"/>
        </w:tabs>
        <w:autoSpaceDE w:val="0"/>
        <w:autoSpaceDN w:val="0"/>
        <w:rPr>
          <w:rFonts w:asciiTheme="minorHAnsi" w:hAnsiTheme="minorHAnsi" w:cstheme="minorHAnsi"/>
          <w:b/>
          <w:bCs/>
          <w:sz w:val="22"/>
          <w:u w:val="single"/>
          <w:lang w:eastAsia="x-none" w:bidi="it-IT"/>
        </w:rPr>
      </w:pPr>
      <w:r w:rsidRPr="005A7F1F">
        <w:rPr>
          <w:rFonts w:asciiTheme="minorHAnsi" w:hAnsiTheme="minorHAnsi" w:cstheme="minorHAnsi"/>
          <w:b/>
          <w:bCs/>
          <w:sz w:val="22"/>
          <w:u w:val="single"/>
          <w:lang w:eastAsia="x-none" w:bidi="it-IT"/>
        </w:rPr>
        <w:t>Personale addetto al ritiro, trasporto e consegna dei pasti</w:t>
      </w:r>
    </w:p>
    <w:p w14:paraId="4CA0DEEF" w14:textId="6340871D" w:rsidR="005A7F1F" w:rsidRDefault="005A7F1F" w:rsidP="00695D29">
      <w:pPr>
        <w:pStyle w:val="Corpotesto"/>
        <w:ind w:right="110"/>
        <w:rPr>
          <w:rFonts w:asciiTheme="minorHAnsi" w:hAnsiTheme="minorHAnsi" w:cstheme="minorHAnsi"/>
          <w:sz w:val="22"/>
          <w:lang w:val="it-IT" w:bidi="it-IT"/>
        </w:rPr>
      </w:pPr>
      <w:r w:rsidRPr="005A7F1F">
        <w:rPr>
          <w:rFonts w:asciiTheme="minorHAnsi" w:hAnsiTheme="minorHAnsi" w:cstheme="minorHAnsi"/>
          <w:sz w:val="22"/>
          <w:lang w:val="it-IT" w:bidi="it-IT"/>
        </w:rPr>
        <w:t>L’aggiudicatario per l’effettuazione del servizio di ritiro, trasporto e consegna dei pasti presso i locali di consumo deve impiegare personale e automezzi in numero pari a quanto dichiarato in sede di offerta, tale da assicurare tempi di esecuzione adeguati ad una tempestiva ed ordinata esecuzione del servizio stesso. Il numero di</w:t>
      </w:r>
      <w:r>
        <w:rPr>
          <w:rFonts w:asciiTheme="minorHAnsi" w:hAnsiTheme="minorHAnsi" w:cstheme="minorHAnsi"/>
          <w:sz w:val="22"/>
          <w:lang w:val="it-IT" w:bidi="it-IT"/>
        </w:rPr>
        <w:t xml:space="preserve"> </w:t>
      </w:r>
      <w:r w:rsidRPr="005A7F1F">
        <w:rPr>
          <w:rFonts w:asciiTheme="minorHAnsi" w:hAnsiTheme="minorHAnsi" w:cstheme="minorHAnsi"/>
          <w:sz w:val="22"/>
          <w:lang w:val="it-IT" w:bidi="it-IT"/>
        </w:rPr>
        <w:t>personale impiegato deve essere quello indicato dall’OEA nel “Piano dei trasporti” presentato in sede di offerta.</w:t>
      </w:r>
    </w:p>
    <w:p w14:paraId="3D8C40AC" w14:textId="77777777" w:rsidR="00695D29" w:rsidRPr="005A7F1F" w:rsidRDefault="00695D29" w:rsidP="00695D29">
      <w:pPr>
        <w:pStyle w:val="Corpotesto"/>
        <w:ind w:right="110"/>
        <w:rPr>
          <w:rFonts w:asciiTheme="minorHAnsi" w:hAnsiTheme="minorHAnsi" w:cstheme="minorHAnsi"/>
          <w:sz w:val="22"/>
          <w:lang w:val="it-IT" w:bidi="it-IT"/>
        </w:rPr>
      </w:pPr>
    </w:p>
    <w:p w14:paraId="52955B87" w14:textId="77777777" w:rsidR="005A7F1F" w:rsidRPr="005A7F1F" w:rsidRDefault="005A7F1F" w:rsidP="005A7F1F">
      <w:pPr>
        <w:pStyle w:val="Corpotesto"/>
        <w:ind w:right="110"/>
        <w:rPr>
          <w:rFonts w:asciiTheme="minorHAnsi" w:hAnsiTheme="minorHAnsi" w:cstheme="minorHAnsi"/>
          <w:b/>
          <w:bCs/>
          <w:sz w:val="22"/>
          <w:u w:val="single"/>
          <w:lang w:val="it-IT" w:bidi="it-IT"/>
        </w:rPr>
      </w:pPr>
      <w:r w:rsidRPr="005A7F1F">
        <w:rPr>
          <w:rFonts w:asciiTheme="minorHAnsi" w:hAnsiTheme="minorHAnsi" w:cstheme="minorHAnsi"/>
          <w:b/>
          <w:bCs/>
          <w:sz w:val="22"/>
          <w:u w:val="single"/>
          <w:lang w:val="it-IT" w:bidi="it-IT"/>
        </w:rPr>
        <w:t>Personale addetto alla somministrazione dei pasti</w:t>
      </w:r>
    </w:p>
    <w:p w14:paraId="46E528AD" w14:textId="09AB26F2" w:rsidR="005A7F1F" w:rsidRPr="005A7F1F" w:rsidRDefault="005A7F1F" w:rsidP="005A7F1F">
      <w:pPr>
        <w:pStyle w:val="Corpotesto"/>
        <w:ind w:right="110"/>
        <w:rPr>
          <w:rFonts w:asciiTheme="minorHAnsi" w:hAnsiTheme="minorHAnsi" w:cstheme="minorHAnsi"/>
          <w:sz w:val="22"/>
          <w:lang w:val="it-IT" w:bidi="it-IT"/>
        </w:rPr>
      </w:pPr>
      <w:r w:rsidRPr="005A7F1F">
        <w:rPr>
          <w:rFonts w:asciiTheme="minorHAnsi" w:hAnsiTheme="minorHAnsi" w:cstheme="minorHAnsi"/>
          <w:sz w:val="22"/>
          <w:lang w:val="it-IT" w:bidi="it-IT"/>
        </w:rPr>
        <w:t>L’aggiudicatario per l’effettuazione del servizio di somministrazione dei pasti agli utenti, deve impiegare proprio personale, nelle proporzioni minime precedentemente indicate, in numero tale da assicurare tempi di esecuzione adeguati ad una tempestiva ed ordinata esecuzione del servizio stesso.</w:t>
      </w:r>
    </w:p>
    <w:p w14:paraId="60565E7F" w14:textId="1D19B3CF" w:rsidR="005A7F1F" w:rsidRPr="005A7F1F" w:rsidRDefault="005A7F1F" w:rsidP="005A7F1F">
      <w:pPr>
        <w:pStyle w:val="Corpotesto"/>
        <w:ind w:right="110"/>
        <w:rPr>
          <w:rFonts w:asciiTheme="minorHAnsi" w:hAnsiTheme="minorHAnsi" w:cstheme="minorHAnsi"/>
          <w:sz w:val="22"/>
          <w:lang w:val="it-IT" w:bidi="it-IT"/>
        </w:rPr>
      </w:pPr>
      <w:r w:rsidRPr="005A7F1F">
        <w:rPr>
          <w:rFonts w:asciiTheme="minorHAnsi" w:hAnsiTheme="minorHAnsi" w:cstheme="minorHAnsi"/>
          <w:sz w:val="22"/>
          <w:lang w:val="it-IT" w:bidi="it-IT"/>
        </w:rPr>
        <w:t xml:space="preserve">Nel caso in cui tale personale non fosse sufficiente per garantire una ordinata erogazione del servizio, </w:t>
      </w:r>
      <w:r w:rsidR="007C04EF">
        <w:rPr>
          <w:rFonts w:asciiTheme="minorHAnsi" w:hAnsiTheme="minorHAnsi" w:cstheme="minorHAnsi"/>
          <w:sz w:val="22"/>
          <w:lang w:val="it-IT" w:bidi="it-IT"/>
        </w:rPr>
        <w:t>l’</w:t>
      </w:r>
      <w:r w:rsidRPr="005A7F1F">
        <w:rPr>
          <w:rFonts w:asciiTheme="minorHAnsi" w:hAnsiTheme="minorHAnsi" w:cstheme="minorHAnsi"/>
          <w:sz w:val="22"/>
          <w:lang w:val="it-IT" w:bidi="it-IT"/>
        </w:rPr>
        <w:t>aggiudicatario ha l’obbligo di integrarlo senza alcun onere aggiuntivo per la Stazione appaltante.</w:t>
      </w:r>
    </w:p>
    <w:p w14:paraId="6C740C52" w14:textId="77777777" w:rsidR="005A7F1F" w:rsidRPr="005A7F1F" w:rsidRDefault="005A7F1F" w:rsidP="005A7F1F">
      <w:pPr>
        <w:pStyle w:val="Corpotesto"/>
        <w:ind w:right="110"/>
        <w:rPr>
          <w:rFonts w:asciiTheme="minorHAnsi" w:hAnsiTheme="minorHAnsi" w:cstheme="minorHAnsi"/>
          <w:sz w:val="22"/>
          <w:lang w:val="it-IT" w:bidi="it-IT"/>
        </w:rPr>
      </w:pPr>
      <w:r w:rsidRPr="005A7F1F">
        <w:rPr>
          <w:rFonts w:asciiTheme="minorHAnsi" w:hAnsiTheme="minorHAnsi" w:cstheme="minorHAnsi"/>
          <w:sz w:val="22"/>
          <w:lang w:val="it-IT" w:bidi="it-IT"/>
        </w:rPr>
        <w:t>In possesso di un’esperienza almeno biennale nell’ambito della ristorazione collettiva, è costantemente aggiornato sulle tecniche di manipolazione degli alimenti, sull’igiene della produzione, sulla sicurezza e la prevenzione infortuni sul lavoro.</w:t>
      </w:r>
    </w:p>
    <w:p w14:paraId="3B098BFE" w14:textId="77777777" w:rsidR="005A7F1F" w:rsidRPr="005A7F1F" w:rsidRDefault="005A7F1F" w:rsidP="005A7F1F">
      <w:pPr>
        <w:pStyle w:val="Corpotesto"/>
        <w:ind w:right="110"/>
        <w:rPr>
          <w:rFonts w:asciiTheme="minorHAnsi" w:hAnsiTheme="minorHAnsi" w:cstheme="minorHAnsi"/>
          <w:sz w:val="22"/>
          <w:lang w:val="it-IT" w:bidi="it-IT"/>
        </w:rPr>
      </w:pPr>
      <w:r w:rsidRPr="005A7F1F">
        <w:rPr>
          <w:rFonts w:asciiTheme="minorHAnsi" w:hAnsiTheme="minorHAnsi" w:cstheme="minorHAnsi"/>
          <w:sz w:val="22"/>
          <w:lang w:val="it-IT" w:bidi="it-IT"/>
        </w:rPr>
        <w:t>Si occupa dei servizi di refettorio (apparecchiatura, sporzionamento e distribuzione dei pasti, riordino e pulizia dei tavoli, sanificazione spazi dedicati).</w:t>
      </w:r>
    </w:p>
    <w:p w14:paraId="784C5FD1" w14:textId="77777777" w:rsidR="005A7F1F" w:rsidRPr="005A7F1F" w:rsidRDefault="005A7F1F" w:rsidP="005A7F1F">
      <w:pPr>
        <w:pStyle w:val="Corpotesto"/>
        <w:ind w:right="110"/>
        <w:rPr>
          <w:rFonts w:asciiTheme="minorHAnsi" w:hAnsiTheme="minorHAnsi" w:cstheme="minorHAnsi"/>
          <w:sz w:val="22"/>
          <w:lang w:val="it-IT" w:bidi="it-IT"/>
        </w:rPr>
      </w:pPr>
    </w:p>
    <w:p w14:paraId="2504DF3F" w14:textId="77777777" w:rsidR="005A7F1F" w:rsidRPr="005A7F1F" w:rsidRDefault="005A7F1F" w:rsidP="005A7F1F">
      <w:pPr>
        <w:pStyle w:val="Corpotesto"/>
        <w:ind w:right="110"/>
        <w:rPr>
          <w:rFonts w:asciiTheme="minorHAnsi" w:hAnsiTheme="minorHAnsi" w:cstheme="minorHAnsi"/>
          <w:sz w:val="22"/>
          <w:lang w:val="it-IT" w:bidi="it-IT"/>
        </w:rPr>
      </w:pPr>
      <w:r w:rsidRPr="005A7F1F">
        <w:rPr>
          <w:rFonts w:asciiTheme="minorHAnsi" w:hAnsiTheme="minorHAnsi" w:cstheme="minorHAnsi"/>
          <w:sz w:val="22"/>
          <w:lang w:val="it-IT" w:bidi="it-IT"/>
        </w:rPr>
        <w:t>Oltre a queste figure, l’Appaltatore dovrà comunque disporre di un organico sufficiente ed idoneo a garantire un adeguato espletamento dei servizi richiesti.</w:t>
      </w:r>
    </w:p>
    <w:p w14:paraId="51179905" w14:textId="6A261413" w:rsidR="002A7F71" w:rsidRDefault="005A7F1F" w:rsidP="005A7F1F">
      <w:pPr>
        <w:pStyle w:val="Corpotesto"/>
        <w:ind w:right="110"/>
        <w:rPr>
          <w:rFonts w:asciiTheme="minorHAnsi" w:hAnsiTheme="minorHAnsi" w:cstheme="minorHAnsi"/>
          <w:sz w:val="22"/>
          <w:lang w:val="it-IT" w:bidi="it-IT"/>
        </w:rPr>
      </w:pPr>
      <w:r w:rsidRPr="00976769">
        <w:rPr>
          <w:rFonts w:asciiTheme="minorHAnsi" w:hAnsiTheme="minorHAnsi" w:cstheme="minorHAnsi"/>
          <w:sz w:val="22"/>
          <w:lang w:val="it-IT" w:bidi="it-IT"/>
        </w:rPr>
        <w:t>Il progetto sulla capacità professionale della Ditta sarà oggetto di valutazione negli aspetti indicati dal</w:t>
      </w:r>
      <w:r w:rsidR="00E22E81">
        <w:rPr>
          <w:rFonts w:asciiTheme="minorHAnsi" w:hAnsiTheme="minorHAnsi" w:cstheme="minorHAnsi"/>
          <w:sz w:val="22"/>
          <w:lang w:val="it-IT" w:bidi="it-IT"/>
        </w:rPr>
        <w:t xml:space="preserve"> par.</w:t>
      </w:r>
      <w:r w:rsidRPr="00976769">
        <w:rPr>
          <w:rFonts w:asciiTheme="minorHAnsi" w:hAnsiTheme="minorHAnsi" w:cstheme="minorHAnsi"/>
          <w:sz w:val="22"/>
          <w:lang w:val="it-IT" w:bidi="it-IT"/>
        </w:rPr>
        <w:t xml:space="preserve"> </w:t>
      </w:r>
      <w:r w:rsidR="00976769" w:rsidRPr="00976769">
        <w:rPr>
          <w:rFonts w:asciiTheme="minorHAnsi" w:hAnsiTheme="minorHAnsi" w:cstheme="minorHAnsi"/>
          <w:sz w:val="22"/>
          <w:lang w:val="it-IT" w:bidi="it-IT"/>
        </w:rPr>
        <w:t>18</w:t>
      </w:r>
      <w:r w:rsidR="00E22E81">
        <w:rPr>
          <w:rFonts w:asciiTheme="minorHAnsi" w:hAnsiTheme="minorHAnsi" w:cstheme="minorHAnsi"/>
          <w:sz w:val="22"/>
          <w:lang w:val="it-IT" w:bidi="it-IT"/>
        </w:rPr>
        <w:t>.1</w:t>
      </w:r>
      <w:r w:rsidRPr="00976769">
        <w:rPr>
          <w:rFonts w:asciiTheme="minorHAnsi" w:hAnsiTheme="minorHAnsi" w:cstheme="minorHAnsi"/>
          <w:sz w:val="22"/>
          <w:lang w:val="it-IT" w:bidi="it-IT"/>
        </w:rPr>
        <w:t xml:space="preserve"> del </w:t>
      </w:r>
      <w:r w:rsidR="00976769">
        <w:rPr>
          <w:rFonts w:asciiTheme="minorHAnsi" w:hAnsiTheme="minorHAnsi" w:cstheme="minorHAnsi"/>
          <w:sz w:val="22"/>
          <w:lang w:val="it-IT" w:bidi="it-IT"/>
        </w:rPr>
        <w:t xml:space="preserve">disciplinare. </w:t>
      </w:r>
    </w:p>
    <w:p w14:paraId="44695B93" w14:textId="14F4C775" w:rsidR="00D377B5" w:rsidRPr="00DB482D" w:rsidRDefault="000B54A2" w:rsidP="00A51D4B">
      <w:pPr>
        <w:pStyle w:val="Titolo2"/>
        <w:numPr>
          <w:ilvl w:val="0"/>
          <w:numId w:val="0"/>
        </w:numPr>
      </w:pPr>
      <w:bookmarkStart w:id="2055" w:name="_Toc43979371"/>
      <w:bookmarkStart w:id="2056" w:name="_Toc44005587"/>
      <w:r w:rsidRPr="00DB482D">
        <w:t xml:space="preserve">ART. </w:t>
      </w:r>
      <w:r w:rsidR="001C0245" w:rsidRPr="00DB482D">
        <w:t>2</w:t>
      </w:r>
      <w:r w:rsidR="00A966BD" w:rsidRPr="00DB482D">
        <w:t>4</w:t>
      </w:r>
      <w:r w:rsidRPr="00DB482D">
        <w:t xml:space="preserve"> –</w:t>
      </w:r>
      <w:r w:rsidR="00DB482D">
        <w:t xml:space="preserve"> </w:t>
      </w:r>
      <w:r w:rsidRPr="00DB482D">
        <w:t>Penali</w:t>
      </w:r>
      <w:bookmarkEnd w:id="2055"/>
      <w:bookmarkEnd w:id="2056"/>
      <w:r w:rsidRPr="00DB482D">
        <w:t xml:space="preserve"> </w:t>
      </w:r>
    </w:p>
    <w:p w14:paraId="44BEBFB1" w14:textId="2AD40D6B" w:rsidR="000B54A2" w:rsidRPr="00463A2E" w:rsidRDefault="000B54A2" w:rsidP="000B54A2">
      <w:pPr>
        <w:pStyle w:val="Stile"/>
        <w:ind w:right="-1"/>
        <w:jc w:val="both"/>
        <w:rPr>
          <w:rFonts w:ascii="Calibri" w:hAnsi="Calibri" w:cs="Calibri"/>
          <w:sz w:val="22"/>
          <w:szCs w:val="22"/>
        </w:rPr>
      </w:pPr>
      <w:r w:rsidRPr="00463A2E">
        <w:rPr>
          <w:rFonts w:ascii="Calibri" w:hAnsi="Calibri" w:cs="Calibri"/>
          <w:sz w:val="22"/>
          <w:szCs w:val="22"/>
        </w:rPr>
        <w:t xml:space="preserve">Qualora la ditta non effettui le attività previste </w:t>
      </w:r>
      <w:r w:rsidR="001D0F30" w:rsidRPr="00463A2E">
        <w:rPr>
          <w:rFonts w:ascii="Calibri" w:hAnsi="Calibri" w:cs="Calibri"/>
          <w:sz w:val="22"/>
          <w:szCs w:val="22"/>
        </w:rPr>
        <w:t xml:space="preserve">nel </w:t>
      </w:r>
      <w:r w:rsidRPr="00463A2E">
        <w:rPr>
          <w:rFonts w:ascii="Calibri" w:hAnsi="Calibri" w:cs="Calibri"/>
          <w:sz w:val="22"/>
          <w:szCs w:val="22"/>
        </w:rPr>
        <w:t xml:space="preserve">presente capitolato salvo imprevisti da verificare con la stazione appaltante, sarà penalizzata con una ammenda di € </w:t>
      </w:r>
      <w:r w:rsidRPr="00463A2E">
        <w:rPr>
          <w:rFonts w:ascii="Calibri" w:hAnsi="Calibri" w:cs="Calibri"/>
          <w:sz w:val="22"/>
          <w:szCs w:val="22"/>
          <w:highlight w:val="yellow"/>
        </w:rPr>
        <w:t>_____</w:t>
      </w:r>
      <w:r w:rsidRPr="00463A2E">
        <w:rPr>
          <w:rFonts w:ascii="Calibri" w:hAnsi="Calibri" w:cs="Calibri"/>
          <w:sz w:val="22"/>
          <w:szCs w:val="22"/>
        </w:rPr>
        <w:t xml:space="preserve"> per ogni giorno di ritardo. Qualora siano accumulati oltre 10 giorni di ritardo nell’arco dell’anno, si procederà alla rescissione del contratto nelle forme di cui al successivo art. </w:t>
      </w:r>
      <w:r w:rsidR="00695D29">
        <w:rPr>
          <w:rFonts w:ascii="Calibri" w:hAnsi="Calibri" w:cs="Calibri"/>
          <w:sz w:val="22"/>
          <w:szCs w:val="22"/>
        </w:rPr>
        <w:t>25</w:t>
      </w:r>
      <w:r w:rsidRPr="00463A2E">
        <w:rPr>
          <w:rFonts w:ascii="Calibri" w:hAnsi="Calibri" w:cs="Calibri"/>
          <w:sz w:val="22"/>
          <w:szCs w:val="22"/>
        </w:rPr>
        <w:t>.</w:t>
      </w:r>
    </w:p>
    <w:p w14:paraId="64CCD532" w14:textId="77777777" w:rsidR="000B54A2" w:rsidRPr="00AA504D" w:rsidRDefault="000B54A2" w:rsidP="000B54A2">
      <w:pPr>
        <w:pStyle w:val="Stile"/>
        <w:ind w:right="-1"/>
        <w:jc w:val="both"/>
        <w:rPr>
          <w:rFonts w:ascii="Calibri" w:hAnsi="Calibri" w:cs="Calibri"/>
        </w:rPr>
      </w:pPr>
    </w:p>
    <w:p w14:paraId="540DC0B5" w14:textId="7C1359F1" w:rsidR="001C0245" w:rsidRPr="00DB482D" w:rsidRDefault="001C0245" w:rsidP="00A51D4B">
      <w:pPr>
        <w:pStyle w:val="Titolo2"/>
        <w:numPr>
          <w:ilvl w:val="0"/>
          <w:numId w:val="0"/>
        </w:numPr>
      </w:pPr>
      <w:bookmarkStart w:id="2057" w:name="_Toc43979372"/>
      <w:bookmarkStart w:id="2058" w:name="_Toc44005588"/>
      <w:r w:rsidRPr="00DB482D">
        <w:t>ART. 2</w:t>
      </w:r>
      <w:r w:rsidR="00A966BD" w:rsidRPr="00DB482D">
        <w:t>5</w:t>
      </w:r>
      <w:r w:rsidRPr="00DB482D">
        <w:t xml:space="preserve"> – Recesso</w:t>
      </w:r>
      <w:bookmarkEnd w:id="2057"/>
      <w:bookmarkEnd w:id="2058"/>
    </w:p>
    <w:p w14:paraId="6232C425" w14:textId="34F07178" w:rsidR="001C0245" w:rsidRPr="00463A2E" w:rsidRDefault="001C0245" w:rsidP="001C0245">
      <w:pPr>
        <w:pStyle w:val="Stile"/>
        <w:ind w:right="-1"/>
        <w:jc w:val="both"/>
        <w:rPr>
          <w:rFonts w:ascii="Calibri" w:hAnsi="Calibri" w:cs="Calibri"/>
          <w:sz w:val="22"/>
          <w:szCs w:val="22"/>
        </w:rPr>
      </w:pPr>
      <w:r w:rsidRPr="00463A2E">
        <w:rPr>
          <w:rFonts w:ascii="Calibri" w:hAnsi="Calibri" w:cs="Calibri"/>
          <w:sz w:val="22"/>
          <w:szCs w:val="22"/>
        </w:rPr>
        <w:t xml:space="preserve">L'ente appaltante si riserva il diritto di recedere in qualunque tempo dal contratto previo pagamento di quanto già eseguito dall'Appaltatore qualora si verifichino le condizioni perviste dal precedente articolo </w:t>
      </w:r>
      <w:r w:rsidR="00695D29">
        <w:rPr>
          <w:rFonts w:ascii="Calibri" w:hAnsi="Calibri" w:cs="Calibri"/>
          <w:sz w:val="22"/>
          <w:szCs w:val="22"/>
        </w:rPr>
        <w:t>24</w:t>
      </w:r>
      <w:r w:rsidRPr="00463A2E">
        <w:rPr>
          <w:rFonts w:ascii="Calibri" w:hAnsi="Calibri" w:cs="Calibri"/>
          <w:sz w:val="22"/>
          <w:szCs w:val="22"/>
        </w:rPr>
        <w:t xml:space="preserve">. </w:t>
      </w:r>
    </w:p>
    <w:p w14:paraId="24901A30" w14:textId="2D58493A" w:rsidR="001C0245" w:rsidRDefault="001C0245" w:rsidP="00F35553">
      <w:pPr>
        <w:pStyle w:val="Stile"/>
        <w:ind w:right="-1"/>
        <w:jc w:val="both"/>
        <w:rPr>
          <w:rFonts w:ascii="Calibri" w:hAnsi="Calibri" w:cs="Calibri"/>
          <w:sz w:val="22"/>
          <w:szCs w:val="22"/>
        </w:rPr>
      </w:pPr>
      <w:r w:rsidRPr="00463A2E">
        <w:rPr>
          <w:rFonts w:ascii="Calibri" w:hAnsi="Calibri" w:cs="Calibri"/>
          <w:sz w:val="22"/>
          <w:szCs w:val="22"/>
        </w:rPr>
        <w:t xml:space="preserve">L'esercizio del diritto di recesso sarà preceduto da formale comunicazione all'Appaltatore con un preavviso di 20 giorni. </w:t>
      </w:r>
    </w:p>
    <w:p w14:paraId="2EFE0CB0" w14:textId="633994E0" w:rsidR="00BD3352" w:rsidRDefault="00BD3352" w:rsidP="00F35553">
      <w:pPr>
        <w:pStyle w:val="Stile"/>
        <w:ind w:right="-1"/>
        <w:jc w:val="both"/>
        <w:rPr>
          <w:rFonts w:ascii="Calibri" w:hAnsi="Calibri" w:cs="Calibri"/>
          <w:sz w:val="22"/>
          <w:szCs w:val="22"/>
        </w:rPr>
      </w:pPr>
    </w:p>
    <w:p w14:paraId="14193839" w14:textId="77777777" w:rsidR="00BD3352" w:rsidRDefault="00BD3352">
      <w:pPr>
        <w:rPr>
          <w:rFonts w:ascii="Calibri" w:eastAsia="Calibri" w:hAnsi="Calibri"/>
          <w:b/>
          <w:sz w:val="36"/>
          <w:szCs w:val="36"/>
          <w:lang w:eastAsia="en-US"/>
        </w:rPr>
      </w:pPr>
      <w:r>
        <w:rPr>
          <w:sz w:val="36"/>
          <w:szCs w:val="36"/>
        </w:rPr>
        <w:br w:type="page"/>
      </w:r>
    </w:p>
    <w:p w14:paraId="33114685" w14:textId="6C3A4B05" w:rsidR="00BD3352" w:rsidRPr="00BD3352" w:rsidRDefault="00BD3352" w:rsidP="00BD3352">
      <w:pPr>
        <w:pStyle w:val="Titolo1"/>
        <w:rPr>
          <w:sz w:val="36"/>
          <w:szCs w:val="36"/>
          <w:lang w:val="it-IT"/>
        </w:rPr>
      </w:pPr>
      <w:bookmarkStart w:id="2059" w:name="_Toc44005589"/>
      <w:r w:rsidRPr="00BD3352">
        <w:rPr>
          <w:sz w:val="36"/>
          <w:szCs w:val="36"/>
          <w:lang w:val="it-IT"/>
        </w:rPr>
        <w:t>ALLEGATO A</w:t>
      </w:r>
      <w:r>
        <w:rPr>
          <w:sz w:val="36"/>
          <w:szCs w:val="36"/>
          <w:lang w:val="it-IT"/>
        </w:rPr>
        <w:t xml:space="preserve"> – CALENDARIO DI STAGIONALITÀ</w:t>
      </w:r>
      <w:bookmarkEnd w:id="2059"/>
    </w:p>
    <w:p w14:paraId="789A0A1F" w14:textId="77777777" w:rsidR="00BD3352" w:rsidRPr="00BE1943" w:rsidRDefault="00BD3352" w:rsidP="00BD3352">
      <w:pPr>
        <w:pStyle w:val="Stile"/>
        <w:ind w:right="-1"/>
        <w:jc w:val="both"/>
        <w:rPr>
          <w:rFonts w:ascii="Calibri" w:hAnsi="Calibri" w:cs="Calibri"/>
          <w:b/>
          <w:bCs/>
          <w:i/>
          <w:iCs/>
          <w:sz w:val="22"/>
          <w:szCs w:val="22"/>
        </w:rPr>
      </w:pPr>
      <w:r w:rsidRPr="00BE1943">
        <w:rPr>
          <w:rFonts w:ascii="Calibri" w:hAnsi="Calibri" w:cs="Calibri"/>
          <w:b/>
          <w:bCs/>
          <w:i/>
          <w:iCs/>
          <w:sz w:val="22"/>
          <w:szCs w:val="22"/>
        </w:rPr>
        <w:t>Gennaio</w:t>
      </w:r>
    </w:p>
    <w:p w14:paraId="6E0C00FA" w14:textId="19140E72"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arance, bergamotto, kiwi, limoni, mandarancio, mandarino,</w:t>
      </w:r>
      <w:r>
        <w:rPr>
          <w:rFonts w:ascii="Calibri" w:hAnsi="Calibri" w:cs="Calibri"/>
          <w:sz w:val="22"/>
          <w:szCs w:val="22"/>
        </w:rPr>
        <w:t xml:space="preserve"> </w:t>
      </w:r>
      <w:r w:rsidRPr="00BD3352">
        <w:rPr>
          <w:rFonts w:ascii="Calibri" w:hAnsi="Calibri" w:cs="Calibri"/>
          <w:sz w:val="22"/>
          <w:szCs w:val="22"/>
        </w:rPr>
        <w:t>mele, pere, pinoli, pompelmi.</w:t>
      </w:r>
    </w:p>
    <w:p w14:paraId="7A1300FD" w14:textId="055A8C4D"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broccoli, cardi, carote, cavolfiore, cavolo nero, cavolo</w:t>
      </w:r>
      <w:r>
        <w:rPr>
          <w:rFonts w:ascii="Calibri" w:hAnsi="Calibri" w:cs="Calibri"/>
          <w:sz w:val="22"/>
          <w:szCs w:val="22"/>
        </w:rPr>
        <w:t xml:space="preserve"> </w:t>
      </w:r>
      <w:r w:rsidRPr="00BD3352">
        <w:rPr>
          <w:rFonts w:ascii="Calibri" w:hAnsi="Calibri" w:cs="Calibri"/>
          <w:sz w:val="22"/>
          <w:szCs w:val="22"/>
        </w:rPr>
        <w:t>cappuccio, cavolo verza, cicorie, cime di rapa (broccoletti), finocchi,</w:t>
      </w:r>
      <w:r>
        <w:rPr>
          <w:rFonts w:ascii="Calibri" w:hAnsi="Calibri" w:cs="Calibri"/>
          <w:sz w:val="22"/>
          <w:szCs w:val="22"/>
        </w:rPr>
        <w:t xml:space="preserve"> </w:t>
      </w:r>
      <w:r w:rsidRPr="00BD3352">
        <w:rPr>
          <w:rFonts w:ascii="Calibri" w:hAnsi="Calibri" w:cs="Calibri"/>
          <w:sz w:val="22"/>
          <w:szCs w:val="22"/>
        </w:rPr>
        <w:t>funghi, indivia, patate, radicchio, sedano, scarola, topinambur, zucca.</w:t>
      </w:r>
    </w:p>
    <w:p w14:paraId="7DC516BF" w14:textId="77777777" w:rsidR="007D7B0A" w:rsidRPr="00BD3352" w:rsidRDefault="007D7B0A" w:rsidP="00BD3352">
      <w:pPr>
        <w:pStyle w:val="Stile"/>
        <w:ind w:right="-1"/>
        <w:jc w:val="both"/>
        <w:rPr>
          <w:rFonts w:ascii="Calibri" w:hAnsi="Calibri" w:cs="Calibri"/>
          <w:sz w:val="22"/>
          <w:szCs w:val="22"/>
        </w:rPr>
      </w:pPr>
    </w:p>
    <w:p w14:paraId="4619DC2D"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Febbraio</w:t>
      </w:r>
    </w:p>
    <w:p w14:paraId="1F81B6DA" w14:textId="23CA28DD"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arance, bergamotto, kiwi, limoni, mandarancio, mandarino,</w:t>
      </w:r>
      <w:r>
        <w:rPr>
          <w:rFonts w:ascii="Calibri" w:hAnsi="Calibri" w:cs="Calibri"/>
          <w:sz w:val="22"/>
          <w:szCs w:val="22"/>
        </w:rPr>
        <w:t xml:space="preserve"> </w:t>
      </w:r>
      <w:r w:rsidRPr="00BD3352">
        <w:rPr>
          <w:rFonts w:ascii="Calibri" w:hAnsi="Calibri" w:cs="Calibri"/>
          <w:sz w:val="22"/>
          <w:szCs w:val="22"/>
        </w:rPr>
        <w:t>mele, pere, pinoli, pompelmi.</w:t>
      </w:r>
    </w:p>
    <w:p w14:paraId="2AF61B42" w14:textId="0D06A71C"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broccoli, cardi, carote, cavolfiore, cavolo nero, cavolo</w:t>
      </w:r>
      <w:r>
        <w:rPr>
          <w:rFonts w:ascii="Calibri" w:hAnsi="Calibri" w:cs="Calibri"/>
          <w:sz w:val="22"/>
          <w:szCs w:val="22"/>
        </w:rPr>
        <w:t xml:space="preserve"> </w:t>
      </w:r>
      <w:r w:rsidRPr="00BD3352">
        <w:rPr>
          <w:rFonts w:ascii="Calibri" w:hAnsi="Calibri" w:cs="Calibri"/>
          <w:sz w:val="22"/>
          <w:szCs w:val="22"/>
        </w:rPr>
        <w:t>cappuccio, cavolo verza, cicorie, cicoria catalogna (puntarelle), cime</w:t>
      </w:r>
      <w:r>
        <w:rPr>
          <w:rFonts w:ascii="Calibri" w:hAnsi="Calibri" w:cs="Calibri"/>
          <w:sz w:val="22"/>
          <w:szCs w:val="22"/>
        </w:rPr>
        <w:t xml:space="preserve"> </w:t>
      </w:r>
      <w:r w:rsidRPr="00BD3352">
        <w:rPr>
          <w:rFonts w:ascii="Calibri" w:hAnsi="Calibri" w:cs="Calibri"/>
          <w:sz w:val="22"/>
          <w:szCs w:val="22"/>
        </w:rPr>
        <w:t>di rapa (broccoletti), cipolle, finocchi, indivia, olive grandi da mensa,</w:t>
      </w:r>
      <w:r>
        <w:rPr>
          <w:rFonts w:ascii="Calibri" w:hAnsi="Calibri" w:cs="Calibri"/>
          <w:sz w:val="22"/>
          <w:szCs w:val="22"/>
        </w:rPr>
        <w:t xml:space="preserve"> </w:t>
      </w:r>
      <w:r w:rsidRPr="00BD3352">
        <w:rPr>
          <w:rFonts w:ascii="Calibri" w:hAnsi="Calibri" w:cs="Calibri"/>
          <w:sz w:val="22"/>
          <w:szCs w:val="22"/>
        </w:rPr>
        <w:t>patate, radicchio, scarola, sedano, spinaci, zucca.</w:t>
      </w:r>
    </w:p>
    <w:p w14:paraId="53458B40" w14:textId="77777777" w:rsidR="007D7B0A" w:rsidRPr="00BD3352" w:rsidRDefault="007D7B0A" w:rsidP="00BD3352">
      <w:pPr>
        <w:pStyle w:val="Stile"/>
        <w:ind w:right="-1"/>
        <w:jc w:val="both"/>
        <w:rPr>
          <w:rFonts w:ascii="Calibri" w:hAnsi="Calibri" w:cs="Calibri"/>
          <w:sz w:val="22"/>
          <w:szCs w:val="22"/>
        </w:rPr>
      </w:pPr>
    </w:p>
    <w:p w14:paraId="3E80713E"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Marzo</w:t>
      </w:r>
    </w:p>
    <w:p w14:paraId="60852F30"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arance, fragole, kiwi, limoni, mele, pere, pompelmi.</w:t>
      </w:r>
    </w:p>
    <w:p w14:paraId="55D5A0EC" w14:textId="3D702775"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aglio orsino, asparagi, agretti, broccoli, carciofi, carote,</w:t>
      </w:r>
      <w:r>
        <w:rPr>
          <w:rFonts w:ascii="Calibri" w:hAnsi="Calibri" w:cs="Calibri"/>
          <w:sz w:val="22"/>
          <w:szCs w:val="22"/>
        </w:rPr>
        <w:t xml:space="preserve"> </w:t>
      </w:r>
      <w:r w:rsidRPr="00BD3352">
        <w:rPr>
          <w:rFonts w:ascii="Calibri" w:hAnsi="Calibri" w:cs="Calibri"/>
          <w:sz w:val="22"/>
          <w:szCs w:val="22"/>
        </w:rPr>
        <w:t>cavolfiore, cavolo nero, cavolo cappuccio, cavolo verza, cicorie, cicoria catalogna (puntarelle), cime di rapa (broccoletti), cipolle, cipollot</w:t>
      </w:r>
      <w:r w:rsidR="00BE1943">
        <w:rPr>
          <w:rFonts w:ascii="Calibri" w:hAnsi="Calibri" w:cs="Calibri"/>
          <w:sz w:val="22"/>
          <w:szCs w:val="22"/>
        </w:rPr>
        <w:t>ti</w:t>
      </w:r>
      <w:r w:rsidRPr="00BD3352">
        <w:rPr>
          <w:rFonts w:ascii="Calibri" w:hAnsi="Calibri" w:cs="Calibri"/>
          <w:sz w:val="22"/>
          <w:szCs w:val="22"/>
        </w:rPr>
        <w:t>,</w:t>
      </w:r>
      <w:r>
        <w:rPr>
          <w:rFonts w:ascii="Calibri" w:hAnsi="Calibri" w:cs="Calibri"/>
          <w:sz w:val="22"/>
          <w:szCs w:val="22"/>
        </w:rPr>
        <w:t xml:space="preserve"> </w:t>
      </w:r>
      <w:r w:rsidRPr="00BD3352">
        <w:rPr>
          <w:rFonts w:ascii="Calibri" w:hAnsi="Calibri" w:cs="Calibri"/>
          <w:sz w:val="22"/>
          <w:szCs w:val="22"/>
        </w:rPr>
        <w:t>crescione, fagiolini, finocchi, indivia, lattuga, patate novelle, radicchio,</w:t>
      </w:r>
      <w:r>
        <w:rPr>
          <w:rFonts w:ascii="Calibri" w:hAnsi="Calibri" w:cs="Calibri"/>
          <w:sz w:val="22"/>
          <w:szCs w:val="22"/>
        </w:rPr>
        <w:t xml:space="preserve"> </w:t>
      </w:r>
      <w:r w:rsidRPr="00BD3352">
        <w:rPr>
          <w:rFonts w:ascii="Calibri" w:hAnsi="Calibri" w:cs="Calibri"/>
          <w:sz w:val="22"/>
          <w:szCs w:val="22"/>
        </w:rPr>
        <w:t>ravanelli, rucola, scatola, sedano, spinaci.</w:t>
      </w:r>
    </w:p>
    <w:p w14:paraId="3949E515" w14:textId="77777777" w:rsidR="007D7B0A" w:rsidRPr="00BD3352" w:rsidRDefault="007D7B0A" w:rsidP="00BD3352">
      <w:pPr>
        <w:pStyle w:val="Stile"/>
        <w:ind w:right="-1"/>
        <w:jc w:val="both"/>
        <w:rPr>
          <w:rFonts w:ascii="Calibri" w:hAnsi="Calibri" w:cs="Calibri"/>
          <w:sz w:val="22"/>
          <w:szCs w:val="22"/>
        </w:rPr>
      </w:pPr>
    </w:p>
    <w:p w14:paraId="7F8B5FF6"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Aprile</w:t>
      </w:r>
    </w:p>
    <w:p w14:paraId="20ED6598"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arance, fragole, kiwi, limoni, mele, pere.</w:t>
      </w:r>
    </w:p>
    <w:p w14:paraId="614AC5A3" w14:textId="62E6303E"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aglio fresco, aglio orsino, agretti, asparagi, broccoli,</w:t>
      </w:r>
      <w:r>
        <w:rPr>
          <w:rFonts w:ascii="Calibri" w:hAnsi="Calibri" w:cs="Calibri"/>
          <w:sz w:val="22"/>
          <w:szCs w:val="22"/>
        </w:rPr>
        <w:t xml:space="preserve"> </w:t>
      </w:r>
      <w:r w:rsidRPr="00BD3352">
        <w:rPr>
          <w:rFonts w:ascii="Calibri" w:hAnsi="Calibri" w:cs="Calibri"/>
          <w:sz w:val="22"/>
          <w:szCs w:val="22"/>
        </w:rPr>
        <w:t>carciofi, cavolfiore, cavolo cappuccio, cavolo verza, cicorie, cicoria</w:t>
      </w:r>
      <w:r>
        <w:rPr>
          <w:rFonts w:ascii="Calibri" w:hAnsi="Calibri" w:cs="Calibri"/>
          <w:sz w:val="22"/>
          <w:szCs w:val="22"/>
        </w:rPr>
        <w:t xml:space="preserve"> </w:t>
      </w:r>
      <w:r w:rsidRPr="00BD3352">
        <w:rPr>
          <w:rFonts w:ascii="Calibri" w:hAnsi="Calibri" w:cs="Calibri"/>
          <w:sz w:val="22"/>
          <w:szCs w:val="22"/>
        </w:rPr>
        <w:t>catalogna (puntarelle), cipolle, cipollotti, crescione, fagiolini, finocchi,</w:t>
      </w:r>
      <w:r>
        <w:rPr>
          <w:rFonts w:ascii="Calibri" w:hAnsi="Calibri" w:cs="Calibri"/>
          <w:sz w:val="22"/>
          <w:szCs w:val="22"/>
        </w:rPr>
        <w:t xml:space="preserve"> </w:t>
      </w:r>
      <w:r w:rsidRPr="00BD3352">
        <w:rPr>
          <w:rFonts w:ascii="Calibri" w:hAnsi="Calibri" w:cs="Calibri"/>
          <w:sz w:val="22"/>
          <w:szCs w:val="22"/>
        </w:rPr>
        <w:t>indivia, insalate, lattuga, lattuga batavia, lollo, olive grandi da mensa,</w:t>
      </w:r>
      <w:r>
        <w:rPr>
          <w:rFonts w:ascii="Calibri" w:hAnsi="Calibri" w:cs="Calibri"/>
          <w:sz w:val="22"/>
          <w:szCs w:val="22"/>
        </w:rPr>
        <w:t xml:space="preserve"> </w:t>
      </w:r>
      <w:r w:rsidRPr="00BD3352">
        <w:rPr>
          <w:rFonts w:ascii="Calibri" w:hAnsi="Calibri" w:cs="Calibri"/>
          <w:sz w:val="22"/>
          <w:szCs w:val="22"/>
        </w:rPr>
        <w:t>patate novelle, piselli, radicchio, ravanelli, rucola, scatola, sedano, spinaci, tarassaco.</w:t>
      </w:r>
    </w:p>
    <w:p w14:paraId="33D59DA8" w14:textId="77777777" w:rsidR="007D7B0A" w:rsidRPr="00BD3352" w:rsidRDefault="007D7B0A" w:rsidP="00BD3352">
      <w:pPr>
        <w:pStyle w:val="Stile"/>
        <w:ind w:right="-1"/>
        <w:jc w:val="both"/>
        <w:rPr>
          <w:rFonts w:ascii="Calibri" w:hAnsi="Calibri" w:cs="Calibri"/>
          <w:sz w:val="22"/>
          <w:szCs w:val="22"/>
        </w:rPr>
      </w:pPr>
    </w:p>
    <w:p w14:paraId="0C8CE6AB"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Maggio</w:t>
      </w:r>
    </w:p>
    <w:p w14:paraId="1479E98B"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amarene, ciliege, fragole, lampone, nespole.</w:t>
      </w:r>
    </w:p>
    <w:p w14:paraId="7D33DFCE" w14:textId="250DF56C"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aglio fresco, agretti, asparagi, bieta, borragine, broccoli,</w:t>
      </w:r>
      <w:r>
        <w:rPr>
          <w:rFonts w:ascii="Calibri" w:hAnsi="Calibri" w:cs="Calibri"/>
          <w:sz w:val="22"/>
          <w:szCs w:val="22"/>
        </w:rPr>
        <w:t xml:space="preserve"> </w:t>
      </w:r>
      <w:r w:rsidRPr="00BD3352">
        <w:rPr>
          <w:rFonts w:ascii="Calibri" w:hAnsi="Calibri" w:cs="Calibri"/>
          <w:sz w:val="22"/>
          <w:szCs w:val="22"/>
        </w:rPr>
        <w:t>carciofi, cavolfiore, cavolo romanesco, cicorie, cicoria catalogna (puntarelle), cipolle, cipollotti, crescione, fagiolini, fave, finocchi, indivia,</w:t>
      </w:r>
      <w:r>
        <w:rPr>
          <w:rFonts w:ascii="Calibri" w:hAnsi="Calibri" w:cs="Calibri"/>
          <w:sz w:val="22"/>
          <w:szCs w:val="22"/>
        </w:rPr>
        <w:t xml:space="preserve"> </w:t>
      </w:r>
      <w:r w:rsidRPr="00BD3352">
        <w:rPr>
          <w:rFonts w:ascii="Calibri" w:hAnsi="Calibri" w:cs="Calibri"/>
          <w:sz w:val="22"/>
          <w:szCs w:val="22"/>
        </w:rPr>
        <w:t>insalate, lattuga, lattuga batavia, lattuga romana, lollo, melanzane, olive</w:t>
      </w:r>
      <w:r>
        <w:rPr>
          <w:rFonts w:ascii="Calibri" w:hAnsi="Calibri" w:cs="Calibri"/>
          <w:sz w:val="22"/>
          <w:szCs w:val="22"/>
        </w:rPr>
        <w:t xml:space="preserve"> </w:t>
      </w:r>
      <w:r w:rsidRPr="00BD3352">
        <w:rPr>
          <w:rFonts w:ascii="Calibri" w:hAnsi="Calibri" w:cs="Calibri"/>
          <w:sz w:val="22"/>
          <w:szCs w:val="22"/>
        </w:rPr>
        <w:t>grandi da mensa, ortica, patate novelle, piselli, ravanelli, rucola, scarola,</w:t>
      </w:r>
      <w:r>
        <w:rPr>
          <w:rFonts w:ascii="Calibri" w:hAnsi="Calibri" w:cs="Calibri"/>
          <w:sz w:val="22"/>
          <w:szCs w:val="22"/>
        </w:rPr>
        <w:t xml:space="preserve"> </w:t>
      </w:r>
      <w:r w:rsidRPr="00BD3352">
        <w:rPr>
          <w:rFonts w:ascii="Calibri" w:hAnsi="Calibri" w:cs="Calibri"/>
          <w:sz w:val="22"/>
          <w:szCs w:val="22"/>
        </w:rPr>
        <w:t>tarassaco.</w:t>
      </w:r>
    </w:p>
    <w:p w14:paraId="238CFD56" w14:textId="77777777" w:rsidR="007D7B0A" w:rsidRPr="00BD3352" w:rsidRDefault="007D7B0A" w:rsidP="00BD3352">
      <w:pPr>
        <w:pStyle w:val="Stile"/>
        <w:ind w:right="-1"/>
        <w:jc w:val="both"/>
        <w:rPr>
          <w:rFonts w:ascii="Calibri" w:hAnsi="Calibri" w:cs="Calibri"/>
          <w:sz w:val="22"/>
          <w:szCs w:val="22"/>
        </w:rPr>
      </w:pPr>
    </w:p>
    <w:p w14:paraId="4A1DD081" w14:textId="77777777" w:rsidR="00BD3352" w:rsidRPr="00BE1943" w:rsidRDefault="00BD3352" w:rsidP="00BD3352">
      <w:pPr>
        <w:pStyle w:val="Stile"/>
        <w:ind w:right="-1"/>
        <w:jc w:val="both"/>
        <w:rPr>
          <w:rFonts w:ascii="Calibri" w:hAnsi="Calibri" w:cs="Calibri"/>
          <w:b/>
          <w:bCs/>
          <w:i/>
          <w:iCs/>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Giugno</w:t>
      </w:r>
    </w:p>
    <w:p w14:paraId="521D903D" w14:textId="21F402A9"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albicocche, amarene, anguria, ciliege, fragole, lampone,</w:t>
      </w:r>
      <w:r>
        <w:rPr>
          <w:rFonts w:ascii="Calibri" w:hAnsi="Calibri" w:cs="Calibri"/>
          <w:sz w:val="22"/>
          <w:szCs w:val="22"/>
        </w:rPr>
        <w:t xml:space="preserve"> </w:t>
      </w:r>
      <w:r w:rsidRPr="00BD3352">
        <w:rPr>
          <w:rFonts w:ascii="Calibri" w:hAnsi="Calibri" w:cs="Calibri"/>
          <w:sz w:val="22"/>
          <w:szCs w:val="22"/>
        </w:rPr>
        <w:t>mirtillo, mandorle, melone, nespole, nocciole, pesche, prugne, ribes,</w:t>
      </w:r>
      <w:r>
        <w:rPr>
          <w:rFonts w:ascii="Calibri" w:hAnsi="Calibri" w:cs="Calibri"/>
          <w:sz w:val="22"/>
          <w:szCs w:val="22"/>
        </w:rPr>
        <w:t xml:space="preserve"> </w:t>
      </w:r>
      <w:r w:rsidRPr="00BD3352">
        <w:rPr>
          <w:rFonts w:ascii="Calibri" w:hAnsi="Calibri" w:cs="Calibri"/>
          <w:sz w:val="22"/>
          <w:szCs w:val="22"/>
        </w:rPr>
        <w:t>susine.</w:t>
      </w:r>
    </w:p>
    <w:p w14:paraId="132DFCF3" w14:textId="72DFA28F"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aglio fresco, agretti, asparagi, basilico, bieta, borragine,</w:t>
      </w:r>
      <w:r>
        <w:rPr>
          <w:rFonts w:ascii="Calibri" w:hAnsi="Calibri" w:cs="Calibri"/>
          <w:sz w:val="22"/>
          <w:szCs w:val="22"/>
        </w:rPr>
        <w:t xml:space="preserve"> </w:t>
      </w:r>
      <w:r w:rsidRPr="00BD3352">
        <w:rPr>
          <w:rFonts w:ascii="Calibri" w:hAnsi="Calibri" w:cs="Calibri"/>
          <w:sz w:val="22"/>
          <w:szCs w:val="22"/>
        </w:rPr>
        <w:t>broccoli, carciofi, cetrioli, cavolo romanesco, cetrioli, cicorie, cipolle,</w:t>
      </w:r>
      <w:r>
        <w:rPr>
          <w:rFonts w:ascii="Calibri" w:hAnsi="Calibri" w:cs="Calibri"/>
          <w:sz w:val="22"/>
          <w:szCs w:val="22"/>
        </w:rPr>
        <w:t xml:space="preserve"> </w:t>
      </w:r>
      <w:r w:rsidRPr="00BD3352">
        <w:rPr>
          <w:rFonts w:ascii="Calibri" w:hAnsi="Calibri" w:cs="Calibri"/>
          <w:sz w:val="22"/>
          <w:szCs w:val="22"/>
        </w:rPr>
        <w:t>crescione, fagioli, fagiolini, fave, finocchi, fiori di zucca, indivia, insalate, lattuga batavia, lattuga romana, lollo, malva, melanzane, olive grandi</w:t>
      </w:r>
      <w:r>
        <w:rPr>
          <w:rFonts w:ascii="Calibri" w:hAnsi="Calibri" w:cs="Calibri"/>
          <w:sz w:val="22"/>
          <w:szCs w:val="22"/>
        </w:rPr>
        <w:t xml:space="preserve"> </w:t>
      </w:r>
      <w:r w:rsidRPr="00BD3352">
        <w:rPr>
          <w:rFonts w:ascii="Calibri" w:hAnsi="Calibri" w:cs="Calibri"/>
          <w:sz w:val="22"/>
          <w:szCs w:val="22"/>
        </w:rPr>
        <w:t>da mensa, ortica, peperoni, piselli, pomodori, ravanelli, rucola, scatola,</w:t>
      </w:r>
      <w:r>
        <w:rPr>
          <w:rFonts w:ascii="Calibri" w:hAnsi="Calibri" w:cs="Calibri"/>
          <w:sz w:val="22"/>
          <w:szCs w:val="22"/>
        </w:rPr>
        <w:t xml:space="preserve"> </w:t>
      </w:r>
      <w:r w:rsidRPr="00BD3352">
        <w:rPr>
          <w:rFonts w:ascii="Calibri" w:hAnsi="Calibri" w:cs="Calibri"/>
          <w:sz w:val="22"/>
          <w:szCs w:val="22"/>
        </w:rPr>
        <w:t>taccole, tarassaco, zucchine.</w:t>
      </w:r>
    </w:p>
    <w:p w14:paraId="086C2B62" w14:textId="77777777" w:rsidR="007D7B0A" w:rsidRPr="00BD3352" w:rsidRDefault="007D7B0A" w:rsidP="00BD3352">
      <w:pPr>
        <w:pStyle w:val="Stile"/>
        <w:ind w:right="-1"/>
        <w:jc w:val="both"/>
        <w:rPr>
          <w:rFonts w:ascii="Calibri" w:hAnsi="Calibri" w:cs="Calibri"/>
          <w:sz w:val="22"/>
          <w:szCs w:val="22"/>
        </w:rPr>
      </w:pPr>
    </w:p>
    <w:p w14:paraId="664DA21C" w14:textId="77777777" w:rsidR="00BD3352" w:rsidRPr="00BE1943" w:rsidRDefault="00BD3352" w:rsidP="00BD3352">
      <w:pPr>
        <w:pStyle w:val="Stile"/>
        <w:ind w:right="-1"/>
        <w:jc w:val="both"/>
        <w:rPr>
          <w:rFonts w:ascii="Calibri" w:hAnsi="Calibri" w:cs="Calibri"/>
          <w:b/>
          <w:bCs/>
          <w:i/>
          <w:iCs/>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Luglio</w:t>
      </w:r>
    </w:p>
    <w:p w14:paraId="4B50EFFA" w14:textId="3FD634DE"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albicocche, anguria, ciliege, cipolle, corbezzoli, fichi, fragole, lampone, mirtillo, mora, mandorle,</w:t>
      </w:r>
      <w:r>
        <w:rPr>
          <w:rFonts w:ascii="Calibri" w:hAnsi="Calibri" w:cs="Calibri"/>
          <w:sz w:val="22"/>
          <w:szCs w:val="22"/>
        </w:rPr>
        <w:t xml:space="preserve"> </w:t>
      </w:r>
      <w:r w:rsidRPr="00BD3352">
        <w:rPr>
          <w:rFonts w:ascii="Calibri" w:hAnsi="Calibri" w:cs="Calibri"/>
          <w:sz w:val="22"/>
          <w:szCs w:val="22"/>
        </w:rPr>
        <w:t>melone, nocciole, pere, pesche, prugne, ribes, susine, uva spina.</w:t>
      </w:r>
    </w:p>
    <w:p w14:paraId="7192BCC6" w14:textId="38C90394"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aglio fresco, basilico, bieta, cetrioli, cavolfiore, cavolo</w:t>
      </w:r>
      <w:r>
        <w:rPr>
          <w:rFonts w:ascii="Calibri" w:hAnsi="Calibri" w:cs="Calibri"/>
          <w:sz w:val="22"/>
          <w:szCs w:val="22"/>
        </w:rPr>
        <w:t xml:space="preserve"> </w:t>
      </w:r>
      <w:r w:rsidRPr="00BD3352">
        <w:rPr>
          <w:rFonts w:ascii="Calibri" w:hAnsi="Calibri" w:cs="Calibri"/>
          <w:sz w:val="22"/>
          <w:szCs w:val="22"/>
        </w:rPr>
        <w:t>romanesco, cicorie, cipolle, crescione, fagioli, fagiolini, fiori di zucca,</w:t>
      </w:r>
      <w:r>
        <w:rPr>
          <w:rFonts w:ascii="Calibri" w:hAnsi="Calibri" w:cs="Calibri"/>
          <w:sz w:val="22"/>
          <w:szCs w:val="22"/>
        </w:rPr>
        <w:t xml:space="preserve"> </w:t>
      </w:r>
      <w:r w:rsidRPr="00BD3352">
        <w:rPr>
          <w:rFonts w:ascii="Calibri" w:hAnsi="Calibri" w:cs="Calibri"/>
          <w:sz w:val="22"/>
          <w:szCs w:val="22"/>
        </w:rPr>
        <w:t>indivia, insalate, lattuga batavia, lattuga romana, lollo, mais, malva, melanzane, olive grandi da mensa, ortica, peperoni, pomodori, porri, ravanelli, romanesco, rucola, scarola, taccole, tarassaco, zucca, zucchine.</w:t>
      </w:r>
    </w:p>
    <w:p w14:paraId="129B085B" w14:textId="77777777" w:rsidR="007D7B0A" w:rsidRPr="00BD3352" w:rsidRDefault="007D7B0A" w:rsidP="00BD3352">
      <w:pPr>
        <w:pStyle w:val="Stile"/>
        <w:ind w:right="-1"/>
        <w:jc w:val="both"/>
        <w:rPr>
          <w:rFonts w:ascii="Calibri" w:hAnsi="Calibri" w:cs="Calibri"/>
          <w:sz w:val="22"/>
          <w:szCs w:val="22"/>
        </w:rPr>
      </w:pPr>
    </w:p>
    <w:p w14:paraId="2560EFF7" w14:textId="77777777" w:rsidR="00BD3352" w:rsidRPr="00BE1943" w:rsidRDefault="00BD3352" w:rsidP="00BD3352">
      <w:pPr>
        <w:pStyle w:val="Stile"/>
        <w:ind w:right="-1"/>
        <w:jc w:val="both"/>
        <w:rPr>
          <w:rFonts w:ascii="Calibri" w:hAnsi="Calibri" w:cs="Calibri"/>
          <w:b/>
          <w:bCs/>
          <w:i/>
          <w:iCs/>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Agosto</w:t>
      </w:r>
    </w:p>
    <w:p w14:paraId="1D91233B" w14:textId="0471033D"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albicocche, anguria, corbezzoli, fichi, fichi d’india, lampone, mele, mirtillo, mandorle, melone, more, pere, pesche, prugne, ribes,</w:t>
      </w:r>
      <w:r>
        <w:rPr>
          <w:rFonts w:ascii="Calibri" w:hAnsi="Calibri" w:cs="Calibri"/>
          <w:sz w:val="22"/>
          <w:szCs w:val="22"/>
        </w:rPr>
        <w:t xml:space="preserve"> </w:t>
      </w:r>
      <w:r w:rsidRPr="00BD3352">
        <w:rPr>
          <w:rFonts w:ascii="Calibri" w:hAnsi="Calibri" w:cs="Calibri"/>
          <w:sz w:val="22"/>
          <w:szCs w:val="22"/>
        </w:rPr>
        <w:t>susine, uva, uva spina.</w:t>
      </w:r>
    </w:p>
    <w:p w14:paraId="312DD66B" w14:textId="609C3863"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bieta, cavolo romanesco, cetrioli, cipolle, fagioli, fagiolini, fiori di zucca, indivia, insalate, lattuga batavia, lattuga romana,</w:t>
      </w:r>
      <w:r>
        <w:rPr>
          <w:rFonts w:ascii="Calibri" w:hAnsi="Calibri" w:cs="Calibri"/>
          <w:sz w:val="22"/>
          <w:szCs w:val="22"/>
        </w:rPr>
        <w:t xml:space="preserve"> </w:t>
      </w:r>
      <w:r w:rsidRPr="00BD3352">
        <w:rPr>
          <w:rFonts w:ascii="Calibri" w:hAnsi="Calibri" w:cs="Calibri"/>
          <w:sz w:val="22"/>
          <w:szCs w:val="22"/>
        </w:rPr>
        <w:t>lenticchie, lollo, mais, malva, melanzane, peperoni, pomodori, porri,</w:t>
      </w:r>
      <w:r>
        <w:rPr>
          <w:rFonts w:ascii="Calibri" w:hAnsi="Calibri" w:cs="Calibri"/>
          <w:sz w:val="22"/>
          <w:szCs w:val="22"/>
        </w:rPr>
        <w:t xml:space="preserve"> </w:t>
      </w:r>
      <w:r w:rsidRPr="00BD3352">
        <w:rPr>
          <w:rFonts w:ascii="Calibri" w:hAnsi="Calibri" w:cs="Calibri"/>
          <w:sz w:val="22"/>
          <w:szCs w:val="22"/>
        </w:rPr>
        <w:t>ravanelli, rucola, scarola, spinaci, taccole, tarassaco, zucca, zucchine.</w:t>
      </w:r>
    </w:p>
    <w:p w14:paraId="642C2A0B" w14:textId="77777777" w:rsidR="007D7B0A" w:rsidRPr="00BD3352" w:rsidRDefault="007D7B0A" w:rsidP="00BD3352">
      <w:pPr>
        <w:pStyle w:val="Stile"/>
        <w:ind w:right="-1"/>
        <w:jc w:val="both"/>
        <w:rPr>
          <w:rFonts w:ascii="Calibri" w:hAnsi="Calibri" w:cs="Calibri"/>
          <w:sz w:val="22"/>
          <w:szCs w:val="22"/>
        </w:rPr>
      </w:pPr>
    </w:p>
    <w:p w14:paraId="70596753" w14:textId="4687988B" w:rsidR="00BD3352" w:rsidRPr="00BE1943" w:rsidRDefault="00BD3352" w:rsidP="00BD3352">
      <w:pPr>
        <w:pStyle w:val="Stile"/>
        <w:ind w:right="-1"/>
        <w:jc w:val="both"/>
        <w:rPr>
          <w:rFonts w:ascii="Calibri" w:hAnsi="Calibri" w:cs="Calibri"/>
          <w:b/>
          <w:bCs/>
          <w:i/>
          <w:iCs/>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Settembre</w:t>
      </w:r>
    </w:p>
    <w:p w14:paraId="0CBD96F3" w14:textId="0F683BD0" w:rsidR="00BD3352" w:rsidRPr="00BD3352" w:rsidRDefault="00BD3352" w:rsidP="00BD3352">
      <w:pPr>
        <w:pStyle w:val="Stile"/>
        <w:ind w:right="-1"/>
        <w:jc w:val="both"/>
        <w:rPr>
          <w:rFonts w:ascii="Calibri" w:hAnsi="Calibri" w:cs="Calibri"/>
          <w:sz w:val="22"/>
          <w:szCs w:val="22"/>
        </w:rPr>
      </w:pPr>
      <w:r w:rsidRPr="00BE1943">
        <w:rPr>
          <w:rFonts w:ascii="Calibri" w:hAnsi="Calibri" w:cs="Calibri"/>
          <w:i/>
          <w:iCs/>
          <w:sz w:val="22"/>
          <w:szCs w:val="22"/>
          <w:u w:val="single"/>
        </w:rPr>
        <w:t>Frutta</w:t>
      </w:r>
      <w:r w:rsidRPr="00BD3352">
        <w:rPr>
          <w:rFonts w:ascii="Calibri" w:hAnsi="Calibri" w:cs="Calibri"/>
          <w:sz w:val="22"/>
          <w:szCs w:val="22"/>
        </w:rPr>
        <w:t>: anguria, corbezzoli, fichi, fichi d’india, lampone, limone, mele, melograno, melone, more, pere, pesche, prugne, susine,</w:t>
      </w:r>
      <w:r>
        <w:rPr>
          <w:rFonts w:ascii="Calibri" w:hAnsi="Calibri" w:cs="Calibri"/>
          <w:sz w:val="22"/>
          <w:szCs w:val="22"/>
        </w:rPr>
        <w:t xml:space="preserve"> </w:t>
      </w:r>
      <w:r w:rsidRPr="00BD3352">
        <w:rPr>
          <w:rFonts w:ascii="Calibri" w:hAnsi="Calibri" w:cs="Calibri"/>
          <w:sz w:val="22"/>
          <w:szCs w:val="22"/>
        </w:rPr>
        <w:t>uva, uva spina.</w:t>
      </w:r>
    </w:p>
    <w:p w14:paraId="68762101" w14:textId="7AE8E1C3"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bieta, broccoli, carote, cavolfiore, cavolo cappuccio, cavolo verza, cavolo romanesco, cetrioli, cicoria catalogna (puntarelle),</w:t>
      </w:r>
      <w:r>
        <w:rPr>
          <w:rFonts w:ascii="Calibri" w:hAnsi="Calibri" w:cs="Calibri"/>
          <w:sz w:val="22"/>
          <w:szCs w:val="22"/>
        </w:rPr>
        <w:t xml:space="preserve"> </w:t>
      </w:r>
      <w:r w:rsidRPr="00BD3352">
        <w:rPr>
          <w:rFonts w:ascii="Calibri" w:hAnsi="Calibri" w:cs="Calibri"/>
          <w:sz w:val="22"/>
          <w:szCs w:val="22"/>
        </w:rPr>
        <w:t>cipolle, fagioli, fagiolini, finocchi, fiori di zucca, funghi, indivia, insalate, lattuga batavia, lattuga romana, lollo, mais, malva, melanzane, olive</w:t>
      </w:r>
      <w:r>
        <w:rPr>
          <w:rFonts w:ascii="Calibri" w:hAnsi="Calibri" w:cs="Calibri"/>
          <w:sz w:val="22"/>
          <w:szCs w:val="22"/>
        </w:rPr>
        <w:t xml:space="preserve"> </w:t>
      </w:r>
      <w:r w:rsidRPr="00BD3352">
        <w:rPr>
          <w:rFonts w:ascii="Calibri" w:hAnsi="Calibri" w:cs="Calibri"/>
          <w:sz w:val="22"/>
          <w:szCs w:val="22"/>
        </w:rPr>
        <w:t>grandi da mensa, pastinaca, peperoni, pomodori, porri, scarola, sedano,</w:t>
      </w:r>
      <w:r>
        <w:rPr>
          <w:rFonts w:ascii="Calibri" w:hAnsi="Calibri" w:cs="Calibri"/>
          <w:sz w:val="22"/>
          <w:szCs w:val="22"/>
        </w:rPr>
        <w:t xml:space="preserve"> </w:t>
      </w:r>
      <w:r w:rsidRPr="00BD3352">
        <w:rPr>
          <w:rFonts w:ascii="Calibri" w:hAnsi="Calibri" w:cs="Calibri"/>
          <w:sz w:val="22"/>
          <w:szCs w:val="22"/>
        </w:rPr>
        <w:t>spinaci, tarassaco, topi</w:t>
      </w:r>
      <w:r w:rsidR="00BE1943">
        <w:rPr>
          <w:rFonts w:ascii="Calibri" w:hAnsi="Calibri" w:cs="Calibri"/>
          <w:sz w:val="22"/>
          <w:szCs w:val="22"/>
        </w:rPr>
        <w:t>n</w:t>
      </w:r>
      <w:r w:rsidRPr="00BD3352">
        <w:rPr>
          <w:rFonts w:ascii="Calibri" w:hAnsi="Calibri" w:cs="Calibri"/>
          <w:sz w:val="22"/>
          <w:szCs w:val="22"/>
        </w:rPr>
        <w:t>ambur, zucca, zucchine.</w:t>
      </w:r>
    </w:p>
    <w:p w14:paraId="328ECBA6" w14:textId="77777777" w:rsidR="007D7B0A" w:rsidRPr="00BD3352" w:rsidRDefault="007D7B0A" w:rsidP="00BD3352">
      <w:pPr>
        <w:pStyle w:val="Stile"/>
        <w:ind w:right="-1"/>
        <w:jc w:val="both"/>
        <w:rPr>
          <w:rFonts w:ascii="Calibri" w:hAnsi="Calibri" w:cs="Calibri"/>
          <w:sz w:val="22"/>
          <w:szCs w:val="22"/>
        </w:rPr>
      </w:pPr>
    </w:p>
    <w:p w14:paraId="16DD0E11" w14:textId="77777777" w:rsidR="00BD3352" w:rsidRPr="00BE1943" w:rsidRDefault="00BD3352" w:rsidP="00BD3352">
      <w:pPr>
        <w:pStyle w:val="Stile"/>
        <w:ind w:right="-1"/>
        <w:jc w:val="both"/>
        <w:rPr>
          <w:rFonts w:ascii="Calibri" w:hAnsi="Calibri" w:cs="Calibri"/>
          <w:b/>
          <w:bCs/>
          <w:i/>
          <w:iCs/>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Ottobre</w:t>
      </w:r>
    </w:p>
    <w:p w14:paraId="39715F78" w14:textId="77777777"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bergamotto, cachi, castagne, cedro, fichi d’india, kiwi, limone, mele, melograno, noci, pere, uva.</w:t>
      </w:r>
    </w:p>
    <w:p w14:paraId="1D006A6D" w14:textId="2B277F4A"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bieta, broccoli, carote, cavolfiore, cavolo cappuccio, cavolo verza, cavolo romanesco, cicoria catalogna (puntarelle), cipolle,</w:t>
      </w:r>
      <w:r>
        <w:rPr>
          <w:rFonts w:ascii="Calibri" w:hAnsi="Calibri" w:cs="Calibri"/>
          <w:sz w:val="22"/>
          <w:szCs w:val="22"/>
        </w:rPr>
        <w:t xml:space="preserve"> </w:t>
      </w:r>
      <w:r w:rsidRPr="00BD3352">
        <w:rPr>
          <w:rFonts w:ascii="Calibri" w:hAnsi="Calibri" w:cs="Calibri"/>
          <w:sz w:val="22"/>
          <w:szCs w:val="22"/>
        </w:rPr>
        <w:t>fagioli, fagiolini, finocchi, funghi, indivia, lattuga batavia, lattuga romana, lollo, mais, olive grandi da mensa, pastinaca, patate, peperoni,</w:t>
      </w:r>
      <w:r>
        <w:rPr>
          <w:rFonts w:ascii="Calibri" w:hAnsi="Calibri" w:cs="Calibri"/>
          <w:sz w:val="22"/>
          <w:szCs w:val="22"/>
        </w:rPr>
        <w:t xml:space="preserve"> </w:t>
      </w:r>
      <w:r w:rsidRPr="00BD3352">
        <w:rPr>
          <w:rFonts w:ascii="Calibri" w:hAnsi="Calibri" w:cs="Calibri"/>
          <w:sz w:val="22"/>
          <w:szCs w:val="22"/>
        </w:rPr>
        <w:t>porri, radicchio, scarola, sedano, spinaci, tarassaco, topinambur, zucca.</w:t>
      </w:r>
    </w:p>
    <w:p w14:paraId="254B0783" w14:textId="77777777" w:rsidR="007D7B0A" w:rsidRPr="00BD3352" w:rsidRDefault="007D7B0A" w:rsidP="00BD3352">
      <w:pPr>
        <w:pStyle w:val="Stile"/>
        <w:ind w:right="-1"/>
        <w:jc w:val="both"/>
        <w:rPr>
          <w:rFonts w:ascii="Calibri" w:hAnsi="Calibri" w:cs="Calibri"/>
          <w:sz w:val="22"/>
          <w:szCs w:val="22"/>
        </w:rPr>
      </w:pPr>
    </w:p>
    <w:p w14:paraId="33FFA261" w14:textId="77777777" w:rsidR="00BD3352" w:rsidRPr="00BE1943" w:rsidRDefault="00BD3352" w:rsidP="00BD3352">
      <w:pPr>
        <w:pStyle w:val="Stile"/>
        <w:ind w:right="-1"/>
        <w:jc w:val="both"/>
        <w:rPr>
          <w:rFonts w:ascii="Calibri" w:hAnsi="Calibri" w:cs="Calibri"/>
          <w:b/>
          <w:bCs/>
          <w:i/>
          <w:iCs/>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Novembre</w:t>
      </w:r>
    </w:p>
    <w:p w14:paraId="6CDD69C9" w14:textId="01DE66F8"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arance, bergamotto, cachi, castagne, cedro, kiwi, limone,</w:t>
      </w:r>
      <w:r>
        <w:rPr>
          <w:rFonts w:ascii="Calibri" w:hAnsi="Calibri" w:cs="Calibri"/>
          <w:sz w:val="22"/>
          <w:szCs w:val="22"/>
        </w:rPr>
        <w:t xml:space="preserve"> </w:t>
      </w:r>
      <w:r w:rsidRPr="00BD3352">
        <w:rPr>
          <w:rFonts w:ascii="Calibri" w:hAnsi="Calibri" w:cs="Calibri"/>
          <w:sz w:val="22"/>
          <w:szCs w:val="22"/>
        </w:rPr>
        <w:t>mandarini, mele, melograno, noci, pinoli.</w:t>
      </w:r>
    </w:p>
    <w:p w14:paraId="41A8D654" w14:textId="4A6BE6F5"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bieta, broccoli, cardi, carote, cavolfiore, cavolo nero,</w:t>
      </w:r>
      <w:r>
        <w:rPr>
          <w:rFonts w:ascii="Calibri" w:hAnsi="Calibri" w:cs="Calibri"/>
          <w:sz w:val="22"/>
          <w:szCs w:val="22"/>
        </w:rPr>
        <w:t xml:space="preserve"> </w:t>
      </w:r>
      <w:r w:rsidRPr="00BD3352">
        <w:rPr>
          <w:rFonts w:ascii="Calibri" w:hAnsi="Calibri" w:cs="Calibri"/>
          <w:sz w:val="22"/>
          <w:szCs w:val="22"/>
        </w:rPr>
        <w:t>cavolo cappuccio, cavolo verza, cavolo romanesco, cicoria catalogna</w:t>
      </w:r>
      <w:r>
        <w:rPr>
          <w:rFonts w:ascii="Calibri" w:hAnsi="Calibri" w:cs="Calibri"/>
          <w:sz w:val="22"/>
          <w:szCs w:val="22"/>
        </w:rPr>
        <w:t xml:space="preserve"> </w:t>
      </w:r>
      <w:r w:rsidRPr="00BD3352">
        <w:rPr>
          <w:rFonts w:ascii="Calibri" w:hAnsi="Calibri" w:cs="Calibri"/>
          <w:sz w:val="22"/>
          <w:szCs w:val="22"/>
        </w:rPr>
        <w:t>(puntarelle), cime di rapa (broccoletti), cipolle, finocchi, funghi, indivia,</w:t>
      </w:r>
      <w:r>
        <w:rPr>
          <w:rFonts w:ascii="Calibri" w:hAnsi="Calibri" w:cs="Calibri"/>
          <w:sz w:val="22"/>
          <w:szCs w:val="22"/>
        </w:rPr>
        <w:t xml:space="preserve"> </w:t>
      </w:r>
      <w:r w:rsidRPr="00BD3352">
        <w:rPr>
          <w:rFonts w:ascii="Calibri" w:hAnsi="Calibri" w:cs="Calibri"/>
          <w:sz w:val="22"/>
          <w:szCs w:val="22"/>
        </w:rPr>
        <w:t>lattuga batavia, lollo, olive grandi da mensa, pastinaca, patate, porri,</w:t>
      </w:r>
      <w:r>
        <w:rPr>
          <w:rFonts w:ascii="Calibri" w:hAnsi="Calibri" w:cs="Calibri"/>
          <w:sz w:val="22"/>
          <w:szCs w:val="22"/>
        </w:rPr>
        <w:t xml:space="preserve"> </w:t>
      </w:r>
      <w:r w:rsidRPr="00BD3352">
        <w:rPr>
          <w:rFonts w:ascii="Calibri" w:hAnsi="Calibri" w:cs="Calibri"/>
          <w:sz w:val="22"/>
          <w:szCs w:val="22"/>
        </w:rPr>
        <w:t>radicchio, scatola, sedano, topinambur, zucca.</w:t>
      </w:r>
    </w:p>
    <w:p w14:paraId="288831F4" w14:textId="77777777" w:rsidR="007D7B0A" w:rsidRPr="00BD3352" w:rsidRDefault="007D7B0A" w:rsidP="00BD3352">
      <w:pPr>
        <w:pStyle w:val="Stile"/>
        <w:ind w:right="-1"/>
        <w:jc w:val="both"/>
        <w:rPr>
          <w:rFonts w:ascii="Calibri" w:hAnsi="Calibri" w:cs="Calibri"/>
          <w:sz w:val="22"/>
          <w:szCs w:val="22"/>
        </w:rPr>
      </w:pPr>
    </w:p>
    <w:p w14:paraId="053325BE" w14:textId="77777777" w:rsidR="00BD3352" w:rsidRPr="00BE1943" w:rsidRDefault="00BD3352" w:rsidP="00BD3352">
      <w:pPr>
        <w:pStyle w:val="Stile"/>
        <w:ind w:right="-1"/>
        <w:jc w:val="both"/>
        <w:rPr>
          <w:rFonts w:ascii="Calibri" w:hAnsi="Calibri" w:cs="Calibri"/>
          <w:b/>
          <w:bCs/>
          <w:i/>
          <w:iCs/>
          <w:sz w:val="22"/>
          <w:szCs w:val="22"/>
        </w:rPr>
      </w:pPr>
      <w:r w:rsidRPr="00BD3352">
        <w:rPr>
          <w:rFonts w:ascii="Calibri" w:hAnsi="Calibri" w:cs="Calibri"/>
          <w:sz w:val="22"/>
          <w:szCs w:val="22"/>
        </w:rPr>
        <w:t xml:space="preserve"> </w:t>
      </w:r>
      <w:r w:rsidRPr="00BE1943">
        <w:rPr>
          <w:rFonts w:ascii="Calibri" w:hAnsi="Calibri" w:cs="Calibri"/>
          <w:b/>
          <w:bCs/>
          <w:i/>
          <w:iCs/>
          <w:sz w:val="22"/>
          <w:szCs w:val="22"/>
        </w:rPr>
        <w:t>Dicembre</w:t>
      </w:r>
    </w:p>
    <w:p w14:paraId="07808FE7" w14:textId="763DC838" w:rsidR="00BD3352" w:rsidRP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Frutta</w:t>
      </w:r>
      <w:r w:rsidRPr="00BD3352">
        <w:rPr>
          <w:rFonts w:ascii="Calibri" w:hAnsi="Calibri" w:cs="Calibri"/>
          <w:sz w:val="22"/>
          <w:szCs w:val="22"/>
        </w:rPr>
        <w:t>: arance, bergamotto, castagne, cedro, limone, mandarini,</w:t>
      </w:r>
      <w:r>
        <w:rPr>
          <w:rFonts w:ascii="Calibri" w:hAnsi="Calibri" w:cs="Calibri"/>
          <w:sz w:val="22"/>
          <w:szCs w:val="22"/>
        </w:rPr>
        <w:t xml:space="preserve"> </w:t>
      </w:r>
      <w:r w:rsidRPr="00BD3352">
        <w:rPr>
          <w:rFonts w:ascii="Calibri" w:hAnsi="Calibri" w:cs="Calibri"/>
          <w:sz w:val="22"/>
          <w:szCs w:val="22"/>
        </w:rPr>
        <w:t>mele, noci, pinoli, pompelmi.</w:t>
      </w:r>
    </w:p>
    <w:p w14:paraId="5AB2A502" w14:textId="0BF1152A" w:rsidR="00BD3352"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BE1943">
        <w:rPr>
          <w:rFonts w:ascii="Calibri" w:hAnsi="Calibri" w:cs="Calibri"/>
          <w:i/>
          <w:iCs/>
          <w:sz w:val="22"/>
          <w:szCs w:val="22"/>
          <w:u w:val="single"/>
        </w:rPr>
        <w:t>Verdura</w:t>
      </w:r>
      <w:r w:rsidRPr="00BD3352">
        <w:rPr>
          <w:rFonts w:ascii="Calibri" w:hAnsi="Calibri" w:cs="Calibri"/>
          <w:sz w:val="22"/>
          <w:szCs w:val="22"/>
        </w:rPr>
        <w:t>: broccoli, cardi, carote, cavolfiore, cavolo cappuccio, cavolo verza, cavolo romanesco, cicoria catalogna (puntarelle), cime di</w:t>
      </w:r>
      <w:r>
        <w:rPr>
          <w:rFonts w:ascii="Calibri" w:hAnsi="Calibri" w:cs="Calibri"/>
          <w:sz w:val="22"/>
          <w:szCs w:val="22"/>
        </w:rPr>
        <w:t xml:space="preserve"> </w:t>
      </w:r>
      <w:r w:rsidRPr="00BD3352">
        <w:rPr>
          <w:rFonts w:ascii="Calibri" w:hAnsi="Calibri" w:cs="Calibri"/>
          <w:sz w:val="22"/>
          <w:szCs w:val="22"/>
        </w:rPr>
        <w:t>rapa (broccoletti), cipolle, finocchi, funghi, indivia, olive grandi da</w:t>
      </w:r>
      <w:r>
        <w:rPr>
          <w:rFonts w:ascii="Calibri" w:hAnsi="Calibri" w:cs="Calibri"/>
          <w:sz w:val="22"/>
          <w:szCs w:val="22"/>
        </w:rPr>
        <w:t xml:space="preserve"> </w:t>
      </w:r>
      <w:r w:rsidRPr="00BD3352">
        <w:rPr>
          <w:rFonts w:ascii="Calibri" w:hAnsi="Calibri" w:cs="Calibri"/>
          <w:sz w:val="22"/>
          <w:szCs w:val="22"/>
        </w:rPr>
        <w:t>mensa, patate, radicchio, scuola, sedano, topinambur, zucca.</w:t>
      </w:r>
    </w:p>
    <w:p w14:paraId="3AC5B696" w14:textId="4DFA7986" w:rsidR="007D7B0A" w:rsidRDefault="007D7B0A" w:rsidP="00BD3352">
      <w:pPr>
        <w:pStyle w:val="Stile"/>
        <w:ind w:right="-1"/>
        <w:jc w:val="both"/>
        <w:rPr>
          <w:rFonts w:ascii="Calibri" w:hAnsi="Calibri" w:cs="Calibri"/>
          <w:sz w:val="22"/>
          <w:szCs w:val="22"/>
        </w:rPr>
      </w:pPr>
    </w:p>
    <w:p w14:paraId="1D14EC23" w14:textId="77777777" w:rsidR="007D7B0A" w:rsidRPr="00BD3352" w:rsidRDefault="007D7B0A" w:rsidP="00BD3352">
      <w:pPr>
        <w:pStyle w:val="Stile"/>
        <w:ind w:right="-1"/>
        <w:jc w:val="both"/>
        <w:rPr>
          <w:rFonts w:ascii="Calibri" w:hAnsi="Calibri" w:cs="Calibri"/>
          <w:sz w:val="22"/>
          <w:szCs w:val="22"/>
        </w:rPr>
      </w:pPr>
    </w:p>
    <w:p w14:paraId="46E7E9D4" w14:textId="018CA2DA" w:rsidR="00BD3352" w:rsidRPr="00F35553" w:rsidRDefault="00BD3352" w:rsidP="00BD3352">
      <w:pPr>
        <w:pStyle w:val="Stile"/>
        <w:ind w:right="-1"/>
        <w:jc w:val="both"/>
        <w:rPr>
          <w:rFonts w:ascii="Calibri" w:hAnsi="Calibri" w:cs="Calibri"/>
          <w:sz w:val="22"/>
          <w:szCs w:val="22"/>
        </w:rPr>
      </w:pPr>
      <w:r w:rsidRPr="00BD3352">
        <w:rPr>
          <w:rFonts w:ascii="Calibri" w:hAnsi="Calibri" w:cs="Calibri"/>
          <w:sz w:val="22"/>
          <w:szCs w:val="22"/>
        </w:rPr>
        <w:t xml:space="preserve"> </w:t>
      </w:r>
      <w:r w:rsidRPr="00D6441C">
        <w:rPr>
          <w:rFonts w:ascii="Calibri" w:hAnsi="Calibri" w:cs="Calibri"/>
          <w:i/>
          <w:iCs/>
          <w:sz w:val="22"/>
          <w:szCs w:val="22"/>
        </w:rPr>
        <w:t>Nota</w:t>
      </w:r>
      <w:r w:rsidRPr="00BD3352">
        <w:rPr>
          <w:rFonts w:ascii="Calibri" w:hAnsi="Calibri" w:cs="Calibri"/>
          <w:sz w:val="22"/>
          <w:szCs w:val="22"/>
        </w:rPr>
        <w:t>: alcuni prodotti possono trovarsi tutto l’anno (o quasi), perché</w:t>
      </w:r>
      <w:r>
        <w:rPr>
          <w:rFonts w:ascii="Calibri" w:hAnsi="Calibri" w:cs="Calibri"/>
          <w:sz w:val="22"/>
          <w:szCs w:val="22"/>
        </w:rPr>
        <w:t xml:space="preserve"> </w:t>
      </w:r>
      <w:r w:rsidRPr="00BD3352">
        <w:rPr>
          <w:rFonts w:ascii="Calibri" w:hAnsi="Calibri" w:cs="Calibri"/>
          <w:sz w:val="22"/>
          <w:szCs w:val="22"/>
        </w:rPr>
        <w:t>adatti alla conservazione naturale dopo la raccolta, quali l’aglio, le cipolle, le arance, le mele e le pere, i fagioli e tutti i legumi, le patate.</w:t>
      </w:r>
    </w:p>
    <w:sectPr w:rsidR="00BD3352" w:rsidRPr="00F35553" w:rsidSect="00E1386F">
      <w:headerReference w:type="even" r:id="rId14"/>
      <w:headerReference w:type="default" r:id="rId15"/>
      <w:footerReference w:type="even" r:id="rId16"/>
      <w:headerReference w:type="first" r:id="rId17"/>
      <w:footerReference w:type="first" r:id="rId18"/>
      <w:pgSz w:w="11906" w:h="16838"/>
      <w:pgMar w:top="851" w:right="1134" w:bottom="851" w:left="1134"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42980" w14:textId="77777777" w:rsidR="00C12A13" w:rsidRDefault="00C12A13" w:rsidP="003E79F3">
      <w:r>
        <w:separator/>
      </w:r>
    </w:p>
  </w:endnote>
  <w:endnote w:type="continuationSeparator" w:id="0">
    <w:p w14:paraId="6A2B58BF" w14:textId="77777777" w:rsidR="00C12A13" w:rsidRDefault="00C12A13" w:rsidP="003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EUAlbertin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ato">
    <w:altName w:val="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7AE6" w14:textId="77777777" w:rsidR="004921B9" w:rsidRPr="00B25905" w:rsidRDefault="004921B9" w:rsidP="00B25905">
    <w:pPr>
      <w:pStyle w:val="Pidipagina"/>
      <w:jc w:val="right"/>
      <w:rPr>
        <w:rFonts w:asciiTheme="minorHAnsi" w:hAnsiTheme="minorHAnsi"/>
        <w:sz w:val="22"/>
        <w:szCs w:val="22"/>
        <w:lang w:val="it-IT"/>
      </w:rPr>
    </w:pPr>
    <w:r>
      <w:rPr>
        <w:rFonts w:asciiTheme="minorHAnsi" w:hAnsiTheme="minorHAnsi"/>
        <w:sz w:val="22"/>
        <w:szCs w:val="22"/>
        <w:lang w:val="it-IT"/>
      </w:rPr>
      <w:t xml:space="preserve">Pag. </w:t>
    </w:r>
    <w:r w:rsidRPr="00DA7231">
      <w:rPr>
        <w:rFonts w:asciiTheme="minorHAnsi" w:hAnsiTheme="minorHAnsi"/>
        <w:sz w:val="22"/>
        <w:szCs w:val="22"/>
        <w:lang w:val="it-IT"/>
      </w:rPr>
      <w:fldChar w:fldCharType="begin"/>
    </w:r>
    <w:r w:rsidRPr="00DA7231">
      <w:rPr>
        <w:rFonts w:asciiTheme="minorHAnsi" w:hAnsiTheme="minorHAnsi"/>
        <w:sz w:val="22"/>
        <w:szCs w:val="22"/>
        <w:lang w:val="it-IT"/>
      </w:rPr>
      <w:instrText>PAGE   \* MERGEFORMAT</w:instrText>
    </w:r>
    <w:r w:rsidRPr="00DA7231">
      <w:rPr>
        <w:rFonts w:asciiTheme="minorHAnsi" w:hAnsiTheme="minorHAnsi"/>
        <w:sz w:val="22"/>
        <w:szCs w:val="22"/>
        <w:lang w:val="it-IT"/>
      </w:rPr>
      <w:fldChar w:fldCharType="separate"/>
    </w:r>
    <w:r>
      <w:rPr>
        <w:rFonts w:asciiTheme="minorHAnsi" w:hAnsiTheme="minorHAnsi"/>
        <w:noProof/>
        <w:sz w:val="22"/>
        <w:szCs w:val="22"/>
        <w:lang w:val="it-IT"/>
      </w:rPr>
      <w:t>20</w:t>
    </w:r>
    <w:r w:rsidRPr="00DA7231">
      <w:rPr>
        <w:rFonts w:asciiTheme="minorHAnsi" w:hAnsiTheme="minorHAnsi"/>
        <w:sz w:val="22"/>
        <w:szCs w:val="22"/>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F9EA" w14:textId="77777777" w:rsidR="004921B9" w:rsidRPr="00163A36" w:rsidRDefault="004921B9" w:rsidP="00163A36">
    <w:pPr>
      <w:pStyle w:val="Pidipagina"/>
      <w:jc w:val="right"/>
      <w:rPr>
        <w:rFonts w:asciiTheme="minorHAnsi" w:hAnsiTheme="minorHAnsi"/>
        <w:sz w:val="22"/>
        <w:szCs w:val="22"/>
        <w:lang w:val="it-IT"/>
      </w:rPr>
    </w:pPr>
    <w:r>
      <w:rPr>
        <w:rFonts w:asciiTheme="minorHAnsi" w:hAnsiTheme="minorHAnsi"/>
        <w:sz w:val="22"/>
        <w:szCs w:val="22"/>
        <w:lang w:val="it-IT"/>
      </w:rPr>
      <w:t xml:space="preserve">Pag. </w:t>
    </w:r>
    <w:r w:rsidRPr="00DA7231">
      <w:rPr>
        <w:rFonts w:asciiTheme="minorHAnsi" w:hAnsiTheme="minorHAnsi"/>
        <w:sz w:val="22"/>
        <w:szCs w:val="22"/>
        <w:lang w:val="it-IT"/>
      </w:rPr>
      <w:fldChar w:fldCharType="begin"/>
    </w:r>
    <w:r w:rsidRPr="00DA7231">
      <w:rPr>
        <w:rFonts w:asciiTheme="minorHAnsi" w:hAnsiTheme="minorHAnsi"/>
        <w:sz w:val="22"/>
        <w:szCs w:val="22"/>
        <w:lang w:val="it-IT"/>
      </w:rPr>
      <w:instrText>PAGE   \* MERGEFORMAT</w:instrText>
    </w:r>
    <w:r w:rsidRPr="00DA7231">
      <w:rPr>
        <w:rFonts w:asciiTheme="minorHAnsi" w:hAnsiTheme="minorHAnsi"/>
        <w:sz w:val="22"/>
        <w:szCs w:val="22"/>
        <w:lang w:val="it-IT"/>
      </w:rPr>
      <w:fldChar w:fldCharType="separate"/>
    </w:r>
    <w:r>
      <w:rPr>
        <w:rFonts w:asciiTheme="minorHAnsi" w:hAnsiTheme="minorHAnsi"/>
        <w:noProof/>
        <w:sz w:val="22"/>
        <w:szCs w:val="22"/>
        <w:lang w:val="it-IT"/>
      </w:rPr>
      <w:t>1</w:t>
    </w:r>
    <w:r w:rsidRPr="00DA7231">
      <w:rPr>
        <w:rFonts w:asciiTheme="minorHAnsi" w:hAnsiTheme="minorHAnsi"/>
        <w:sz w:val="22"/>
        <w:szCs w:val="22"/>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CAB0" w14:textId="77777777" w:rsidR="004921B9" w:rsidRDefault="004921B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5C7A" w14:textId="77777777" w:rsidR="004921B9" w:rsidRDefault="004921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99D5B" w14:textId="77777777" w:rsidR="00C12A13" w:rsidRDefault="00C12A13" w:rsidP="003E79F3">
      <w:r>
        <w:separator/>
      </w:r>
    </w:p>
  </w:footnote>
  <w:footnote w:type="continuationSeparator" w:id="0">
    <w:p w14:paraId="47A159F8" w14:textId="77777777" w:rsidR="00C12A13" w:rsidRDefault="00C12A13" w:rsidP="003E79F3">
      <w:r>
        <w:continuationSeparator/>
      </w:r>
    </w:p>
  </w:footnote>
  <w:footnote w:id="1">
    <w:p w14:paraId="355E5000" w14:textId="77777777" w:rsidR="004921B9" w:rsidRPr="001A2E65" w:rsidRDefault="004921B9" w:rsidP="001C7096">
      <w:pPr>
        <w:rPr>
          <w:rFonts w:ascii="Calibri" w:hAnsi="Calibri" w:cs="Book Antiqua"/>
          <w:w w:val="105"/>
          <w:sz w:val="20"/>
          <w:lang w:eastAsia="en-US"/>
        </w:rPr>
      </w:pPr>
      <w:r>
        <w:rPr>
          <w:rStyle w:val="Rimandonotaapidipagina"/>
        </w:rPr>
        <w:footnoteRef/>
      </w:r>
      <w:r>
        <w:t xml:space="preserve"> </w:t>
      </w:r>
      <w:r w:rsidRPr="001A2E65">
        <w:rPr>
          <w:rFonts w:ascii="Calibri" w:hAnsi="Calibri" w:cs="Book Antiqua"/>
          <w:w w:val="105"/>
          <w:sz w:val="20"/>
          <w:lang w:eastAsia="en-US"/>
        </w:rPr>
        <w:t xml:space="preserve">L’articolo 34 </w:t>
      </w:r>
      <w:r>
        <w:rPr>
          <w:rFonts w:ascii="Calibri" w:hAnsi="Calibri" w:cs="Book Antiqua"/>
          <w:w w:val="105"/>
          <w:sz w:val="20"/>
          <w:lang w:eastAsia="en-US"/>
        </w:rPr>
        <w:t xml:space="preserve">del Codice dei Contratti pubblici D.Lgs. n. 50 del 18 aprile 2016 </w:t>
      </w:r>
      <w:r w:rsidRPr="001A2E65">
        <w:rPr>
          <w:rFonts w:ascii="Calibri" w:hAnsi="Calibri" w:cs="Book Antiqua"/>
          <w:w w:val="105"/>
          <w:sz w:val="20"/>
          <w:lang w:eastAsia="en-US"/>
        </w:rPr>
        <w:t>al comma 1 e al comma 2 stabilisce l’obbligo</w:t>
      </w:r>
      <w:r>
        <w:rPr>
          <w:rFonts w:ascii="Calibri" w:hAnsi="Calibri" w:cs="Book Antiqua"/>
          <w:w w:val="105"/>
          <w:sz w:val="20"/>
          <w:lang w:eastAsia="en-US"/>
        </w:rPr>
        <w:t xml:space="preserve">: </w:t>
      </w:r>
    </w:p>
    <w:p w14:paraId="7E2FDE26" w14:textId="77777777" w:rsidR="004921B9" w:rsidRPr="001A2E65" w:rsidRDefault="004921B9" w:rsidP="001C7096">
      <w:pPr>
        <w:pStyle w:val="Paragrafoelenco"/>
        <w:numPr>
          <w:ilvl w:val="0"/>
          <w:numId w:val="61"/>
        </w:numPr>
        <w:spacing w:after="160" w:line="259" w:lineRule="auto"/>
        <w:contextualSpacing/>
        <w:jc w:val="left"/>
        <w:rPr>
          <w:rFonts w:ascii="Calibri" w:eastAsia="Times New Roman" w:hAnsi="Calibri" w:cs="Book Antiqua"/>
          <w:w w:val="105"/>
          <w:sz w:val="20"/>
          <w:szCs w:val="20"/>
          <w:lang w:eastAsia="en-US"/>
        </w:rPr>
      </w:pPr>
      <w:r w:rsidRPr="001A2E65">
        <w:rPr>
          <w:rFonts w:ascii="Calibri" w:eastAsia="Times New Roman" w:hAnsi="Calibri" w:cs="Book Antiqua"/>
          <w:w w:val="105"/>
          <w:sz w:val="20"/>
          <w:szCs w:val="20"/>
          <w:lang w:eastAsia="en-US"/>
        </w:rPr>
        <w:t>di adozione da parte delle stazioni appaltanti delle specifiche tecniche e delle clausole contrattuali contenute nei CAM;</w:t>
      </w:r>
    </w:p>
    <w:p w14:paraId="0D6A42F5" w14:textId="77777777" w:rsidR="004921B9" w:rsidRPr="001A2E65" w:rsidRDefault="004921B9" w:rsidP="001C7096">
      <w:pPr>
        <w:pStyle w:val="Paragrafoelenco"/>
        <w:numPr>
          <w:ilvl w:val="0"/>
          <w:numId w:val="61"/>
        </w:numPr>
        <w:spacing w:line="259" w:lineRule="auto"/>
        <w:ind w:left="714" w:hanging="357"/>
        <w:contextualSpacing/>
        <w:jc w:val="left"/>
        <w:rPr>
          <w:rFonts w:ascii="Calibri" w:eastAsia="Times New Roman" w:hAnsi="Calibri" w:cs="Book Antiqua"/>
          <w:w w:val="105"/>
          <w:sz w:val="20"/>
          <w:szCs w:val="20"/>
          <w:lang w:eastAsia="en-US"/>
        </w:rPr>
      </w:pPr>
      <w:r w:rsidRPr="001A2E65">
        <w:rPr>
          <w:rFonts w:ascii="Calibri" w:eastAsia="Times New Roman" w:hAnsi="Calibri" w:cs="Book Antiqua"/>
          <w:w w:val="105"/>
          <w:sz w:val="20"/>
          <w:szCs w:val="20"/>
          <w:lang w:eastAsia="en-US"/>
        </w:rPr>
        <w:t xml:space="preserve">di tenere in considerazione i criteri premianti contenuti nei CAM. </w:t>
      </w:r>
    </w:p>
    <w:p w14:paraId="40975AE4" w14:textId="77777777" w:rsidR="004921B9" w:rsidRPr="00D305FB" w:rsidRDefault="004921B9" w:rsidP="001C7096">
      <w:pPr>
        <w:rPr>
          <w:rFonts w:ascii="Calibri" w:hAnsi="Calibri" w:cs="Book Antiqua"/>
          <w:w w:val="105"/>
          <w:sz w:val="20"/>
          <w:lang w:eastAsia="en-US"/>
        </w:rPr>
      </w:pPr>
      <w:r w:rsidRPr="001A2E65">
        <w:rPr>
          <w:rFonts w:ascii="Calibri" w:hAnsi="Calibri" w:cs="Book Antiqua"/>
          <w:w w:val="105"/>
          <w:sz w:val="20"/>
          <w:lang w:eastAsia="en-US"/>
        </w:rPr>
        <w:t xml:space="preserve">Tale obbligo si applica per gli affidamenti di qualunque importo, relativamente alle categorie di forniture e di affidamenti di servizi e lavori oggetto dei CAM. </w:t>
      </w:r>
    </w:p>
  </w:footnote>
  <w:footnote w:id="2">
    <w:p w14:paraId="2D3881FB" w14:textId="16BFADCD" w:rsidR="004921B9" w:rsidRPr="00D6441C" w:rsidRDefault="004921B9" w:rsidP="00CE08A5">
      <w:pPr>
        <w:pStyle w:val="Testonotaapidipagina"/>
        <w:spacing w:before="0" w:beforeAutospacing="0" w:afterAutospacing="0"/>
        <w:rPr>
          <w:rFonts w:asciiTheme="minorHAnsi" w:hAnsiTheme="minorHAnsi" w:cstheme="minorHAnsi"/>
          <w:color w:val="76923C" w:themeColor="accent3" w:themeShade="BF"/>
        </w:rPr>
      </w:pPr>
      <w:r w:rsidRPr="00D6441C">
        <w:rPr>
          <w:rStyle w:val="Rimandonotaapidipagina"/>
          <w:rFonts w:asciiTheme="minorHAnsi" w:hAnsiTheme="minorHAnsi" w:cstheme="minorHAnsi"/>
          <w:color w:val="76923C" w:themeColor="accent3" w:themeShade="BF"/>
        </w:rPr>
        <w:footnoteRef/>
      </w:r>
      <w:r w:rsidRPr="00D6441C">
        <w:rPr>
          <w:rFonts w:asciiTheme="minorHAnsi" w:hAnsiTheme="minorHAnsi" w:cstheme="minorHAnsi"/>
          <w:color w:val="76923C" w:themeColor="accent3" w:themeShade="BF"/>
        </w:rPr>
        <w:t xml:space="preserve"> </w:t>
      </w:r>
      <w:r w:rsidRPr="00D6441C">
        <w:rPr>
          <w:rFonts w:asciiTheme="minorHAnsi" w:hAnsiTheme="minorHAnsi" w:cstheme="minorHAnsi"/>
          <w:snapToGrid w:val="0"/>
          <w:color w:val="76923C" w:themeColor="accent3" w:themeShade="BF"/>
          <w:lang w:val="it-IT" w:eastAsia="it-IT"/>
        </w:rPr>
        <w:t>Si considerano a KM 0 derrate provenienti dall’intero territorio regionale.</w:t>
      </w:r>
    </w:p>
  </w:footnote>
  <w:footnote w:id="3">
    <w:p w14:paraId="3C116157" w14:textId="73AEDF76" w:rsidR="004921B9" w:rsidRPr="006F7A7C" w:rsidRDefault="004921B9" w:rsidP="0039212E">
      <w:pPr>
        <w:autoSpaceDE w:val="0"/>
        <w:autoSpaceDN w:val="0"/>
        <w:adjustRightInd w:val="0"/>
        <w:jc w:val="both"/>
        <w:rPr>
          <w:rFonts w:asciiTheme="minorHAnsi" w:hAnsiTheme="minorHAnsi" w:cstheme="minorHAnsi"/>
          <w:snapToGrid w:val="0"/>
          <w:color w:val="76923C"/>
          <w:sz w:val="20"/>
        </w:rPr>
      </w:pPr>
      <w:r w:rsidRPr="00D6441C">
        <w:rPr>
          <w:rStyle w:val="Rimandonotaapidipagina"/>
          <w:rFonts w:asciiTheme="minorHAnsi" w:hAnsiTheme="minorHAnsi" w:cstheme="minorHAnsi"/>
          <w:color w:val="76923C" w:themeColor="accent3" w:themeShade="BF"/>
          <w:sz w:val="20"/>
        </w:rPr>
        <w:footnoteRef/>
      </w:r>
      <w:r w:rsidRPr="00D6441C">
        <w:rPr>
          <w:rFonts w:asciiTheme="minorHAnsi" w:hAnsiTheme="minorHAnsi" w:cstheme="minorHAnsi"/>
          <w:color w:val="76923C" w:themeColor="accent3" w:themeShade="BF"/>
          <w:sz w:val="20"/>
        </w:rPr>
        <w:t xml:space="preserve"> </w:t>
      </w:r>
      <w:r w:rsidRPr="00D6441C">
        <w:rPr>
          <w:rFonts w:asciiTheme="minorHAnsi" w:hAnsiTheme="minorHAnsi" w:cstheme="minorHAnsi"/>
          <w:snapToGrid w:val="0"/>
          <w:color w:val="76923C" w:themeColor="accent3" w:themeShade="BF"/>
          <w:sz w:val="20"/>
        </w:rPr>
        <w:t xml:space="preserve">Per </w:t>
      </w:r>
      <w:r w:rsidRPr="00CE08A5">
        <w:rPr>
          <w:rFonts w:asciiTheme="minorHAnsi" w:hAnsiTheme="minorHAnsi" w:cstheme="minorHAnsi"/>
          <w:snapToGrid w:val="0"/>
          <w:color w:val="76923C"/>
          <w:sz w:val="20"/>
        </w:rPr>
        <w:t>filiera corta si intende sia la vendita diretta tra produttore primario o associazioni di produttori primari e centro di preparazione</w:t>
      </w:r>
      <w:r>
        <w:rPr>
          <w:rFonts w:asciiTheme="minorHAnsi" w:hAnsiTheme="minorHAnsi" w:cstheme="minorHAnsi"/>
          <w:snapToGrid w:val="0"/>
          <w:color w:val="76923C"/>
          <w:sz w:val="20"/>
        </w:rPr>
        <w:t xml:space="preserve"> </w:t>
      </w:r>
      <w:r w:rsidRPr="006F7A7C">
        <w:rPr>
          <w:rFonts w:asciiTheme="minorHAnsi" w:hAnsiTheme="minorHAnsi" w:cstheme="minorHAnsi"/>
          <w:snapToGrid w:val="0"/>
          <w:color w:val="76923C"/>
          <w:sz w:val="20"/>
        </w:rPr>
        <w:t>del pasto</w:t>
      </w:r>
      <w:r w:rsidRPr="000C7BFA">
        <w:rPr>
          <w:rFonts w:asciiTheme="minorHAnsi" w:hAnsiTheme="minorHAnsi" w:cstheme="minorHAnsi"/>
          <w:snapToGrid w:val="0"/>
          <w:color w:val="76923C"/>
          <w:sz w:val="20"/>
        </w:rPr>
        <w:t>, sia la vendita tra l’impresa che gestisce la piattaforma per la distribuzione dei prodotti, purché questa si configuri come unico intermediario con il produttore primario e centro di preparazione del pasto e purché la piattaforma sia collocata entro il Km 0 (o chilometro utile, nel caso dei piccoli comuni</w:t>
      </w:r>
      <w:r>
        <w:rPr>
          <w:rFonts w:asciiTheme="minorHAnsi" w:hAnsiTheme="minorHAnsi" w:cstheme="minorHAnsi"/>
          <w:snapToGrid w:val="0"/>
          <w:color w:val="76923C"/>
          <w:sz w:val="20"/>
        </w:rPr>
        <w:t>)</w:t>
      </w:r>
      <w:r w:rsidRPr="000C7BFA">
        <w:rPr>
          <w:rFonts w:asciiTheme="minorHAnsi" w:hAnsiTheme="minorHAnsi" w:cstheme="minorHAnsi"/>
          <w:snapToGrid w:val="0"/>
          <w:color w:val="76923C"/>
          <w:sz w:val="20"/>
        </w:rPr>
        <w:t>. Nel caso dei prodotti locali trasformati, il «produttore» è l’azienda di trasformazione, che utilizza materie prime o i principali ingredienti del prodotto trasformato, locali (ovvero prodotti da Km 0)</w:t>
      </w:r>
      <w:r>
        <w:rPr>
          <w:rFonts w:asciiTheme="minorHAnsi" w:hAnsiTheme="minorHAnsi" w:cstheme="minorHAnsi"/>
          <w:snapToGrid w:val="0"/>
          <w:color w:val="76923C"/>
          <w:sz w:val="20"/>
        </w:rPr>
        <w:t>.</w:t>
      </w:r>
    </w:p>
  </w:footnote>
  <w:footnote w:id="4">
    <w:p w14:paraId="5DB80214" w14:textId="532B2225" w:rsidR="004921B9" w:rsidRPr="001737D8" w:rsidRDefault="004921B9" w:rsidP="001737D8">
      <w:pPr>
        <w:pStyle w:val="Testonotaapidipagina"/>
        <w:spacing w:before="0" w:beforeAutospacing="0" w:afterAutospacing="0"/>
        <w:rPr>
          <w:color w:val="76923C" w:themeColor="accent3" w:themeShade="BF"/>
          <w:lang w:val="it-IT"/>
        </w:rPr>
      </w:pPr>
      <w:r w:rsidRPr="001737D8">
        <w:rPr>
          <w:rStyle w:val="Rimandonotaapidipagina"/>
          <w:color w:val="76923C" w:themeColor="accent3" w:themeShade="BF"/>
        </w:rPr>
        <w:footnoteRef/>
      </w:r>
      <w:r w:rsidRPr="001737D8">
        <w:rPr>
          <w:color w:val="76923C" w:themeColor="accent3" w:themeShade="BF"/>
        </w:rPr>
        <w:t xml:space="preserve"> </w:t>
      </w:r>
      <w:r w:rsidRPr="001737D8">
        <w:rPr>
          <w:b/>
          <w:bCs/>
          <w:color w:val="76923C" w:themeColor="accent3" w:themeShade="BF"/>
          <w:u w:val="single"/>
          <w:lang w:val="it-IT"/>
        </w:rPr>
        <w:t>Verifica</w:t>
      </w:r>
      <w:r w:rsidRPr="001737D8">
        <w:rPr>
          <w:color w:val="76923C" w:themeColor="accent3" w:themeShade="BF"/>
          <w:lang w:val="it-IT"/>
        </w:rPr>
        <w:t xml:space="preserve">: </w:t>
      </w:r>
      <w:r>
        <w:rPr>
          <w:color w:val="76923C" w:themeColor="accent3" w:themeShade="BF"/>
          <w:lang w:val="it-IT"/>
        </w:rPr>
        <w:t>p</w:t>
      </w:r>
      <w:r w:rsidRPr="001737D8">
        <w:rPr>
          <w:color w:val="76923C" w:themeColor="accent3" w:themeShade="BF"/>
          <w:lang w:val="it-IT"/>
        </w:rPr>
        <w:t>resenta</w:t>
      </w:r>
      <w:r>
        <w:rPr>
          <w:color w:val="76923C" w:themeColor="accent3" w:themeShade="BF"/>
          <w:lang w:val="it-IT"/>
        </w:rPr>
        <w:t>zione di</w:t>
      </w:r>
      <w:r w:rsidRPr="001737D8">
        <w:rPr>
          <w:color w:val="76923C" w:themeColor="accent3" w:themeShade="BF"/>
          <w:lang w:val="it-IT"/>
        </w:rPr>
        <w:t xml:space="preserve"> una dichiarazione dell’impegno assunto che riporti l’elenco dei «produttori» vale a dire produttori primari, associazioni di produttori primari o aziende di trasformazione che fanno uso di materie prime o dei principali ingredienti dei prodotti trasformati da «KM 0», con le seguenti informazioni: le categorie di prodotti biologici e le relative quantità che verranno forniti da ciascuno di detti subfornitori; la localizzazione del terreno agricolo o del sito produttivo. A tale dichiarazione devono essere allegati i contratti preliminari con i «produttori» che riportino: gli estremi delle licenze relative alle certificazioni biologiche possedute; le quantità su base mensile per l’ortofrutta o su base annua per le altre categorie di derrate alimentari che prevedono di fornire per l’intera durata contrattuale; la localizzazione dei loro terreni produttivi e la capacità produttiva annua per ciascuna specie ortofrutticola che verrà fornita. Nel caso di impegno a fornire prodotti biologici trasformati da KM 0, deve essere indicata la provenienza delle materie prime principali che vi sono contenute.</w:t>
      </w:r>
    </w:p>
    <w:p w14:paraId="2C6FC393" w14:textId="5158FB92" w:rsidR="004921B9" w:rsidRPr="001737D8" w:rsidRDefault="004921B9" w:rsidP="001737D8">
      <w:pPr>
        <w:pStyle w:val="Testonotaapidipagina"/>
        <w:spacing w:before="0" w:beforeAutospacing="0" w:afterAutospacing="0"/>
        <w:rPr>
          <w:color w:val="76923C" w:themeColor="accent3" w:themeShade="BF"/>
          <w:lang w:val="it-IT"/>
        </w:rPr>
      </w:pPr>
      <w:r w:rsidRPr="001737D8">
        <w:rPr>
          <w:color w:val="76923C" w:themeColor="accent3" w:themeShade="BF"/>
          <w:lang w:val="it-IT"/>
        </w:rPr>
        <w:t>La conformità a tale requisito è verificata in sede di esecuzione contrattuale.</w:t>
      </w:r>
    </w:p>
  </w:footnote>
  <w:footnote w:id="5">
    <w:p w14:paraId="75621909" w14:textId="4D51D1AA" w:rsidR="004921B9" w:rsidRPr="001737D8" w:rsidRDefault="004921B9" w:rsidP="001737D8">
      <w:pPr>
        <w:pStyle w:val="Testonotaapidipagina"/>
        <w:spacing w:before="0" w:beforeAutospacing="0" w:afterAutospacing="0"/>
        <w:rPr>
          <w:color w:val="76923C" w:themeColor="accent3" w:themeShade="BF"/>
          <w:lang w:val="it-IT"/>
        </w:rPr>
      </w:pPr>
      <w:r w:rsidRPr="001737D8">
        <w:rPr>
          <w:rStyle w:val="Rimandonotaapidipagina"/>
          <w:color w:val="76923C" w:themeColor="accent3" w:themeShade="BF"/>
        </w:rPr>
        <w:footnoteRef/>
      </w:r>
      <w:r w:rsidRPr="001737D8">
        <w:rPr>
          <w:color w:val="76923C" w:themeColor="accent3" w:themeShade="BF"/>
        </w:rPr>
        <w:t xml:space="preserve"> </w:t>
      </w:r>
      <w:r w:rsidRPr="001737D8">
        <w:rPr>
          <w:b/>
          <w:bCs/>
          <w:color w:val="76923C" w:themeColor="accent3" w:themeShade="BF"/>
          <w:u w:val="single"/>
          <w:lang w:val="it-IT"/>
        </w:rPr>
        <w:t>Verifica</w:t>
      </w:r>
      <w:r w:rsidRPr="001737D8">
        <w:rPr>
          <w:color w:val="76923C" w:themeColor="accent3" w:themeShade="BF"/>
          <w:lang w:val="it-IT"/>
        </w:rPr>
        <w:t>: descrizione del progetto di comunicazione e delle informazioni che si intendono veicolare.</w:t>
      </w:r>
    </w:p>
  </w:footnote>
  <w:footnote w:id="6">
    <w:p w14:paraId="309089C0" w14:textId="77777777" w:rsidR="004921B9" w:rsidRDefault="004921B9" w:rsidP="001737D8">
      <w:pPr>
        <w:pStyle w:val="Testonotaapidipagina"/>
        <w:spacing w:before="0" w:beforeAutospacing="0" w:afterAutospacing="0"/>
        <w:rPr>
          <w:color w:val="76923C" w:themeColor="accent3" w:themeShade="BF"/>
          <w:lang w:val="it-IT"/>
        </w:rPr>
      </w:pPr>
      <w:r w:rsidRPr="001737D8">
        <w:rPr>
          <w:rStyle w:val="Rimandonotaapidipagina"/>
          <w:color w:val="76923C" w:themeColor="accent3" w:themeShade="BF"/>
        </w:rPr>
        <w:footnoteRef/>
      </w:r>
      <w:r w:rsidRPr="001737D8">
        <w:rPr>
          <w:color w:val="76923C" w:themeColor="accent3" w:themeShade="BF"/>
        </w:rPr>
        <w:t xml:space="preserve"> </w:t>
      </w:r>
      <w:r w:rsidRPr="001737D8">
        <w:rPr>
          <w:b/>
          <w:bCs/>
          <w:color w:val="76923C" w:themeColor="accent3" w:themeShade="BF"/>
          <w:u w:val="single"/>
          <w:lang w:val="it-IT"/>
        </w:rPr>
        <w:t>Verifica</w:t>
      </w:r>
      <w:r w:rsidRPr="001737D8">
        <w:rPr>
          <w:color w:val="76923C" w:themeColor="accent3" w:themeShade="BF"/>
          <w:lang w:val="it-IT"/>
        </w:rPr>
        <w:t xml:space="preserve">: presentazione di una dichiarazione sottoscritta dal legale rappresentante contenente l’impegno assunto (indicazione delle tipologie, delle quantità e delle caratteristiche - biologico/convenzionale/ difesa integrata volontaria - dei prodotti alimentari; elenco dei fornitori; indicazione delle relative caratteristiche soggettive (iscrizione nella Rete LAQ o agricoltura sociale). Allegare altresì i contratti preliminari con i potenziali subfornitori i quali devono riportare tutte le informazioni di interesse, tra le quali la loro capacità produttiva. </w:t>
      </w:r>
    </w:p>
    <w:p w14:paraId="5BFAD392" w14:textId="7CA78468" w:rsidR="004921B9" w:rsidRPr="001737D8" w:rsidRDefault="004921B9" w:rsidP="001737D8">
      <w:pPr>
        <w:pStyle w:val="Testonotaapidipagina"/>
        <w:spacing w:before="0" w:beforeAutospacing="0" w:afterAutospacing="0"/>
        <w:rPr>
          <w:color w:val="76923C" w:themeColor="accent3" w:themeShade="BF"/>
          <w:lang w:val="it-IT"/>
        </w:rPr>
      </w:pPr>
      <w:r w:rsidRPr="001737D8">
        <w:rPr>
          <w:color w:val="76923C" w:themeColor="accent3" w:themeShade="BF"/>
          <w:lang w:val="it-IT"/>
        </w:rPr>
        <w:t>La conformità a tale requisito è verificata in sede di esecuzione contrattuale</w:t>
      </w:r>
      <w:r>
        <w:rPr>
          <w:color w:val="76923C" w:themeColor="accent3" w:themeShade="BF"/>
          <w:lang w:val="it-IT"/>
        </w:rPr>
        <w:t>.</w:t>
      </w:r>
    </w:p>
  </w:footnote>
  <w:footnote w:id="7">
    <w:p w14:paraId="04BCAEB1" w14:textId="50FCD46E" w:rsidR="004921B9" w:rsidRPr="005A7556" w:rsidRDefault="004921B9" w:rsidP="00B34E29">
      <w:pPr>
        <w:pStyle w:val="Testonotaapidipagina"/>
        <w:spacing w:before="0" w:beforeAutospacing="0" w:afterAutospacing="0"/>
        <w:rPr>
          <w:rFonts w:asciiTheme="minorHAnsi" w:hAnsiTheme="minorHAnsi" w:cstheme="minorHAnsi"/>
          <w:sz w:val="18"/>
          <w:szCs w:val="16"/>
        </w:rPr>
      </w:pPr>
      <w:r>
        <w:rPr>
          <w:rStyle w:val="Rimandonotaapidipagina"/>
        </w:rPr>
        <w:footnoteRef/>
      </w:r>
      <w:r>
        <w:t xml:space="preserve"> </w:t>
      </w:r>
      <w:r w:rsidRPr="005A7556">
        <w:rPr>
          <w:rFonts w:asciiTheme="minorHAnsi" w:hAnsiTheme="minorHAnsi" w:cstheme="minorHAnsi"/>
          <w:sz w:val="18"/>
          <w:szCs w:val="16"/>
        </w:rPr>
        <w:t xml:space="preserve">Contenuto da inserire </w:t>
      </w:r>
      <w:r>
        <w:rPr>
          <w:rFonts w:asciiTheme="minorHAnsi" w:hAnsiTheme="minorHAnsi" w:cstheme="minorHAnsi"/>
          <w:sz w:val="18"/>
          <w:szCs w:val="16"/>
          <w:lang w:val="it-IT"/>
        </w:rPr>
        <w:t>in caso di</w:t>
      </w:r>
      <w:r w:rsidRPr="005A7556">
        <w:rPr>
          <w:rFonts w:asciiTheme="minorHAnsi" w:hAnsiTheme="minorHAnsi" w:cstheme="minorHAnsi"/>
          <w:sz w:val="18"/>
          <w:szCs w:val="16"/>
        </w:rPr>
        <w:t xml:space="preserve"> centro di cottura esterno ai locali in cui verrà svolto il servizio</w:t>
      </w:r>
    </w:p>
  </w:footnote>
  <w:footnote w:id="8">
    <w:p w14:paraId="4ABF29CB" w14:textId="02BA9C92" w:rsidR="004921B9" w:rsidRPr="00B34E29" w:rsidRDefault="004921B9" w:rsidP="00B34E29">
      <w:pPr>
        <w:pStyle w:val="Testonotaapidipagina"/>
        <w:spacing w:before="0" w:beforeAutospacing="0" w:afterAutospacing="0"/>
        <w:rPr>
          <w:lang w:val="it-IT"/>
        </w:rPr>
      </w:pPr>
      <w:r>
        <w:rPr>
          <w:rStyle w:val="Rimandonotaapidipagina"/>
        </w:rPr>
        <w:footnoteRef/>
      </w:r>
      <w:r>
        <w:t xml:space="preserve"> </w:t>
      </w:r>
      <w:r w:rsidRPr="005A7556">
        <w:rPr>
          <w:rFonts w:asciiTheme="minorHAnsi" w:hAnsiTheme="minorHAnsi" w:cstheme="minorHAnsi"/>
          <w:sz w:val="18"/>
          <w:szCs w:val="16"/>
        </w:rPr>
        <w:t xml:space="preserve">Contenuto da inserire </w:t>
      </w:r>
      <w:r>
        <w:rPr>
          <w:rFonts w:asciiTheme="minorHAnsi" w:hAnsiTheme="minorHAnsi" w:cstheme="minorHAnsi"/>
          <w:sz w:val="18"/>
          <w:szCs w:val="16"/>
          <w:lang w:val="it-IT"/>
        </w:rPr>
        <w:t>in</w:t>
      </w:r>
      <w:r w:rsidRPr="00B34E29">
        <w:rPr>
          <w:rFonts w:asciiTheme="minorHAnsi" w:hAnsiTheme="minorHAnsi" w:cstheme="minorHAnsi"/>
          <w:sz w:val="18"/>
          <w:szCs w:val="16"/>
        </w:rPr>
        <w:t xml:space="preserve"> caso di centro di cottura esterno ai locali in cui verrà svolto il servizio</w:t>
      </w:r>
    </w:p>
  </w:footnote>
  <w:footnote w:id="9">
    <w:p w14:paraId="51BEB9F7" w14:textId="52DCDF9F" w:rsidR="004921B9" w:rsidRPr="004F5A0B" w:rsidRDefault="004921B9" w:rsidP="004F5A0B">
      <w:pPr>
        <w:pStyle w:val="Testonotaapidipagina"/>
        <w:spacing w:before="0" w:beforeAutospacing="0" w:afterAutospacing="0"/>
        <w:rPr>
          <w:rFonts w:asciiTheme="minorHAnsi" w:hAnsiTheme="minorHAnsi" w:cstheme="minorHAnsi"/>
          <w:lang w:val="it-IT"/>
        </w:rPr>
      </w:pPr>
      <w:r w:rsidRPr="004F5A0B">
        <w:rPr>
          <w:rStyle w:val="Rimandonotaapidipagina"/>
          <w:rFonts w:asciiTheme="minorHAnsi" w:hAnsiTheme="minorHAnsi" w:cstheme="minorHAnsi"/>
          <w:color w:val="76923C" w:themeColor="accent3" w:themeShade="BF"/>
        </w:rPr>
        <w:footnoteRef/>
      </w:r>
      <w:r w:rsidRPr="004F5A0B">
        <w:rPr>
          <w:rFonts w:asciiTheme="minorHAnsi" w:hAnsiTheme="minorHAnsi" w:cstheme="minorHAnsi"/>
          <w:color w:val="76923C" w:themeColor="accent3" w:themeShade="BF"/>
        </w:rPr>
        <w:t xml:space="preserve"> Tale organismo deve possedere almeno le seguenti caratteristiche: essere autorizzato dal MIPAAF per effettuare verifiche di conformità</w:t>
      </w:r>
      <w:r w:rsidRPr="004F5A0B">
        <w:rPr>
          <w:rFonts w:asciiTheme="minorHAnsi" w:hAnsiTheme="minorHAnsi" w:cstheme="minorHAnsi"/>
          <w:color w:val="76923C" w:themeColor="accent3" w:themeShade="BF"/>
          <w:lang w:val="it-IT"/>
        </w:rPr>
        <w:t xml:space="preserve"> </w:t>
      </w:r>
      <w:r w:rsidRPr="004F5A0B">
        <w:rPr>
          <w:rFonts w:asciiTheme="minorHAnsi" w:hAnsiTheme="minorHAnsi" w:cstheme="minorHAnsi"/>
          <w:color w:val="76923C" w:themeColor="accent3" w:themeShade="BF"/>
        </w:rPr>
        <w:t>sulla base di disciplinari relativi a prodotti agroalimentari ed essere in possesso di accreditamenti Accredia per rilasciare certificazioni su</w:t>
      </w:r>
      <w:r w:rsidRPr="004F5A0B">
        <w:rPr>
          <w:rFonts w:asciiTheme="minorHAnsi" w:hAnsiTheme="minorHAnsi" w:cstheme="minorHAnsi"/>
          <w:color w:val="76923C" w:themeColor="accent3" w:themeShade="BF"/>
          <w:lang w:val="it-IT"/>
        </w:rPr>
        <w:t xml:space="preserve"> </w:t>
      </w:r>
      <w:r w:rsidRPr="004F5A0B">
        <w:rPr>
          <w:rFonts w:asciiTheme="minorHAnsi" w:hAnsiTheme="minorHAnsi" w:cstheme="minorHAnsi"/>
          <w:color w:val="76923C" w:themeColor="accent3" w:themeShade="BF"/>
        </w:rPr>
        <w:t xml:space="preserve">prodotti agroalimentari (Rif. ISO 16065).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0311" w14:textId="52FBA19E" w:rsidR="004921B9" w:rsidRDefault="004921B9" w:rsidP="00544F6D">
    <w:pPr>
      <w:pStyle w:val="Intestazione"/>
      <w:jc w:val="center"/>
    </w:pPr>
    <w:r>
      <w:rPr>
        <w:noProof/>
      </w:rPr>
      <w:drawing>
        <wp:inline distT="0" distB="0" distL="0" distR="0" wp14:anchorId="6C30DEEA" wp14:editId="29E4B6B0">
          <wp:extent cx="1085850" cy="603906"/>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63" cy="609141"/>
                  </a:xfrm>
                  <a:prstGeom prst="rect">
                    <a:avLst/>
                  </a:prstGeom>
                  <a:noFill/>
                </pic:spPr>
              </pic:pic>
            </a:graphicData>
          </a:graphic>
        </wp:inline>
      </w:drawing>
    </w:r>
  </w:p>
  <w:p w14:paraId="1A74031E" w14:textId="77777777" w:rsidR="004921B9" w:rsidRDefault="004921B9" w:rsidP="00544F6D">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AFA4" w14:textId="4E03EB26" w:rsidR="004921B9" w:rsidRDefault="004921B9" w:rsidP="00A970D6">
    <w:pPr>
      <w:pStyle w:val="Intestazione"/>
      <w:jc w:val="center"/>
    </w:pPr>
    <w:bookmarkStart w:id="1" w:name="_Toc36481932"/>
    <w:bookmarkStart w:id="2" w:name="_Toc36486668"/>
    <w:r>
      <w:rPr>
        <w:noProof/>
      </w:rPr>
      <w:drawing>
        <wp:inline distT="0" distB="0" distL="0" distR="0" wp14:anchorId="566BBD76" wp14:editId="718ABB55">
          <wp:extent cx="2338705" cy="1295400"/>
          <wp:effectExtent l="0" t="0" r="4445" b="0"/>
          <wp:docPr id="6" name="Immagine 3" descr="stampa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mpa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1295400"/>
                  </a:xfrm>
                  <a:prstGeom prst="rect">
                    <a:avLst/>
                  </a:prstGeom>
                  <a:noFill/>
                </pic:spPr>
              </pic:pic>
            </a:graphicData>
          </a:graphic>
        </wp:inline>
      </w:drawing>
    </w:r>
    <w:bookmarkEnd w:id="1"/>
    <w:bookmarkEnd w:id="2"/>
  </w:p>
  <w:p w14:paraId="0760DD4F" w14:textId="77777777" w:rsidR="004921B9" w:rsidRDefault="004921B9" w:rsidP="00A970D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FD84E" w14:textId="77777777" w:rsidR="004921B9" w:rsidRDefault="004921B9">
    <w:pPr>
      <w:pStyle w:val="Intestazione"/>
    </w:pPr>
    <w:r>
      <w:rPr>
        <w:noProof/>
        <w:lang w:val="it-IT" w:eastAsia="it-IT"/>
      </w:rPr>
      <w:drawing>
        <wp:anchor distT="0" distB="0" distL="114300" distR="114300" simplePos="0" relativeHeight="251657728" behindDoc="1" locked="0" layoutInCell="0" allowOverlap="1" wp14:anchorId="2765948B" wp14:editId="7F006A9D">
          <wp:simplePos x="0" y="0"/>
          <wp:positionH relativeFrom="margin">
            <wp:align>center</wp:align>
          </wp:positionH>
          <wp:positionV relativeFrom="margin">
            <wp:align>center</wp:align>
          </wp:positionV>
          <wp:extent cx="6239510" cy="6363335"/>
          <wp:effectExtent l="0" t="0" r="8890" b="0"/>
          <wp:wrapNone/>
          <wp:docPr id="1" name="Immagine 1" descr="filig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ig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510" cy="6363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DE16" w14:textId="5C483B3F" w:rsidR="004921B9" w:rsidRDefault="004921B9" w:rsidP="000A2D92">
    <w:pPr>
      <w:pStyle w:val="Intestazione"/>
      <w:jc w:val="center"/>
    </w:pPr>
    <w:r>
      <w:rPr>
        <w:noProof/>
      </w:rPr>
      <w:drawing>
        <wp:inline distT="0" distB="0" distL="0" distR="0" wp14:anchorId="52B344E0" wp14:editId="42662296">
          <wp:extent cx="1085850" cy="603906"/>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63" cy="609141"/>
                  </a:xfrm>
                  <a:prstGeom prst="rect">
                    <a:avLst/>
                  </a:prstGeom>
                  <a:noFill/>
                </pic:spPr>
              </pic:pic>
            </a:graphicData>
          </a:graphic>
        </wp:inline>
      </w:drawing>
    </w:r>
  </w:p>
  <w:p w14:paraId="5A15CD95" w14:textId="77777777" w:rsidR="004921B9" w:rsidRDefault="004921B9" w:rsidP="000533CD">
    <w:pPr>
      <w:pStyle w:val="Intestazione"/>
      <w:spacing w:after="24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9BC6" w14:textId="77777777" w:rsidR="004921B9" w:rsidRDefault="004921B9">
    <w:pPr>
      <w:pStyle w:val="Intestazione"/>
    </w:pPr>
    <w:r>
      <w:rPr>
        <w:noProof/>
        <w:lang w:val="it-IT" w:eastAsia="it-IT"/>
      </w:rPr>
      <w:drawing>
        <wp:anchor distT="0" distB="0" distL="114300" distR="114300" simplePos="0" relativeHeight="251656704" behindDoc="1" locked="0" layoutInCell="0" allowOverlap="1" wp14:anchorId="4E070C3C" wp14:editId="7F6D35BB">
          <wp:simplePos x="0" y="0"/>
          <wp:positionH relativeFrom="margin">
            <wp:align>center</wp:align>
          </wp:positionH>
          <wp:positionV relativeFrom="margin">
            <wp:align>center</wp:align>
          </wp:positionV>
          <wp:extent cx="6239510" cy="6363335"/>
          <wp:effectExtent l="0" t="0" r="8890" b="0"/>
          <wp:wrapNone/>
          <wp:docPr id="4" name="Immagine 4" descr="filig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ig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510" cy="6363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212687"/>
    <w:multiLevelType w:val="hybridMultilevel"/>
    <w:tmpl w:val="96EC6602"/>
    <w:lvl w:ilvl="0" w:tplc="C61E22C4">
      <w:numFmt w:val="bullet"/>
      <w:lvlText w:val="-"/>
      <w:lvlJc w:val="left"/>
      <w:pPr>
        <w:ind w:left="492" w:hanging="360"/>
      </w:pPr>
      <w:rPr>
        <w:rFonts w:ascii="Times New Roman" w:eastAsia="Times New Roman" w:hAnsi="Times New Roman" w:cs="Times New Roman" w:hint="default"/>
        <w:w w:val="100"/>
        <w:sz w:val="22"/>
        <w:szCs w:val="22"/>
        <w:lang w:val="it-IT" w:eastAsia="it-IT" w:bidi="it-IT"/>
      </w:rPr>
    </w:lvl>
    <w:lvl w:ilvl="1" w:tplc="3A123E0A">
      <w:numFmt w:val="bullet"/>
      <w:lvlText w:val="•"/>
      <w:lvlJc w:val="left"/>
      <w:pPr>
        <w:ind w:left="1438" w:hanging="360"/>
      </w:pPr>
      <w:rPr>
        <w:rFonts w:hint="default"/>
        <w:lang w:val="it-IT" w:eastAsia="it-IT" w:bidi="it-IT"/>
      </w:rPr>
    </w:lvl>
    <w:lvl w:ilvl="2" w:tplc="54662B28">
      <w:numFmt w:val="bullet"/>
      <w:lvlText w:val="•"/>
      <w:lvlJc w:val="left"/>
      <w:pPr>
        <w:ind w:left="2377" w:hanging="360"/>
      </w:pPr>
      <w:rPr>
        <w:rFonts w:hint="default"/>
        <w:lang w:val="it-IT" w:eastAsia="it-IT" w:bidi="it-IT"/>
      </w:rPr>
    </w:lvl>
    <w:lvl w:ilvl="3" w:tplc="F9AA745A">
      <w:numFmt w:val="bullet"/>
      <w:lvlText w:val="•"/>
      <w:lvlJc w:val="left"/>
      <w:pPr>
        <w:ind w:left="3315" w:hanging="360"/>
      </w:pPr>
      <w:rPr>
        <w:rFonts w:hint="default"/>
        <w:lang w:val="it-IT" w:eastAsia="it-IT" w:bidi="it-IT"/>
      </w:rPr>
    </w:lvl>
    <w:lvl w:ilvl="4" w:tplc="3146B648">
      <w:numFmt w:val="bullet"/>
      <w:lvlText w:val="•"/>
      <w:lvlJc w:val="left"/>
      <w:pPr>
        <w:ind w:left="4254" w:hanging="360"/>
      </w:pPr>
      <w:rPr>
        <w:rFonts w:hint="default"/>
        <w:lang w:val="it-IT" w:eastAsia="it-IT" w:bidi="it-IT"/>
      </w:rPr>
    </w:lvl>
    <w:lvl w:ilvl="5" w:tplc="9CFACF04">
      <w:numFmt w:val="bullet"/>
      <w:lvlText w:val="•"/>
      <w:lvlJc w:val="left"/>
      <w:pPr>
        <w:ind w:left="5193" w:hanging="360"/>
      </w:pPr>
      <w:rPr>
        <w:rFonts w:hint="default"/>
        <w:lang w:val="it-IT" w:eastAsia="it-IT" w:bidi="it-IT"/>
      </w:rPr>
    </w:lvl>
    <w:lvl w:ilvl="6" w:tplc="540A872E">
      <w:numFmt w:val="bullet"/>
      <w:lvlText w:val="•"/>
      <w:lvlJc w:val="left"/>
      <w:pPr>
        <w:ind w:left="6131" w:hanging="360"/>
      </w:pPr>
      <w:rPr>
        <w:rFonts w:hint="default"/>
        <w:lang w:val="it-IT" w:eastAsia="it-IT" w:bidi="it-IT"/>
      </w:rPr>
    </w:lvl>
    <w:lvl w:ilvl="7" w:tplc="84E6DF94">
      <w:numFmt w:val="bullet"/>
      <w:lvlText w:val="•"/>
      <w:lvlJc w:val="left"/>
      <w:pPr>
        <w:ind w:left="7070" w:hanging="360"/>
      </w:pPr>
      <w:rPr>
        <w:rFonts w:hint="default"/>
        <w:lang w:val="it-IT" w:eastAsia="it-IT" w:bidi="it-IT"/>
      </w:rPr>
    </w:lvl>
    <w:lvl w:ilvl="8" w:tplc="D0CC9AA4">
      <w:numFmt w:val="bullet"/>
      <w:lvlText w:val="•"/>
      <w:lvlJc w:val="left"/>
      <w:pPr>
        <w:ind w:left="8009" w:hanging="360"/>
      </w:pPr>
      <w:rPr>
        <w:rFonts w:hint="default"/>
        <w:lang w:val="it-IT" w:eastAsia="it-IT" w:bidi="it-IT"/>
      </w:rPr>
    </w:lvl>
  </w:abstractNum>
  <w:abstractNum w:abstractNumId="2" w15:restartNumberingAfterBreak="0">
    <w:nsid w:val="04346A4A"/>
    <w:multiLevelType w:val="hybridMultilevel"/>
    <w:tmpl w:val="C9C65438"/>
    <w:lvl w:ilvl="0" w:tplc="5DE22DC6">
      <w:start w:val="1"/>
      <w:numFmt w:val="decimal"/>
      <w:lvlText w:val="%1."/>
      <w:lvlJc w:val="left"/>
      <w:pPr>
        <w:ind w:left="572" w:hanging="360"/>
      </w:pPr>
      <w:rPr>
        <w:rFonts w:ascii="Calibri" w:eastAsia="Calibri" w:hAnsi="Calibri" w:cs="Calibri" w:hint="default"/>
        <w:w w:val="100"/>
        <w:sz w:val="22"/>
        <w:szCs w:val="22"/>
        <w:lang w:val="it-IT" w:eastAsia="it-IT" w:bidi="it-IT"/>
      </w:rPr>
    </w:lvl>
    <w:lvl w:ilvl="1" w:tplc="4BC8C79C">
      <w:numFmt w:val="bullet"/>
      <w:lvlText w:val="•"/>
      <w:lvlJc w:val="left"/>
      <w:pPr>
        <w:ind w:left="1528" w:hanging="360"/>
      </w:pPr>
      <w:rPr>
        <w:rFonts w:hint="default"/>
        <w:lang w:val="it-IT" w:eastAsia="it-IT" w:bidi="it-IT"/>
      </w:rPr>
    </w:lvl>
    <w:lvl w:ilvl="2" w:tplc="46161AFC">
      <w:numFmt w:val="bullet"/>
      <w:lvlText w:val="•"/>
      <w:lvlJc w:val="left"/>
      <w:pPr>
        <w:ind w:left="2477" w:hanging="360"/>
      </w:pPr>
      <w:rPr>
        <w:rFonts w:hint="default"/>
        <w:lang w:val="it-IT" w:eastAsia="it-IT" w:bidi="it-IT"/>
      </w:rPr>
    </w:lvl>
    <w:lvl w:ilvl="3" w:tplc="AE3E054C">
      <w:numFmt w:val="bullet"/>
      <w:lvlText w:val="•"/>
      <w:lvlJc w:val="left"/>
      <w:pPr>
        <w:ind w:left="3425" w:hanging="360"/>
      </w:pPr>
      <w:rPr>
        <w:rFonts w:hint="default"/>
        <w:lang w:val="it-IT" w:eastAsia="it-IT" w:bidi="it-IT"/>
      </w:rPr>
    </w:lvl>
    <w:lvl w:ilvl="4" w:tplc="7ABE42AA">
      <w:numFmt w:val="bullet"/>
      <w:lvlText w:val="•"/>
      <w:lvlJc w:val="left"/>
      <w:pPr>
        <w:ind w:left="4374" w:hanging="360"/>
      </w:pPr>
      <w:rPr>
        <w:rFonts w:hint="default"/>
        <w:lang w:val="it-IT" w:eastAsia="it-IT" w:bidi="it-IT"/>
      </w:rPr>
    </w:lvl>
    <w:lvl w:ilvl="5" w:tplc="EE980598">
      <w:numFmt w:val="bullet"/>
      <w:lvlText w:val="•"/>
      <w:lvlJc w:val="left"/>
      <w:pPr>
        <w:ind w:left="5323" w:hanging="360"/>
      </w:pPr>
      <w:rPr>
        <w:rFonts w:hint="default"/>
        <w:lang w:val="it-IT" w:eastAsia="it-IT" w:bidi="it-IT"/>
      </w:rPr>
    </w:lvl>
    <w:lvl w:ilvl="6" w:tplc="12A46814">
      <w:numFmt w:val="bullet"/>
      <w:lvlText w:val="•"/>
      <w:lvlJc w:val="left"/>
      <w:pPr>
        <w:ind w:left="6271" w:hanging="360"/>
      </w:pPr>
      <w:rPr>
        <w:rFonts w:hint="default"/>
        <w:lang w:val="it-IT" w:eastAsia="it-IT" w:bidi="it-IT"/>
      </w:rPr>
    </w:lvl>
    <w:lvl w:ilvl="7" w:tplc="3CA6221C">
      <w:numFmt w:val="bullet"/>
      <w:lvlText w:val="•"/>
      <w:lvlJc w:val="left"/>
      <w:pPr>
        <w:ind w:left="7220" w:hanging="360"/>
      </w:pPr>
      <w:rPr>
        <w:rFonts w:hint="default"/>
        <w:lang w:val="it-IT" w:eastAsia="it-IT" w:bidi="it-IT"/>
      </w:rPr>
    </w:lvl>
    <w:lvl w:ilvl="8" w:tplc="CC80F7D8">
      <w:numFmt w:val="bullet"/>
      <w:lvlText w:val="•"/>
      <w:lvlJc w:val="left"/>
      <w:pPr>
        <w:ind w:left="8169" w:hanging="360"/>
      </w:pPr>
      <w:rPr>
        <w:rFonts w:hint="default"/>
        <w:lang w:val="it-IT" w:eastAsia="it-IT" w:bidi="it-IT"/>
      </w:rPr>
    </w:lvl>
  </w:abstractNum>
  <w:abstractNum w:abstractNumId="3" w15:restartNumberingAfterBreak="0">
    <w:nsid w:val="04653A27"/>
    <w:multiLevelType w:val="hybridMultilevel"/>
    <w:tmpl w:val="752C8A10"/>
    <w:lvl w:ilvl="0" w:tplc="D4F675D6">
      <w:numFmt w:val="bullet"/>
      <w:lvlText w:val="-"/>
      <w:lvlJc w:val="left"/>
      <w:pPr>
        <w:ind w:left="1064" w:hanging="360"/>
      </w:pPr>
      <w:rPr>
        <w:rFonts w:hint="default"/>
        <w:w w:val="100"/>
        <w:lang w:val="it-IT" w:eastAsia="it-IT" w:bidi="it-I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4" w15:restartNumberingAfterBreak="0">
    <w:nsid w:val="07557864"/>
    <w:multiLevelType w:val="hybridMultilevel"/>
    <w:tmpl w:val="7CD0D370"/>
    <w:lvl w:ilvl="0" w:tplc="BB24CDAA">
      <w:numFmt w:val="bullet"/>
      <w:lvlText w:val="-"/>
      <w:lvlJc w:val="left"/>
      <w:pPr>
        <w:ind w:left="786"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08FA7E89"/>
    <w:multiLevelType w:val="hybridMultilevel"/>
    <w:tmpl w:val="48F8B576"/>
    <w:lvl w:ilvl="0" w:tplc="E886151A">
      <w:numFmt w:val="bullet"/>
      <w:lvlText w:val="-"/>
      <w:lvlJc w:val="left"/>
      <w:pPr>
        <w:ind w:left="572" w:hanging="360"/>
      </w:pPr>
      <w:rPr>
        <w:rFonts w:ascii="Times New Roman" w:eastAsia="Times New Roman" w:hAnsi="Times New Roman" w:cs="Times New Roman" w:hint="default"/>
        <w:w w:val="100"/>
        <w:sz w:val="22"/>
        <w:szCs w:val="22"/>
        <w:lang w:val="it-IT" w:eastAsia="it-IT" w:bidi="it-IT"/>
      </w:rPr>
    </w:lvl>
    <w:lvl w:ilvl="1" w:tplc="E6E68EB2">
      <w:numFmt w:val="bullet"/>
      <w:lvlText w:val="•"/>
      <w:lvlJc w:val="left"/>
      <w:pPr>
        <w:ind w:left="1528" w:hanging="360"/>
      </w:pPr>
      <w:rPr>
        <w:rFonts w:hint="default"/>
        <w:lang w:val="it-IT" w:eastAsia="it-IT" w:bidi="it-IT"/>
      </w:rPr>
    </w:lvl>
    <w:lvl w:ilvl="2" w:tplc="E22EA8D2">
      <w:numFmt w:val="bullet"/>
      <w:lvlText w:val="•"/>
      <w:lvlJc w:val="left"/>
      <w:pPr>
        <w:ind w:left="2477" w:hanging="360"/>
      </w:pPr>
      <w:rPr>
        <w:rFonts w:hint="default"/>
        <w:lang w:val="it-IT" w:eastAsia="it-IT" w:bidi="it-IT"/>
      </w:rPr>
    </w:lvl>
    <w:lvl w:ilvl="3" w:tplc="0E7C2A32">
      <w:numFmt w:val="bullet"/>
      <w:lvlText w:val="•"/>
      <w:lvlJc w:val="left"/>
      <w:pPr>
        <w:ind w:left="3425" w:hanging="360"/>
      </w:pPr>
      <w:rPr>
        <w:rFonts w:hint="default"/>
        <w:lang w:val="it-IT" w:eastAsia="it-IT" w:bidi="it-IT"/>
      </w:rPr>
    </w:lvl>
    <w:lvl w:ilvl="4" w:tplc="4E36D9AA">
      <w:numFmt w:val="bullet"/>
      <w:lvlText w:val="•"/>
      <w:lvlJc w:val="left"/>
      <w:pPr>
        <w:ind w:left="4374" w:hanging="360"/>
      </w:pPr>
      <w:rPr>
        <w:rFonts w:hint="default"/>
        <w:lang w:val="it-IT" w:eastAsia="it-IT" w:bidi="it-IT"/>
      </w:rPr>
    </w:lvl>
    <w:lvl w:ilvl="5" w:tplc="DAC68B82">
      <w:numFmt w:val="bullet"/>
      <w:lvlText w:val="•"/>
      <w:lvlJc w:val="left"/>
      <w:pPr>
        <w:ind w:left="5323" w:hanging="360"/>
      </w:pPr>
      <w:rPr>
        <w:rFonts w:hint="default"/>
        <w:lang w:val="it-IT" w:eastAsia="it-IT" w:bidi="it-IT"/>
      </w:rPr>
    </w:lvl>
    <w:lvl w:ilvl="6" w:tplc="88EC6CE4">
      <w:numFmt w:val="bullet"/>
      <w:lvlText w:val="•"/>
      <w:lvlJc w:val="left"/>
      <w:pPr>
        <w:ind w:left="6271" w:hanging="360"/>
      </w:pPr>
      <w:rPr>
        <w:rFonts w:hint="default"/>
        <w:lang w:val="it-IT" w:eastAsia="it-IT" w:bidi="it-IT"/>
      </w:rPr>
    </w:lvl>
    <w:lvl w:ilvl="7" w:tplc="FF54C788">
      <w:numFmt w:val="bullet"/>
      <w:lvlText w:val="•"/>
      <w:lvlJc w:val="left"/>
      <w:pPr>
        <w:ind w:left="7220" w:hanging="360"/>
      </w:pPr>
      <w:rPr>
        <w:rFonts w:hint="default"/>
        <w:lang w:val="it-IT" w:eastAsia="it-IT" w:bidi="it-IT"/>
      </w:rPr>
    </w:lvl>
    <w:lvl w:ilvl="8" w:tplc="5398631E">
      <w:numFmt w:val="bullet"/>
      <w:lvlText w:val="•"/>
      <w:lvlJc w:val="left"/>
      <w:pPr>
        <w:ind w:left="8169" w:hanging="360"/>
      </w:pPr>
      <w:rPr>
        <w:rFonts w:hint="default"/>
        <w:lang w:val="it-IT" w:eastAsia="it-IT" w:bidi="it-I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587161"/>
    <w:multiLevelType w:val="hybridMultilevel"/>
    <w:tmpl w:val="C9E27BCA"/>
    <w:lvl w:ilvl="0" w:tplc="D4F675D6">
      <w:numFmt w:val="bullet"/>
      <w:lvlText w:val="-"/>
      <w:lvlJc w:val="left"/>
      <w:pPr>
        <w:ind w:left="815" w:hanging="360"/>
      </w:pPr>
      <w:rPr>
        <w:rFonts w:hint="default"/>
        <w:w w:val="100"/>
        <w:lang w:val="it-IT" w:eastAsia="it-IT" w:bidi="it-IT"/>
      </w:rPr>
    </w:lvl>
    <w:lvl w:ilvl="1" w:tplc="04100003" w:tentative="1">
      <w:start w:val="1"/>
      <w:numFmt w:val="bullet"/>
      <w:lvlText w:val="o"/>
      <w:lvlJc w:val="left"/>
      <w:pPr>
        <w:ind w:left="1323" w:hanging="360"/>
      </w:pPr>
      <w:rPr>
        <w:rFonts w:ascii="Courier New" w:hAnsi="Courier New" w:cs="Courier New" w:hint="default"/>
      </w:rPr>
    </w:lvl>
    <w:lvl w:ilvl="2" w:tplc="04100005" w:tentative="1">
      <w:start w:val="1"/>
      <w:numFmt w:val="bullet"/>
      <w:lvlText w:val=""/>
      <w:lvlJc w:val="left"/>
      <w:pPr>
        <w:ind w:left="2043" w:hanging="360"/>
      </w:pPr>
      <w:rPr>
        <w:rFonts w:ascii="Wingdings" w:hAnsi="Wingdings" w:hint="default"/>
      </w:rPr>
    </w:lvl>
    <w:lvl w:ilvl="3" w:tplc="04100001" w:tentative="1">
      <w:start w:val="1"/>
      <w:numFmt w:val="bullet"/>
      <w:lvlText w:val=""/>
      <w:lvlJc w:val="left"/>
      <w:pPr>
        <w:ind w:left="2763" w:hanging="360"/>
      </w:pPr>
      <w:rPr>
        <w:rFonts w:ascii="Symbol" w:hAnsi="Symbol" w:hint="default"/>
      </w:rPr>
    </w:lvl>
    <w:lvl w:ilvl="4" w:tplc="04100003" w:tentative="1">
      <w:start w:val="1"/>
      <w:numFmt w:val="bullet"/>
      <w:lvlText w:val="o"/>
      <w:lvlJc w:val="left"/>
      <w:pPr>
        <w:ind w:left="3483" w:hanging="360"/>
      </w:pPr>
      <w:rPr>
        <w:rFonts w:ascii="Courier New" w:hAnsi="Courier New" w:cs="Courier New" w:hint="default"/>
      </w:rPr>
    </w:lvl>
    <w:lvl w:ilvl="5" w:tplc="04100005" w:tentative="1">
      <w:start w:val="1"/>
      <w:numFmt w:val="bullet"/>
      <w:lvlText w:val=""/>
      <w:lvlJc w:val="left"/>
      <w:pPr>
        <w:ind w:left="4203" w:hanging="360"/>
      </w:pPr>
      <w:rPr>
        <w:rFonts w:ascii="Wingdings" w:hAnsi="Wingdings" w:hint="default"/>
      </w:rPr>
    </w:lvl>
    <w:lvl w:ilvl="6" w:tplc="04100001" w:tentative="1">
      <w:start w:val="1"/>
      <w:numFmt w:val="bullet"/>
      <w:lvlText w:val=""/>
      <w:lvlJc w:val="left"/>
      <w:pPr>
        <w:ind w:left="4923" w:hanging="360"/>
      </w:pPr>
      <w:rPr>
        <w:rFonts w:ascii="Symbol" w:hAnsi="Symbol" w:hint="default"/>
      </w:rPr>
    </w:lvl>
    <w:lvl w:ilvl="7" w:tplc="04100003" w:tentative="1">
      <w:start w:val="1"/>
      <w:numFmt w:val="bullet"/>
      <w:lvlText w:val="o"/>
      <w:lvlJc w:val="left"/>
      <w:pPr>
        <w:ind w:left="5643" w:hanging="360"/>
      </w:pPr>
      <w:rPr>
        <w:rFonts w:ascii="Courier New" w:hAnsi="Courier New" w:cs="Courier New" w:hint="default"/>
      </w:rPr>
    </w:lvl>
    <w:lvl w:ilvl="8" w:tplc="04100005" w:tentative="1">
      <w:start w:val="1"/>
      <w:numFmt w:val="bullet"/>
      <w:lvlText w:val=""/>
      <w:lvlJc w:val="left"/>
      <w:pPr>
        <w:ind w:left="6363" w:hanging="360"/>
      </w:pPr>
      <w:rPr>
        <w:rFonts w:ascii="Wingdings" w:hAnsi="Wingdings" w:hint="default"/>
      </w:rPr>
    </w:lvl>
  </w:abstractNum>
  <w:abstractNum w:abstractNumId="8" w15:restartNumberingAfterBreak="0">
    <w:nsid w:val="0CDB5436"/>
    <w:multiLevelType w:val="hybridMultilevel"/>
    <w:tmpl w:val="B2A4E4A6"/>
    <w:lvl w:ilvl="0" w:tplc="D4F675D6">
      <w:numFmt w:val="bullet"/>
      <w:lvlText w:val="-"/>
      <w:lvlJc w:val="left"/>
      <w:pPr>
        <w:ind w:left="932"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5C1CD3"/>
    <w:multiLevelType w:val="multilevel"/>
    <w:tmpl w:val="0DB643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223437"/>
    <w:multiLevelType w:val="hybridMultilevel"/>
    <w:tmpl w:val="E5544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487A89"/>
    <w:multiLevelType w:val="hybridMultilevel"/>
    <w:tmpl w:val="00F40896"/>
    <w:lvl w:ilvl="0" w:tplc="04100017">
      <w:start w:val="1"/>
      <w:numFmt w:val="low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62769E"/>
    <w:multiLevelType w:val="hybridMultilevel"/>
    <w:tmpl w:val="DD4C68E0"/>
    <w:lvl w:ilvl="0" w:tplc="DF4CE76C">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00053A"/>
    <w:multiLevelType w:val="multilevel"/>
    <w:tmpl w:val="BD9A379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007BD0"/>
    <w:multiLevelType w:val="hybridMultilevel"/>
    <w:tmpl w:val="9F6A1508"/>
    <w:lvl w:ilvl="0" w:tplc="22D8140C">
      <w:start w:val="1"/>
      <w:numFmt w:val="decimal"/>
      <w:lvlText w:val="%1."/>
      <w:lvlJc w:val="left"/>
      <w:pPr>
        <w:ind w:left="360" w:hanging="360"/>
      </w:pPr>
      <w:rPr>
        <w:rFonts w:asciiTheme="minorHAnsi" w:hAnsiTheme="minorHAnsi" w:cstheme="minorHAnsi" w:hint="default"/>
        <w:b w:val="0"/>
        <w:bCs/>
        <w:i w:val="0"/>
        <w:sz w:val="22"/>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6" w15:restartNumberingAfterBreak="0">
    <w:nsid w:val="23D72D24"/>
    <w:multiLevelType w:val="hybridMultilevel"/>
    <w:tmpl w:val="4DC86D36"/>
    <w:lvl w:ilvl="0" w:tplc="7E0AE484">
      <w:start w:val="1"/>
      <w:numFmt w:val="lowerLetter"/>
      <w:lvlText w:val="%1)"/>
      <w:lvlJc w:val="left"/>
      <w:pPr>
        <w:ind w:left="644" w:hanging="360"/>
      </w:pPr>
      <w:rPr>
        <w:rFonts w:hint="default"/>
        <w:b/>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495078"/>
    <w:multiLevelType w:val="hybridMultilevel"/>
    <w:tmpl w:val="4344F4B0"/>
    <w:lvl w:ilvl="0" w:tplc="8452E31A">
      <w:start w:val="1"/>
      <w:numFmt w:val="decimal"/>
      <w:lvlText w:val="%1."/>
      <w:lvlJc w:val="left"/>
      <w:pPr>
        <w:ind w:left="360" w:hanging="360"/>
      </w:pPr>
      <w:rPr>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7E66D3D"/>
    <w:multiLevelType w:val="multilevel"/>
    <w:tmpl w:val="0ED44A7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0C632B"/>
    <w:multiLevelType w:val="hybridMultilevel"/>
    <w:tmpl w:val="811A2696"/>
    <w:lvl w:ilvl="0" w:tplc="A05C544A">
      <w:numFmt w:val="bullet"/>
      <w:lvlText w:val=""/>
      <w:lvlJc w:val="left"/>
      <w:pPr>
        <w:ind w:left="852" w:hanging="348"/>
      </w:pPr>
      <w:rPr>
        <w:rFonts w:ascii="Symbol" w:eastAsia="Symbol" w:hAnsi="Symbol" w:cs="Symbol" w:hint="default"/>
        <w:w w:val="100"/>
        <w:sz w:val="22"/>
        <w:szCs w:val="22"/>
        <w:lang w:val="it-IT" w:eastAsia="it-IT" w:bidi="it-IT"/>
      </w:rPr>
    </w:lvl>
    <w:lvl w:ilvl="1" w:tplc="17E04A6C">
      <w:numFmt w:val="bullet"/>
      <w:lvlText w:val="•"/>
      <w:lvlJc w:val="left"/>
      <w:pPr>
        <w:ind w:left="1762" w:hanging="348"/>
      </w:pPr>
      <w:rPr>
        <w:rFonts w:hint="default"/>
        <w:lang w:val="it-IT" w:eastAsia="it-IT" w:bidi="it-IT"/>
      </w:rPr>
    </w:lvl>
    <w:lvl w:ilvl="2" w:tplc="968E6A48">
      <w:numFmt w:val="bullet"/>
      <w:lvlText w:val="•"/>
      <w:lvlJc w:val="left"/>
      <w:pPr>
        <w:ind w:left="2665" w:hanging="348"/>
      </w:pPr>
      <w:rPr>
        <w:rFonts w:hint="default"/>
        <w:lang w:val="it-IT" w:eastAsia="it-IT" w:bidi="it-IT"/>
      </w:rPr>
    </w:lvl>
    <w:lvl w:ilvl="3" w:tplc="E4A2CA8C">
      <w:numFmt w:val="bullet"/>
      <w:lvlText w:val="•"/>
      <w:lvlJc w:val="left"/>
      <w:pPr>
        <w:ind w:left="3567" w:hanging="348"/>
      </w:pPr>
      <w:rPr>
        <w:rFonts w:hint="default"/>
        <w:lang w:val="it-IT" w:eastAsia="it-IT" w:bidi="it-IT"/>
      </w:rPr>
    </w:lvl>
    <w:lvl w:ilvl="4" w:tplc="111E0914">
      <w:numFmt w:val="bullet"/>
      <w:lvlText w:val="•"/>
      <w:lvlJc w:val="left"/>
      <w:pPr>
        <w:ind w:left="4470" w:hanging="348"/>
      </w:pPr>
      <w:rPr>
        <w:rFonts w:hint="default"/>
        <w:lang w:val="it-IT" w:eastAsia="it-IT" w:bidi="it-IT"/>
      </w:rPr>
    </w:lvl>
    <w:lvl w:ilvl="5" w:tplc="96165B0E">
      <w:numFmt w:val="bullet"/>
      <w:lvlText w:val="•"/>
      <w:lvlJc w:val="left"/>
      <w:pPr>
        <w:ind w:left="5373" w:hanging="348"/>
      </w:pPr>
      <w:rPr>
        <w:rFonts w:hint="default"/>
        <w:lang w:val="it-IT" w:eastAsia="it-IT" w:bidi="it-IT"/>
      </w:rPr>
    </w:lvl>
    <w:lvl w:ilvl="6" w:tplc="8368CD4A">
      <w:numFmt w:val="bullet"/>
      <w:lvlText w:val="•"/>
      <w:lvlJc w:val="left"/>
      <w:pPr>
        <w:ind w:left="6275" w:hanging="348"/>
      </w:pPr>
      <w:rPr>
        <w:rFonts w:hint="default"/>
        <w:lang w:val="it-IT" w:eastAsia="it-IT" w:bidi="it-IT"/>
      </w:rPr>
    </w:lvl>
    <w:lvl w:ilvl="7" w:tplc="18A4C0C0">
      <w:numFmt w:val="bullet"/>
      <w:lvlText w:val="•"/>
      <w:lvlJc w:val="left"/>
      <w:pPr>
        <w:ind w:left="7178" w:hanging="348"/>
      </w:pPr>
      <w:rPr>
        <w:rFonts w:hint="default"/>
        <w:lang w:val="it-IT" w:eastAsia="it-IT" w:bidi="it-IT"/>
      </w:rPr>
    </w:lvl>
    <w:lvl w:ilvl="8" w:tplc="284A2878">
      <w:numFmt w:val="bullet"/>
      <w:lvlText w:val="•"/>
      <w:lvlJc w:val="left"/>
      <w:pPr>
        <w:ind w:left="8081" w:hanging="348"/>
      </w:pPr>
      <w:rPr>
        <w:rFonts w:hint="default"/>
        <w:lang w:val="it-IT" w:eastAsia="it-IT" w:bidi="it-IT"/>
      </w:rPr>
    </w:lvl>
  </w:abstractNum>
  <w:abstractNum w:abstractNumId="21" w15:restartNumberingAfterBreak="0">
    <w:nsid w:val="29846F8A"/>
    <w:multiLevelType w:val="hybridMultilevel"/>
    <w:tmpl w:val="7D00ED5E"/>
    <w:lvl w:ilvl="0" w:tplc="CD724A98">
      <w:start w:val="1"/>
      <w:numFmt w:val="lowerLetter"/>
      <w:lvlText w:val="%1)"/>
      <w:lvlJc w:val="left"/>
      <w:pPr>
        <w:ind w:left="572" w:hanging="360"/>
      </w:pPr>
      <w:rPr>
        <w:rFonts w:ascii="Calibri" w:eastAsia="Calibri" w:hAnsi="Calibri" w:cs="Calibri" w:hint="default"/>
        <w:w w:val="100"/>
        <w:sz w:val="22"/>
        <w:szCs w:val="22"/>
        <w:lang w:val="it-IT" w:eastAsia="it-IT" w:bidi="it-IT"/>
      </w:rPr>
    </w:lvl>
    <w:lvl w:ilvl="1" w:tplc="3572E440">
      <w:numFmt w:val="bullet"/>
      <w:lvlText w:val="•"/>
      <w:lvlJc w:val="left"/>
      <w:pPr>
        <w:ind w:left="1528" w:hanging="360"/>
      </w:pPr>
      <w:rPr>
        <w:rFonts w:hint="default"/>
        <w:lang w:val="it-IT" w:eastAsia="it-IT" w:bidi="it-IT"/>
      </w:rPr>
    </w:lvl>
    <w:lvl w:ilvl="2" w:tplc="327A023C">
      <w:numFmt w:val="bullet"/>
      <w:lvlText w:val="•"/>
      <w:lvlJc w:val="left"/>
      <w:pPr>
        <w:ind w:left="2477" w:hanging="360"/>
      </w:pPr>
      <w:rPr>
        <w:rFonts w:hint="default"/>
        <w:lang w:val="it-IT" w:eastAsia="it-IT" w:bidi="it-IT"/>
      </w:rPr>
    </w:lvl>
    <w:lvl w:ilvl="3" w:tplc="314A448A">
      <w:numFmt w:val="bullet"/>
      <w:lvlText w:val="•"/>
      <w:lvlJc w:val="left"/>
      <w:pPr>
        <w:ind w:left="3425" w:hanging="360"/>
      </w:pPr>
      <w:rPr>
        <w:rFonts w:hint="default"/>
        <w:lang w:val="it-IT" w:eastAsia="it-IT" w:bidi="it-IT"/>
      </w:rPr>
    </w:lvl>
    <w:lvl w:ilvl="4" w:tplc="B2B2CB5C">
      <w:numFmt w:val="bullet"/>
      <w:lvlText w:val="•"/>
      <w:lvlJc w:val="left"/>
      <w:pPr>
        <w:ind w:left="4374" w:hanging="360"/>
      </w:pPr>
      <w:rPr>
        <w:rFonts w:hint="default"/>
        <w:lang w:val="it-IT" w:eastAsia="it-IT" w:bidi="it-IT"/>
      </w:rPr>
    </w:lvl>
    <w:lvl w:ilvl="5" w:tplc="2D7664BE">
      <w:numFmt w:val="bullet"/>
      <w:lvlText w:val="•"/>
      <w:lvlJc w:val="left"/>
      <w:pPr>
        <w:ind w:left="5323" w:hanging="360"/>
      </w:pPr>
      <w:rPr>
        <w:rFonts w:hint="default"/>
        <w:lang w:val="it-IT" w:eastAsia="it-IT" w:bidi="it-IT"/>
      </w:rPr>
    </w:lvl>
    <w:lvl w:ilvl="6" w:tplc="281C2360">
      <w:numFmt w:val="bullet"/>
      <w:lvlText w:val="•"/>
      <w:lvlJc w:val="left"/>
      <w:pPr>
        <w:ind w:left="6271" w:hanging="360"/>
      </w:pPr>
      <w:rPr>
        <w:rFonts w:hint="default"/>
        <w:lang w:val="it-IT" w:eastAsia="it-IT" w:bidi="it-IT"/>
      </w:rPr>
    </w:lvl>
    <w:lvl w:ilvl="7" w:tplc="615801F2">
      <w:numFmt w:val="bullet"/>
      <w:lvlText w:val="•"/>
      <w:lvlJc w:val="left"/>
      <w:pPr>
        <w:ind w:left="7220" w:hanging="360"/>
      </w:pPr>
      <w:rPr>
        <w:rFonts w:hint="default"/>
        <w:lang w:val="it-IT" w:eastAsia="it-IT" w:bidi="it-IT"/>
      </w:rPr>
    </w:lvl>
    <w:lvl w:ilvl="8" w:tplc="211EFB8C">
      <w:numFmt w:val="bullet"/>
      <w:lvlText w:val="•"/>
      <w:lvlJc w:val="left"/>
      <w:pPr>
        <w:ind w:left="8169" w:hanging="360"/>
      </w:pPr>
      <w:rPr>
        <w:rFonts w:hint="default"/>
        <w:lang w:val="it-IT" w:eastAsia="it-IT" w:bidi="it-IT"/>
      </w:rPr>
    </w:lvl>
  </w:abstractNum>
  <w:abstractNum w:abstractNumId="22"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D9909F2"/>
    <w:multiLevelType w:val="hybridMultilevel"/>
    <w:tmpl w:val="80ACCE42"/>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484AE3"/>
    <w:multiLevelType w:val="hybridMultilevel"/>
    <w:tmpl w:val="37E46E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295295B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454B9E"/>
    <w:multiLevelType w:val="hybridMultilevel"/>
    <w:tmpl w:val="6D3E6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65936DA"/>
    <w:multiLevelType w:val="multilevel"/>
    <w:tmpl w:val="012072DE"/>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theme="minorHAnsi" w:hint="default"/>
        <w:b w:val="0"/>
        <w:i w:val="0"/>
        <w:strike w:val="0"/>
        <w:dstrike w:val="0"/>
        <w:sz w:val="22"/>
        <w:szCs w:val="22"/>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81248E0"/>
    <w:multiLevelType w:val="hybridMultilevel"/>
    <w:tmpl w:val="1BBE9A6E"/>
    <w:lvl w:ilvl="0" w:tplc="368CF142">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3889147B"/>
    <w:multiLevelType w:val="multilevel"/>
    <w:tmpl w:val="309063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theme="minorHAnsi"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1940EB"/>
    <w:multiLevelType w:val="singleLevel"/>
    <w:tmpl w:val="633EB696"/>
    <w:lvl w:ilvl="0">
      <w:numFmt w:val="bullet"/>
      <w:pStyle w:val="richiamonormale"/>
      <w:lvlText w:val="-"/>
      <w:lvlJc w:val="left"/>
      <w:pPr>
        <w:tabs>
          <w:tab w:val="num" w:pos="397"/>
        </w:tabs>
        <w:ind w:left="397" w:hanging="397"/>
      </w:pPr>
      <w:rPr>
        <w:rFonts w:hint="default"/>
      </w:rPr>
    </w:lvl>
  </w:abstractNum>
  <w:abstractNum w:abstractNumId="33" w15:restartNumberingAfterBreak="0">
    <w:nsid w:val="3BD06AFD"/>
    <w:multiLevelType w:val="hybridMultilevel"/>
    <w:tmpl w:val="860C097E"/>
    <w:lvl w:ilvl="0" w:tplc="89726A16">
      <w:start w:val="1"/>
      <w:numFmt w:val="decimal"/>
      <w:lvlText w:val="%1."/>
      <w:lvlJc w:val="left"/>
      <w:pPr>
        <w:ind w:left="932" w:hanging="360"/>
      </w:pPr>
      <w:rPr>
        <w:rFonts w:ascii="Calibri" w:eastAsia="Calibri" w:hAnsi="Calibri" w:cs="Calibri" w:hint="default"/>
        <w:w w:val="100"/>
        <w:sz w:val="22"/>
        <w:szCs w:val="22"/>
        <w:lang w:val="it-IT" w:eastAsia="it-IT" w:bidi="it-IT"/>
      </w:rPr>
    </w:lvl>
    <w:lvl w:ilvl="1" w:tplc="244868D4">
      <w:numFmt w:val="bullet"/>
      <w:lvlText w:val="•"/>
      <w:lvlJc w:val="left"/>
      <w:pPr>
        <w:ind w:left="1852" w:hanging="360"/>
      </w:pPr>
      <w:rPr>
        <w:rFonts w:hint="default"/>
        <w:lang w:val="it-IT" w:eastAsia="it-IT" w:bidi="it-IT"/>
      </w:rPr>
    </w:lvl>
    <w:lvl w:ilvl="2" w:tplc="0EA8A094">
      <w:numFmt w:val="bullet"/>
      <w:lvlText w:val="•"/>
      <w:lvlJc w:val="left"/>
      <w:pPr>
        <w:ind w:left="2765" w:hanging="360"/>
      </w:pPr>
      <w:rPr>
        <w:rFonts w:hint="default"/>
        <w:lang w:val="it-IT" w:eastAsia="it-IT" w:bidi="it-IT"/>
      </w:rPr>
    </w:lvl>
    <w:lvl w:ilvl="3" w:tplc="E00E0E36">
      <w:numFmt w:val="bullet"/>
      <w:lvlText w:val="•"/>
      <w:lvlJc w:val="left"/>
      <w:pPr>
        <w:ind w:left="3677" w:hanging="360"/>
      </w:pPr>
      <w:rPr>
        <w:rFonts w:hint="default"/>
        <w:lang w:val="it-IT" w:eastAsia="it-IT" w:bidi="it-IT"/>
      </w:rPr>
    </w:lvl>
    <w:lvl w:ilvl="4" w:tplc="922AEE1A">
      <w:numFmt w:val="bullet"/>
      <w:lvlText w:val="•"/>
      <w:lvlJc w:val="left"/>
      <w:pPr>
        <w:ind w:left="4590" w:hanging="360"/>
      </w:pPr>
      <w:rPr>
        <w:rFonts w:hint="default"/>
        <w:lang w:val="it-IT" w:eastAsia="it-IT" w:bidi="it-IT"/>
      </w:rPr>
    </w:lvl>
    <w:lvl w:ilvl="5" w:tplc="1F6CDD60">
      <w:numFmt w:val="bullet"/>
      <w:lvlText w:val="•"/>
      <w:lvlJc w:val="left"/>
      <w:pPr>
        <w:ind w:left="5503" w:hanging="360"/>
      </w:pPr>
      <w:rPr>
        <w:rFonts w:hint="default"/>
        <w:lang w:val="it-IT" w:eastAsia="it-IT" w:bidi="it-IT"/>
      </w:rPr>
    </w:lvl>
    <w:lvl w:ilvl="6" w:tplc="5C56C4DE">
      <w:numFmt w:val="bullet"/>
      <w:lvlText w:val="•"/>
      <w:lvlJc w:val="left"/>
      <w:pPr>
        <w:ind w:left="6415" w:hanging="360"/>
      </w:pPr>
      <w:rPr>
        <w:rFonts w:hint="default"/>
        <w:lang w:val="it-IT" w:eastAsia="it-IT" w:bidi="it-IT"/>
      </w:rPr>
    </w:lvl>
    <w:lvl w:ilvl="7" w:tplc="FD02CE5C">
      <w:numFmt w:val="bullet"/>
      <w:lvlText w:val="•"/>
      <w:lvlJc w:val="left"/>
      <w:pPr>
        <w:ind w:left="7328" w:hanging="360"/>
      </w:pPr>
      <w:rPr>
        <w:rFonts w:hint="default"/>
        <w:lang w:val="it-IT" w:eastAsia="it-IT" w:bidi="it-IT"/>
      </w:rPr>
    </w:lvl>
    <w:lvl w:ilvl="8" w:tplc="3398AA38">
      <w:numFmt w:val="bullet"/>
      <w:lvlText w:val="•"/>
      <w:lvlJc w:val="left"/>
      <w:pPr>
        <w:ind w:left="8241" w:hanging="360"/>
      </w:pPr>
      <w:rPr>
        <w:rFonts w:hint="default"/>
        <w:lang w:val="it-IT" w:eastAsia="it-IT" w:bidi="it-IT"/>
      </w:rPr>
    </w:lvl>
  </w:abstractNum>
  <w:abstractNum w:abstractNumId="3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549493A"/>
    <w:multiLevelType w:val="hybridMultilevel"/>
    <w:tmpl w:val="75A80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6805471"/>
    <w:multiLevelType w:val="hybridMultilevel"/>
    <w:tmpl w:val="3496D356"/>
    <w:lvl w:ilvl="0" w:tplc="04100001">
      <w:start w:val="1"/>
      <w:numFmt w:val="bullet"/>
      <w:lvlText w:val=""/>
      <w:lvlJc w:val="left"/>
      <w:pPr>
        <w:ind w:left="811" w:hanging="360"/>
      </w:pPr>
      <w:rPr>
        <w:rFonts w:ascii="Symbol" w:hAnsi="Symbol" w:hint="default"/>
      </w:rPr>
    </w:lvl>
    <w:lvl w:ilvl="1" w:tplc="04100003" w:tentative="1">
      <w:start w:val="1"/>
      <w:numFmt w:val="bullet"/>
      <w:lvlText w:val="o"/>
      <w:lvlJc w:val="left"/>
      <w:pPr>
        <w:ind w:left="1531" w:hanging="360"/>
      </w:pPr>
      <w:rPr>
        <w:rFonts w:ascii="Courier New" w:hAnsi="Courier New" w:cs="Courier New" w:hint="default"/>
      </w:rPr>
    </w:lvl>
    <w:lvl w:ilvl="2" w:tplc="04100005" w:tentative="1">
      <w:start w:val="1"/>
      <w:numFmt w:val="bullet"/>
      <w:lvlText w:val=""/>
      <w:lvlJc w:val="left"/>
      <w:pPr>
        <w:ind w:left="2251" w:hanging="360"/>
      </w:pPr>
      <w:rPr>
        <w:rFonts w:ascii="Wingdings" w:hAnsi="Wingdings" w:hint="default"/>
      </w:rPr>
    </w:lvl>
    <w:lvl w:ilvl="3" w:tplc="04100001" w:tentative="1">
      <w:start w:val="1"/>
      <w:numFmt w:val="bullet"/>
      <w:lvlText w:val=""/>
      <w:lvlJc w:val="left"/>
      <w:pPr>
        <w:ind w:left="2971" w:hanging="360"/>
      </w:pPr>
      <w:rPr>
        <w:rFonts w:ascii="Symbol" w:hAnsi="Symbol" w:hint="default"/>
      </w:rPr>
    </w:lvl>
    <w:lvl w:ilvl="4" w:tplc="04100003" w:tentative="1">
      <w:start w:val="1"/>
      <w:numFmt w:val="bullet"/>
      <w:lvlText w:val="o"/>
      <w:lvlJc w:val="left"/>
      <w:pPr>
        <w:ind w:left="3691" w:hanging="360"/>
      </w:pPr>
      <w:rPr>
        <w:rFonts w:ascii="Courier New" w:hAnsi="Courier New" w:cs="Courier New" w:hint="default"/>
      </w:rPr>
    </w:lvl>
    <w:lvl w:ilvl="5" w:tplc="04100005" w:tentative="1">
      <w:start w:val="1"/>
      <w:numFmt w:val="bullet"/>
      <w:lvlText w:val=""/>
      <w:lvlJc w:val="left"/>
      <w:pPr>
        <w:ind w:left="4411" w:hanging="360"/>
      </w:pPr>
      <w:rPr>
        <w:rFonts w:ascii="Wingdings" w:hAnsi="Wingdings" w:hint="default"/>
      </w:rPr>
    </w:lvl>
    <w:lvl w:ilvl="6" w:tplc="04100001" w:tentative="1">
      <w:start w:val="1"/>
      <w:numFmt w:val="bullet"/>
      <w:lvlText w:val=""/>
      <w:lvlJc w:val="left"/>
      <w:pPr>
        <w:ind w:left="5131" w:hanging="360"/>
      </w:pPr>
      <w:rPr>
        <w:rFonts w:ascii="Symbol" w:hAnsi="Symbol" w:hint="default"/>
      </w:rPr>
    </w:lvl>
    <w:lvl w:ilvl="7" w:tplc="04100003" w:tentative="1">
      <w:start w:val="1"/>
      <w:numFmt w:val="bullet"/>
      <w:lvlText w:val="o"/>
      <w:lvlJc w:val="left"/>
      <w:pPr>
        <w:ind w:left="5851" w:hanging="360"/>
      </w:pPr>
      <w:rPr>
        <w:rFonts w:ascii="Courier New" w:hAnsi="Courier New" w:cs="Courier New" w:hint="default"/>
      </w:rPr>
    </w:lvl>
    <w:lvl w:ilvl="8" w:tplc="04100005" w:tentative="1">
      <w:start w:val="1"/>
      <w:numFmt w:val="bullet"/>
      <w:lvlText w:val=""/>
      <w:lvlJc w:val="left"/>
      <w:pPr>
        <w:ind w:left="6571" w:hanging="360"/>
      </w:pPr>
      <w:rPr>
        <w:rFonts w:ascii="Wingdings" w:hAnsi="Wingdings" w:hint="default"/>
      </w:rPr>
    </w:lvl>
  </w:abstractNum>
  <w:abstractNum w:abstractNumId="3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2A54EE"/>
    <w:multiLevelType w:val="hybridMultilevel"/>
    <w:tmpl w:val="F13074BC"/>
    <w:lvl w:ilvl="0" w:tplc="D4F675D6">
      <w:numFmt w:val="bullet"/>
      <w:lvlText w:val="-"/>
      <w:lvlJc w:val="left"/>
      <w:pPr>
        <w:ind w:left="932"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E3B7BF4"/>
    <w:multiLevelType w:val="hybridMultilevel"/>
    <w:tmpl w:val="AD16C06C"/>
    <w:lvl w:ilvl="0" w:tplc="0214FEE6">
      <w:numFmt w:val="bullet"/>
      <w:lvlText w:val="-"/>
      <w:lvlJc w:val="left"/>
      <w:pPr>
        <w:ind w:left="720" w:hanging="360"/>
      </w:pPr>
      <w:rPr>
        <w:rFonts w:ascii="Garamond" w:hAnsi="Garamond" w:cs="Times New Roman" w:hint="default"/>
        <w:b/>
        <w:i w:val="0"/>
      </w:rPr>
    </w:lvl>
    <w:lvl w:ilvl="1" w:tplc="E698D984">
      <w:start w:val="1"/>
      <w:numFmt w:val="lowerRoman"/>
      <w:lvlText w:val="%2."/>
      <w:lvlJc w:val="left"/>
      <w:pPr>
        <w:ind w:left="1800" w:hanging="720"/>
      </w:pPr>
      <w:rPr>
        <w:rFonts w:hint="default"/>
      </w:rPr>
    </w:lvl>
    <w:lvl w:ilvl="2" w:tplc="907EDE3E">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1" w15:restartNumberingAfterBreak="0">
    <w:nsid w:val="516D1AB5"/>
    <w:multiLevelType w:val="hybridMultilevel"/>
    <w:tmpl w:val="AA58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1A86F48"/>
    <w:multiLevelType w:val="hybridMultilevel"/>
    <w:tmpl w:val="E1CAB1EE"/>
    <w:lvl w:ilvl="0" w:tplc="D4F675D6">
      <w:numFmt w:val="bullet"/>
      <w:lvlText w:val="-"/>
      <w:lvlJc w:val="left"/>
      <w:pPr>
        <w:ind w:left="932"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66A70C5"/>
    <w:multiLevelType w:val="hybridMultilevel"/>
    <w:tmpl w:val="153C17A6"/>
    <w:lvl w:ilvl="0" w:tplc="D4F675D6">
      <w:numFmt w:val="bullet"/>
      <w:lvlText w:val="-"/>
      <w:lvlJc w:val="left"/>
      <w:pPr>
        <w:ind w:left="932"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6D32958"/>
    <w:multiLevelType w:val="multilevel"/>
    <w:tmpl w:val="7FE4C61A"/>
    <w:lvl w:ilvl="0">
      <w:start w:val="1"/>
      <w:numFmt w:val="decimal"/>
      <w:lvlText w:val="%1."/>
      <w:lvlJc w:val="left"/>
      <w:pPr>
        <w:ind w:left="572" w:hanging="360"/>
      </w:pPr>
      <w:rPr>
        <w:rFonts w:ascii="Calibri" w:eastAsia="Calibri" w:hAnsi="Calibri" w:cs="Calibri" w:hint="default"/>
        <w:b/>
        <w:bCs/>
        <w:w w:val="100"/>
        <w:sz w:val="22"/>
        <w:szCs w:val="22"/>
        <w:lang w:val="it-IT" w:eastAsia="it-IT" w:bidi="it-IT"/>
      </w:rPr>
    </w:lvl>
    <w:lvl w:ilvl="1">
      <w:start w:val="1"/>
      <w:numFmt w:val="decimal"/>
      <w:lvlText w:val="%1.%2"/>
      <w:lvlJc w:val="left"/>
      <w:pPr>
        <w:ind w:left="545" w:hanging="333"/>
      </w:pPr>
      <w:rPr>
        <w:rFonts w:hint="default"/>
        <w:spacing w:val="-112"/>
        <w:u w:val="single" w:color="000000"/>
        <w:lang w:val="it-IT" w:eastAsia="it-IT" w:bidi="it-IT"/>
      </w:rPr>
    </w:lvl>
    <w:lvl w:ilvl="2">
      <w:numFmt w:val="bullet"/>
      <w:lvlText w:val="•"/>
      <w:lvlJc w:val="left"/>
      <w:pPr>
        <w:ind w:left="1634" w:hanging="333"/>
      </w:pPr>
      <w:rPr>
        <w:rFonts w:hint="default"/>
        <w:lang w:val="it-IT" w:eastAsia="it-IT" w:bidi="it-IT"/>
      </w:rPr>
    </w:lvl>
    <w:lvl w:ilvl="3">
      <w:numFmt w:val="bullet"/>
      <w:lvlText w:val="•"/>
      <w:lvlJc w:val="left"/>
      <w:pPr>
        <w:ind w:left="2688" w:hanging="333"/>
      </w:pPr>
      <w:rPr>
        <w:rFonts w:hint="default"/>
        <w:lang w:val="it-IT" w:eastAsia="it-IT" w:bidi="it-IT"/>
      </w:rPr>
    </w:lvl>
    <w:lvl w:ilvl="4">
      <w:numFmt w:val="bullet"/>
      <w:lvlText w:val="•"/>
      <w:lvlJc w:val="left"/>
      <w:pPr>
        <w:ind w:left="3742" w:hanging="333"/>
      </w:pPr>
      <w:rPr>
        <w:rFonts w:hint="default"/>
        <w:lang w:val="it-IT" w:eastAsia="it-IT" w:bidi="it-IT"/>
      </w:rPr>
    </w:lvl>
    <w:lvl w:ilvl="5">
      <w:numFmt w:val="bullet"/>
      <w:lvlText w:val="•"/>
      <w:lvlJc w:val="left"/>
      <w:pPr>
        <w:ind w:left="4796" w:hanging="333"/>
      </w:pPr>
      <w:rPr>
        <w:rFonts w:hint="default"/>
        <w:lang w:val="it-IT" w:eastAsia="it-IT" w:bidi="it-IT"/>
      </w:rPr>
    </w:lvl>
    <w:lvl w:ilvl="6">
      <w:numFmt w:val="bullet"/>
      <w:lvlText w:val="•"/>
      <w:lvlJc w:val="left"/>
      <w:pPr>
        <w:ind w:left="5850" w:hanging="333"/>
      </w:pPr>
      <w:rPr>
        <w:rFonts w:hint="default"/>
        <w:lang w:val="it-IT" w:eastAsia="it-IT" w:bidi="it-IT"/>
      </w:rPr>
    </w:lvl>
    <w:lvl w:ilvl="7">
      <w:numFmt w:val="bullet"/>
      <w:lvlText w:val="•"/>
      <w:lvlJc w:val="left"/>
      <w:pPr>
        <w:ind w:left="6904" w:hanging="333"/>
      </w:pPr>
      <w:rPr>
        <w:rFonts w:hint="default"/>
        <w:lang w:val="it-IT" w:eastAsia="it-IT" w:bidi="it-IT"/>
      </w:rPr>
    </w:lvl>
    <w:lvl w:ilvl="8">
      <w:numFmt w:val="bullet"/>
      <w:lvlText w:val="•"/>
      <w:lvlJc w:val="left"/>
      <w:pPr>
        <w:ind w:left="7958" w:hanging="333"/>
      </w:pPr>
      <w:rPr>
        <w:rFonts w:hint="default"/>
        <w:lang w:val="it-IT" w:eastAsia="it-IT" w:bidi="it-IT"/>
      </w:rPr>
    </w:lvl>
  </w:abstractNum>
  <w:abstractNum w:abstractNumId="46" w15:restartNumberingAfterBreak="0">
    <w:nsid w:val="57040E17"/>
    <w:multiLevelType w:val="hybridMultilevel"/>
    <w:tmpl w:val="4F84FF4E"/>
    <w:lvl w:ilvl="0" w:tplc="E6EEC9E4">
      <w:numFmt w:val="bullet"/>
      <w:lvlText w:val=""/>
      <w:lvlJc w:val="left"/>
      <w:pPr>
        <w:ind w:left="572" w:hanging="360"/>
      </w:pPr>
      <w:rPr>
        <w:rFonts w:ascii="Symbol" w:eastAsia="Symbol" w:hAnsi="Symbol" w:cs="Symbol" w:hint="default"/>
        <w:w w:val="100"/>
        <w:sz w:val="22"/>
        <w:szCs w:val="22"/>
        <w:lang w:val="it-IT" w:eastAsia="it-IT" w:bidi="it-IT"/>
      </w:rPr>
    </w:lvl>
    <w:lvl w:ilvl="1" w:tplc="D4F675D6">
      <w:numFmt w:val="bullet"/>
      <w:lvlText w:val="-"/>
      <w:lvlJc w:val="left"/>
      <w:pPr>
        <w:ind w:left="932" w:hanging="360"/>
      </w:pPr>
      <w:rPr>
        <w:rFonts w:hint="default"/>
        <w:w w:val="100"/>
        <w:lang w:val="it-IT" w:eastAsia="it-IT" w:bidi="it-IT"/>
      </w:rPr>
    </w:lvl>
    <w:lvl w:ilvl="2" w:tplc="20A6DA16">
      <w:numFmt w:val="bullet"/>
      <w:lvlText w:val="•"/>
      <w:lvlJc w:val="left"/>
      <w:pPr>
        <w:ind w:left="1954" w:hanging="360"/>
      </w:pPr>
      <w:rPr>
        <w:rFonts w:hint="default"/>
        <w:lang w:val="it-IT" w:eastAsia="it-IT" w:bidi="it-IT"/>
      </w:rPr>
    </w:lvl>
    <w:lvl w:ilvl="3" w:tplc="2EBEBA22">
      <w:numFmt w:val="bullet"/>
      <w:lvlText w:val="•"/>
      <w:lvlJc w:val="left"/>
      <w:pPr>
        <w:ind w:left="2968" w:hanging="360"/>
      </w:pPr>
      <w:rPr>
        <w:rFonts w:hint="default"/>
        <w:lang w:val="it-IT" w:eastAsia="it-IT" w:bidi="it-IT"/>
      </w:rPr>
    </w:lvl>
    <w:lvl w:ilvl="4" w:tplc="443619C8">
      <w:numFmt w:val="bullet"/>
      <w:lvlText w:val="•"/>
      <w:lvlJc w:val="left"/>
      <w:pPr>
        <w:ind w:left="3982" w:hanging="360"/>
      </w:pPr>
      <w:rPr>
        <w:rFonts w:hint="default"/>
        <w:lang w:val="it-IT" w:eastAsia="it-IT" w:bidi="it-IT"/>
      </w:rPr>
    </w:lvl>
    <w:lvl w:ilvl="5" w:tplc="8D94F40E">
      <w:numFmt w:val="bullet"/>
      <w:lvlText w:val="•"/>
      <w:lvlJc w:val="left"/>
      <w:pPr>
        <w:ind w:left="4996" w:hanging="360"/>
      </w:pPr>
      <w:rPr>
        <w:rFonts w:hint="default"/>
        <w:lang w:val="it-IT" w:eastAsia="it-IT" w:bidi="it-IT"/>
      </w:rPr>
    </w:lvl>
    <w:lvl w:ilvl="6" w:tplc="6DAE1BD0">
      <w:numFmt w:val="bullet"/>
      <w:lvlText w:val="•"/>
      <w:lvlJc w:val="left"/>
      <w:pPr>
        <w:ind w:left="6010" w:hanging="360"/>
      </w:pPr>
      <w:rPr>
        <w:rFonts w:hint="default"/>
        <w:lang w:val="it-IT" w:eastAsia="it-IT" w:bidi="it-IT"/>
      </w:rPr>
    </w:lvl>
    <w:lvl w:ilvl="7" w:tplc="8250B616">
      <w:numFmt w:val="bullet"/>
      <w:lvlText w:val="•"/>
      <w:lvlJc w:val="left"/>
      <w:pPr>
        <w:ind w:left="7024" w:hanging="360"/>
      </w:pPr>
      <w:rPr>
        <w:rFonts w:hint="default"/>
        <w:lang w:val="it-IT" w:eastAsia="it-IT" w:bidi="it-IT"/>
      </w:rPr>
    </w:lvl>
    <w:lvl w:ilvl="8" w:tplc="D75A2848">
      <w:numFmt w:val="bullet"/>
      <w:lvlText w:val="•"/>
      <w:lvlJc w:val="left"/>
      <w:pPr>
        <w:ind w:left="8038" w:hanging="360"/>
      </w:pPr>
      <w:rPr>
        <w:rFonts w:hint="default"/>
        <w:lang w:val="it-IT" w:eastAsia="it-IT" w:bidi="it-IT"/>
      </w:rPr>
    </w:lvl>
  </w:abstractNum>
  <w:abstractNum w:abstractNumId="47" w15:restartNumberingAfterBreak="0">
    <w:nsid w:val="5B8C54A6"/>
    <w:multiLevelType w:val="hybridMultilevel"/>
    <w:tmpl w:val="65AAB01C"/>
    <w:lvl w:ilvl="0" w:tplc="547231D8">
      <w:start w:val="4"/>
      <w:numFmt w:val="decimal"/>
      <w:lvlText w:val="%1."/>
      <w:lvlJc w:val="left"/>
      <w:pPr>
        <w:ind w:left="704" w:hanging="360"/>
      </w:pPr>
      <w:rPr>
        <w:rFonts w:ascii="Calibri" w:eastAsia="Calibri" w:hAnsi="Calibri" w:cs="Calibri" w:hint="default"/>
        <w:w w:val="100"/>
        <w:sz w:val="22"/>
        <w:szCs w:val="22"/>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48" w15:restartNumberingAfterBreak="0">
    <w:nsid w:val="5CBF6512"/>
    <w:multiLevelType w:val="hybridMultilevel"/>
    <w:tmpl w:val="45924E88"/>
    <w:lvl w:ilvl="0" w:tplc="547231D8">
      <w:start w:val="4"/>
      <w:numFmt w:val="decimal"/>
      <w:lvlText w:val="%1."/>
      <w:lvlJc w:val="left"/>
      <w:pPr>
        <w:ind w:left="572" w:hanging="360"/>
      </w:pPr>
      <w:rPr>
        <w:rFonts w:ascii="Calibri" w:eastAsia="Calibri" w:hAnsi="Calibri" w:cs="Calibri"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0" w15:restartNumberingAfterBreak="0">
    <w:nsid w:val="60EA458E"/>
    <w:multiLevelType w:val="hybridMultilevel"/>
    <w:tmpl w:val="3AECED42"/>
    <w:lvl w:ilvl="0" w:tplc="D4F675D6">
      <w:numFmt w:val="bullet"/>
      <w:lvlText w:val="-"/>
      <w:lvlJc w:val="left"/>
      <w:pPr>
        <w:ind w:left="932"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13B5754"/>
    <w:multiLevelType w:val="hybridMultilevel"/>
    <w:tmpl w:val="E4728E90"/>
    <w:lvl w:ilvl="0" w:tplc="D4F675D6">
      <w:numFmt w:val="bullet"/>
      <w:lvlText w:val="-"/>
      <w:lvlJc w:val="left"/>
      <w:pPr>
        <w:ind w:left="932"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47F2EAE"/>
    <w:multiLevelType w:val="hybridMultilevel"/>
    <w:tmpl w:val="134812BA"/>
    <w:lvl w:ilvl="0" w:tplc="5DE22DC6">
      <w:start w:val="1"/>
      <w:numFmt w:val="decimal"/>
      <w:lvlText w:val="%1."/>
      <w:lvlJc w:val="left"/>
      <w:pPr>
        <w:ind w:left="572" w:hanging="360"/>
      </w:pPr>
      <w:rPr>
        <w:rFonts w:ascii="Calibri" w:eastAsia="Calibri" w:hAnsi="Calibri" w:cs="Calibri" w:hint="default"/>
        <w:w w:val="100"/>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6382C88"/>
    <w:multiLevelType w:val="hybridMultilevel"/>
    <w:tmpl w:val="50EE3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9" w15:restartNumberingAfterBreak="0">
    <w:nsid w:val="6C333670"/>
    <w:multiLevelType w:val="hybridMultilevel"/>
    <w:tmpl w:val="3E803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CB11C1C"/>
    <w:multiLevelType w:val="multilevel"/>
    <w:tmpl w:val="C9345C2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theme="minorHAnsi" w:hint="default"/>
        <w:b w:val="0"/>
        <w:i w:val="0"/>
        <w:strike w:val="0"/>
        <w:dstrike w:val="0"/>
        <w:sz w:val="22"/>
        <w:szCs w:val="22"/>
      </w:rPr>
    </w:lvl>
    <w:lvl w:ilvl="3">
      <w:start w:val="1"/>
      <w:numFmt w:val="lowerLetter"/>
      <w:lvlText w:val="%4)"/>
      <w:lvlJc w:val="left"/>
      <w:pPr>
        <w:ind w:left="932" w:hanging="648"/>
      </w:pPr>
      <w:rPr>
        <w:rFonts w:asciiTheme="minorHAnsi" w:eastAsia="Times New Roman" w:hAnsiTheme="minorHAnsi" w:cstheme="minorHAnsi" w:hint="default"/>
        <w:b w:val="0"/>
        <w:i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2B436D8"/>
    <w:multiLevelType w:val="hybridMultilevel"/>
    <w:tmpl w:val="80DE644E"/>
    <w:lvl w:ilvl="0" w:tplc="04100001">
      <w:start w:val="1"/>
      <w:numFmt w:val="bullet"/>
      <w:lvlText w:val=""/>
      <w:lvlJc w:val="left"/>
      <w:pPr>
        <w:ind w:left="1231" w:hanging="360"/>
      </w:pPr>
      <w:rPr>
        <w:rFonts w:ascii="Symbol" w:hAnsi="Symbol" w:hint="default"/>
      </w:rPr>
    </w:lvl>
    <w:lvl w:ilvl="1" w:tplc="04100003" w:tentative="1">
      <w:start w:val="1"/>
      <w:numFmt w:val="bullet"/>
      <w:lvlText w:val="o"/>
      <w:lvlJc w:val="left"/>
      <w:pPr>
        <w:ind w:left="1951" w:hanging="360"/>
      </w:pPr>
      <w:rPr>
        <w:rFonts w:ascii="Courier New" w:hAnsi="Courier New" w:cs="Courier New" w:hint="default"/>
      </w:rPr>
    </w:lvl>
    <w:lvl w:ilvl="2" w:tplc="04100005" w:tentative="1">
      <w:start w:val="1"/>
      <w:numFmt w:val="bullet"/>
      <w:lvlText w:val=""/>
      <w:lvlJc w:val="left"/>
      <w:pPr>
        <w:ind w:left="2671" w:hanging="360"/>
      </w:pPr>
      <w:rPr>
        <w:rFonts w:ascii="Wingdings" w:hAnsi="Wingdings" w:hint="default"/>
      </w:rPr>
    </w:lvl>
    <w:lvl w:ilvl="3" w:tplc="04100001" w:tentative="1">
      <w:start w:val="1"/>
      <w:numFmt w:val="bullet"/>
      <w:lvlText w:val=""/>
      <w:lvlJc w:val="left"/>
      <w:pPr>
        <w:ind w:left="3391" w:hanging="360"/>
      </w:pPr>
      <w:rPr>
        <w:rFonts w:ascii="Symbol" w:hAnsi="Symbol" w:hint="default"/>
      </w:rPr>
    </w:lvl>
    <w:lvl w:ilvl="4" w:tplc="04100003" w:tentative="1">
      <w:start w:val="1"/>
      <w:numFmt w:val="bullet"/>
      <w:lvlText w:val="o"/>
      <w:lvlJc w:val="left"/>
      <w:pPr>
        <w:ind w:left="4111" w:hanging="360"/>
      </w:pPr>
      <w:rPr>
        <w:rFonts w:ascii="Courier New" w:hAnsi="Courier New" w:cs="Courier New" w:hint="default"/>
      </w:rPr>
    </w:lvl>
    <w:lvl w:ilvl="5" w:tplc="04100005" w:tentative="1">
      <w:start w:val="1"/>
      <w:numFmt w:val="bullet"/>
      <w:lvlText w:val=""/>
      <w:lvlJc w:val="left"/>
      <w:pPr>
        <w:ind w:left="4831" w:hanging="360"/>
      </w:pPr>
      <w:rPr>
        <w:rFonts w:ascii="Wingdings" w:hAnsi="Wingdings" w:hint="default"/>
      </w:rPr>
    </w:lvl>
    <w:lvl w:ilvl="6" w:tplc="04100001" w:tentative="1">
      <w:start w:val="1"/>
      <w:numFmt w:val="bullet"/>
      <w:lvlText w:val=""/>
      <w:lvlJc w:val="left"/>
      <w:pPr>
        <w:ind w:left="5551" w:hanging="360"/>
      </w:pPr>
      <w:rPr>
        <w:rFonts w:ascii="Symbol" w:hAnsi="Symbol" w:hint="default"/>
      </w:rPr>
    </w:lvl>
    <w:lvl w:ilvl="7" w:tplc="04100003" w:tentative="1">
      <w:start w:val="1"/>
      <w:numFmt w:val="bullet"/>
      <w:lvlText w:val="o"/>
      <w:lvlJc w:val="left"/>
      <w:pPr>
        <w:ind w:left="6271" w:hanging="360"/>
      </w:pPr>
      <w:rPr>
        <w:rFonts w:ascii="Courier New" w:hAnsi="Courier New" w:cs="Courier New" w:hint="default"/>
      </w:rPr>
    </w:lvl>
    <w:lvl w:ilvl="8" w:tplc="04100005" w:tentative="1">
      <w:start w:val="1"/>
      <w:numFmt w:val="bullet"/>
      <w:lvlText w:val=""/>
      <w:lvlJc w:val="left"/>
      <w:pPr>
        <w:ind w:left="6991" w:hanging="360"/>
      </w:pPr>
      <w:rPr>
        <w:rFonts w:ascii="Wingdings" w:hAnsi="Wingdings" w:hint="default"/>
      </w:rPr>
    </w:lvl>
  </w:abstractNum>
  <w:abstractNum w:abstractNumId="62" w15:restartNumberingAfterBreak="0">
    <w:nsid w:val="795B63C8"/>
    <w:multiLevelType w:val="hybridMultilevel"/>
    <w:tmpl w:val="930A60A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E1714AE"/>
    <w:multiLevelType w:val="multilevel"/>
    <w:tmpl w:val="6DC6D3FE"/>
    <w:lvl w:ilvl="0">
      <w:start w:val="1"/>
      <w:numFmt w:val="decimal"/>
      <w:pStyle w:val="Titolo2"/>
      <w:lvlText w:val="%1."/>
      <w:lvlJc w:val="left"/>
      <w:pPr>
        <w:ind w:left="360" w:hanging="360"/>
      </w:pPr>
      <w:rPr>
        <w:rFonts w:asciiTheme="minorHAnsi" w:hAnsiTheme="minorHAnsi" w:cstheme="minorHAnsi" w:hint="default"/>
        <w:b/>
        <w:i w:val="0"/>
        <w:sz w:val="28"/>
        <w:szCs w:val="32"/>
      </w:rPr>
    </w:lvl>
    <w:lvl w:ilvl="1">
      <w:start w:val="1"/>
      <w:numFmt w:val="decimal"/>
      <w:pStyle w:val="Titolo3"/>
      <w:isLgl/>
      <w:lvlText w:val="%1.%2"/>
      <w:lvlJc w:val="left"/>
      <w:pPr>
        <w:ind w:left="720"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4" w15:restartNumberingAfterBreak="0">
    <w:nsid w:val="7E206654"/>
    <w:multiLevelType w:val="multilevel"/>
    <w:tmpl w:val="BB0E977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Theme="minorHAnsi" w:hAnsiTheme="minorHAnsi" w:cstheme="minorHAnsi" w:hint="default"/>
        <w:b w:val="0"/>
        <w:i w:val="0"/>
        <w:strike w:val="0"/>
        <w:sz w:val="22"/>
        <w:szCs w:val="22"/>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30"/>
  </w:num>
  <w:num w:numId="3">
    <w:abstractNumId w:val="19"/>
  </w:num>
  <w:num w:numId="4">
    <w:abstractNumId w:val="11"/>
  </w:num>
  <w:num w:numId="5">
    <w:abstractNumId w:val="40"/>
  </w:num>
  <w:num w:numId="6">
    <w:abstractNumId w:val="24"/>
  </w:num>
  <w:num w:numId="7">
    <w:abstractNumId w:val="4"/>
  </w:num>
  <w:num w:numId="8">
    <w:abstractNumId w:val="13"/>
  </w:num>
  <w:num w:numId="9">
    <w:abstractNumId w:val="17"/>
  </w:num>
  <w:num w:numId="10">
    <w:abstractNumId w:val="37"/>
  </w:num>
  <w:num w:numId="11">
    <w:abstractNumId w:val="64"/>
  </w:num>
  <w:num w:numId="12">
    <w:abstractNumId w:val="23"/>
  </w:num>
  <w:num w:numId="13">
    <w:abstractNumId w:val="43"/>
  </w:num>
  <w:num w:numId="14">
    <w:abstractNumId w:val="54"/>
  </w:num>
  <w:num w:numId="15">
    <w:abstractNumId w:val="9"/>
  </w:num>
  <w:num w:numId="16">
    <w:abstractNumId w:val="29"/>
  </w:num>
  <w:num w:numId="17">
    <w:abstractNumId w:val="31"/>
  </w:num>
  <w:num w:numId="18">
    <w:abstractNumId w:val="60"/>
  </w:num>
  <w:num w:numId="19">
    <w:abstractNumId w:val="57"/>
  </w:num>
  <w:num w:numId="20">
    <w:abstractNumId w:val="58"/>
  </w:num>
  <w:num w:numId="21">
    <w:abstractNumId w:val="49"/>
  </w:num>
  <w:num w:numId="22">
    <w:abstractNumId w:val="27"/>
  </w:num>
  <w:num w:numId="23">
    <w:abstractNumId w:val="55"/>
  </w:num>
  <w:num w:numId="24">
    <w:abstractNumId w:val="14"/>
  </w:num>
  <w:num w:numId="25">
    <w:abstractNumId w:val="39"/>
  </w:num>
  <w:num w:numId="26">
    <w:abstractNumId w:val="53"/>
  </w:num>
  <w:num w:numId="27">
    <w:abstractNumId w:val="22"/>
  </w:num>
  <w:num w:numId="28">
    <w:abstractNumId w:val="34"/>
  </w:num>
  <w:num w:numId="29">
    <w:abstractNumId w:val="15"/>
  </w:num>
  <w:num w:numId="30">
    <w:abstractNumId w:val="25"/>
  </w:num>
  <w:num w:numId="31">
    <w:abstractNumId w:val="6"/>
  </w:num>
  <w:num w:numId="32">
    <w:abstractNumId w:val="63"/>
  </w:num>
  <w:num w:numId="33">
    <w:abstractNumId w:val="56"/>
  </w:num>
  <w:num w:numId="34">
    <w:abstractNumId w:val="26"/>
  </w:num>
  <w:num w:numId="35">
    <w:abstractNumId w:val="12"/>
  </w:num>
  <w:num w:numId="36">
    <w:abstractNumId w:val="16"/>
  </w:num>
  <w:num w:numId="37">
    <w:abstractNumId w:val="33"/>
  </w:num>
  <w:num w:numId="38">
    <w:abstractNumId w:val="46"/>
  </w:num>
  <w:num w:numId="39">
    <w:abstractNumId w:val="45"/>
  </w:num>
  <w:num w:numId="40">
    <w:abstractNumId w:val="21"/>
  </w:num>
  <w:num w:numId="41">
    <w:abstractNumId w:val="28"/>
  </w:num>
  <w:num w:numId="42">
    <w:abstractNumId w:val="42"/>
  </w:num>
  <w:num w:numId="43">
    <w:abstractNumId w:val="44"/>
  </w:num>
  <w:num w:numId="44">
    <w:abstractNumId w:val="2"/>
  </w:num>
  <w:num w:numId="45">
    <w:abstractNumId w:val="5"/>
  </w:num>
  <w:num w:numId="46">
    <w:abstractNumId w:val="51"/>
  </w:num>
  <w:num w:numId="47">
    <w:abstractNumId w:val="50"/>
  </w:num>
  <w:num w:numId="48">
    <w:abstractNumId w:val="38"/>
  </w:num>
  <w:num w:numId="49">
    <w:abstractNumId w:val="8"/>
  </w:num>
  <w:num w:numId="50">
    <w:abstractNumId w:val="1"/>
  </w:num>
  <w:num w:numId="51">
    <w:abstractNumId w:val="20"/>
  </w:num>
  <w:num w:numId="52">
    <w:abstractNumId w:val="7"/>
  </w:num>
  <w:num w:numId="53">
    <w:abstractNumId w:val="3"/>
  </w:num>
  <w:num w:numId="54">
    <w:abstractNumId w:val="59"/>
  </w:num>
  <w:num w:numId="55">
    <w:abstractNumId w:val="36"/>
  </w:num>
  <w:num w:numId="56">
    <w:abstractNumId w:val="35"/>
  </w:num>
  <w:num w:numId="57">
    <w:abstractNumId w:val="10"/>
  </w:num>
  <w:num w:numId="58">
    <w:abstractNumId w:val="61"/>
  </w:num>
  <w:num w:numId="59">
    <w:abstractNumId w:val="62"/>
  </w:num>
  <w:num w:numId="60">
    <w:abstractNumId w:val="18"/>
  </w:num>
  <w:num w:numId="61">
    <w:abstractNumId w:val="41"/>
  </w:num>
  <w:num w:numId="62">
    <w:abstractNumId w:val="52"/>
  </w:num>
  <w:num w:numId="63">
    <w:abstractNumId w:val="48"/>
  </w:num>
  <w:num w:numId="64">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55"/>
    <w:rsid w:val="00002F9A"/>
    <w:rsid w:val="00011217"/>
    <w:rsid w:val="00012FFD"/>
    <w:rsid w:val="0001399B"/>
    <w:rsid w:val="00016730"/>
    <w:rsid w:val="000203E6"/>
    <w:rsid w:val="00023F53"/>
    <w:rsid w:val="000240BE"/>
    <w:rsid w:val="00025A98"/>
    <w:rsid w:val="00030963"/>
    <w:rsid w:val="00030993"/>
    <w:rsid w:val="000324BA"/>
    <w:rsid w:val="000328A3"/>
    <w:rsid w:val="00032BF3"/>
    <w:rsid w:val="0003361A"/>
    <w:rsid w:val="000348CE"/>
    <w:rsid w:val="0003744B"/>
    <w:rsid w:val="000404CC"/>
    <w:rsid w:val="00040901"/>
    <w:rsid w:val="00042009"/>
    <w:rsid w:val="000423AA"/>
    <w:rsid w:val="00042CEB"/>
    <w:rsid w:val="00042D2E"/>
    <w:rsid w:val="0004349E"/>
    <w:rsid w:val="000438A6"/>
    <w:rsid w:val="00043AAC"/>
    <w:rsid w:val="00043B10"/>
    <w:rsid w:val="0004628A"/>
    <w:rsid w:val="00046A7D"/>
    <w:rsid w:val="000470AD"/>
    <w:rsid w:val="00047C9D"/>
    <w:rsid w:val="00050433"/>
    <w:rsid w:val="00050696"/>
    <w:rsid w:val="00050B5B"/>
    <w:rsid w:val="000533CD"/>
    <w:rsid w:val="00053AF7"/>
    <w:rsid w:val="00053D04"/>
    <w:rsid w:val="00054E9B"/>
    <w:rsid w:val="00055055"/>
    <w:rsid w:val="00056214"/>
    <w:rsid w:val="0006176C"/>
    <w:rsid w:val="0006216B"/>
    <w:rsid w:val="00067A82"/>
    <w:rsid w:val="00073317"/>
    <w:rsid w:val="0007459A"/>
    <w:rsid w:val="00075570"/>
    <w:rsid w:val="000770DB"/>
    <w:rsid w:val="00081490"/>
    <w:rsid w:val="00082148"/>
    <w:rsid w:val="000822E1"/>
    <w:rsid w:val="0008612B"/>
    <w:rsid w:val="00091006"/>
    <w:rsid w:val="00093E81"/>
    <w:rsid w:val="00095DEE"/>
    <w:rsid w:val="000A03C1"/>
    <w:rsid w:val="000A2D92"/>
    <w:rsid w:val="000A36FD"/>
    <w:rsid w:val="000B0D60"/>
    <w:rsid w:val="000B104E"/>
    <w:rsid w:val="000B1362"/>
    <w:rsid w:val="000B1DA4"/>
    <w:rsid w:val="000B4F4D"/>
    <w:rsid w:val="000B54A2"/>
    <w:rsid w:val="000B6B46"/>
    <w:rsid w:val="000B76D4"/>
    <w:rsid w:val="000C0D14"/>
    <w:rsid w:val="000C250C"/>
    <w:rsid w:val="000C2DBD"/>
    <w:rsid w:val="000C4B1C"/>
    <w:rsid w:val="000C5481"/>
    <w:rsid w:val="000C7BFA"/>
    <w:rsid w:val="000D0813"/>
    <w:rsid w:val="000D1EEB"/>
    <w:rsid w:val="000D74A5"/>
    <w:rsid w:val="000D7528"/>
    <w:rsid w:val="000E23A6"/>
    <w:rsid w:val="000E37CA"/>
    <w:rsid w:val="000E7765"/>
    <w:rsid w:val="000F387C"/>
    <w:rsid w:val="000F49EB"/>
    <w:rsid w:val="000F509E"/>
    <w:rsid w:val="000F5233"/>
    <w:rsid w:val="000F65D2"/>
    <w:rsid w:val="00100961"/>
    <w:rsid w:val="00101472"/>
    <w:rsid w:val="001043C7"/>
    <w:rsid w:val="00106169"/>
    <w:rsid w:val="00106EE3"/>
    <w:rsid w:val="00107B6B"/>
    <w:rsid w:val="00111217"/>
    <w:rsid w:val="00112CEF"/>
    <w:rsid w:val="001133F9"/>
    <w:rsid w:val="00115007"/>
    <w:rsid w:val="0011746A"/>
    <w:rsid w:val="00120303"/>
    <w:rsid w:val="001204ED"/>
    <w:rsid w:val="00121E3B"/>
    <w:rsid w:val="001232E1"/>
    <w:rsid w:val="0012493E"/>
    <w:rsid w:val="00125EB4"/>
    <w:rsid w:val="00132A2A"/>
    <w:rsid w:val="00133D69"/>
    <w:rsid w:val="0013424D"/>
    <w:rsid w:val="001348B4"/>
    <w:rsid w:val="0013530E"/>
    <w:rsid w:val="00135A0D"/>
    <w:rsid w:val="00136E58"/>
    <w:rsid w:val="00137A7B"/>
    <w:rsid w:val="001422F7"/>
    <w:rsid w:val="001427E6"/>
    <w:rsid w:val="00144BE2"/>
    <w:rsid w:val="0014671E"/>
    <w:rsid w:val="00146E7A"/>
    <w:rsid w:val="0015266F"/>
    <w:rsid w:val="00152DBB"/>
    <w:rsid w:val="0015312B"/>
    <w:rsid w:val="00155328"/>
    <w:rsid w:val="00155769"/>
    <w:rsid w:val="00155D41"/>
    <w:rsid w:val="001567E6"/>
    <w:rsid w:val="00160C8C"/>
    <w:rsid w:val="001618CC"/>
    <w:rsid w:val="001619B1"/>
    <w:rsid w:val="0016284E"/>
    <w:rsid w:val="001629D8"/>
    <w:rsid w:val="00163A36"/>
    <w:rsid w:val="0016469C"/>
    <w:rsid w:val="00166BAB"/>
    <w:rsid w:val="00167348"/>
    <w:rsid w:val="00167541"/>
    <w:rsid w:val="001711D8"/>
    <w:rsid w:val="0017205E"/>
    <w:rsid w:val="0017264D"/>
    <w:rsid w:val="001737D8"/>
    <w:rsid w:val="00173BE4"/>
    <w:rsid w:val="0017552C"/>
    <w:rsid w:val="001804B6"/>
    <w:rsid w:val="001806A6"/>
    <w:rsid w:val="0018177E"/>
    <w:rsid w:val="00184009"/>
    <w:rsid w:val="001847F0"/>
    <w:rsid w:val="00184DD2"/>
    <w:rsid w:val="00186FC8"/>
    <w:rsid w:val="00187856"/>
    <w:rsid w:val="00187AFB"/>
    <w:rsid w:val="0019004D"/>
    <w:rsid w:val="00190D8C"/>
    <w:rsid w:val="001919BC"/>
    <w:rsid w:val="001928A4"/>
    <w:rsid w:val="001958E3"/>
    <w:rsid w:val="001A0266"/>
    <w:rsid w:val="001A1494"/>
    <w:rsid w:val="001A77A4"/>
    <w:rsid w:val="001B0316"/>
    <w:rsid w:val="001B0FDF"/>
    <w:rsid w:val="001B2E94"/>
    <w:rsid w:val="001B55F9"/>
    <w:rsid w:val="001B633B"/>
    <w:rsid w:val="001C0245"/>
    <w:rsid w:val="001C0D22"/>
    <w:rsid w:val="001C0DF6"/>
    <w:rsid w:val="001C2709"/>
    <w:rsid w:val="001C2F17"/>
    <w:rsid w:val="001C614D"/>
    <w:rsid w:val="001C7096"/>
    <w:rsid w:val="001C7B9E"/>
    <w:rsid w:val="001D0165"/>
    <w:rsid w:val="001D0F30"/>
    <w:rsid w:val="001D1F1E"/>
    <w:rsid w:val="001D2630"/>
    <w:rsid w:val="001D2675"/>
    <w:rsid w:val="001D3126"/>
    <w:rsid w:val="001D399B"/>
    <w:rsid w:val="001D3A15"/>
    <w:rsid w:val="001D7183"/>
    <w:rsid w:val="001E3F97"/>
    <w:rsid w:val="001E513A"/>
    <w:rsid w:val="001E7F40"/>
    <w:rsid w:val="001F02B6"/>
    <w:rsid w:val="001F17B6"/>
    <w:rsid w:val="001F1BFD"/>
    <w:rsid w:val="001F1D91"/>
    <w:rsid w:val="001F26E8"/>
    <w:rsid w:val="001F344E"/>
    <w:rsid w:val="001F37D1"/>
    <w:rsid w:val="001F4CDD"/>
    <w:rsid w:val="001F6539"/>
    <w:rsid w:val="001F7160"/>
    <w:rsid w:val="001F71F2"/>
    <w:rsid w:val="00202B1E"/>
    <w:rsid w:val="002041E1"/>
    <w:rsid w:val="0020662C"/>
    <w:rsid w:val="0020700A"/>
    <w:rsid w:val="00210335"/>
    <w:rsid w:val="00210F07"/>
    <w:rsid w:val="00212410"/>
    <w:rsid w:val="00212BFE"/>
    <w:rsid w:val="00213ADB"/>
    <w:rsid w:val="00213C36"/>
    <w:rsid w:val="00215224"/>
    <w:rsid w:val="002179B2"/>
    <w:rsid w:val="00220FE7"/>
    <w:rsid w:val="00222314"/>
    <w:rsid w:val="0022233A"/>
    <w:rsid w:val="00223688"/>
    <w:rsid w:val="00223AF6"/>
    <w:rsid w:val="00225C8C"/>
    <w:rsid w:val="00225FD9"/>
    <w:rsid w:val="00226277"/>
    <w:rsid w:val="002301B6"/>
    <w:rsid w:val="00233747"/>
    <w:rsid w:val="00233DCD"/>
    <w:rsid w:val="00237B23"/>
    <w:rsid w:val="00237E3F"/>
    <w:rsid w:val="00242696"/>
    <w:rsid w:val="00243B74"/>
    <w:rsid w:val="0024616C"/>
    <w:rsid w:val="002466DB"/>
    <w:rsid w:val="0024680F"/>
    <w:rsid w:val="002470D3"/>
    <w:rsid w:val="0024736A"/>
    <w:rsid w:val="002473CC"/>
    <w:rsid w:val="00250DD0"/>
    <w:rsid w:val="00252236"/>
    <w:rsid w:val="00261E1D"/>
    <w:rsid w:val="002628C7"/>
    <w:rsid w:val="00265B93"/>
    <w:rsid w:val="00266101"/>
    <w:rsid w:val="0026725E"/>
    <w:rsid w:val="0027125C"/>
    <w:rsid w:val="0027396C"/>
    <w:rsid w:val="00274196"/>
    <w:rsid w:val="002776B7"/>
    <w:rsid w:val="00283EED"/>
    <w:rsid w:val="00287C73"/>
    <w:rsid w:val="002903CC"/>
    <w:rsid w:val="002907FE"/>
    <w:rsid w:val="002935F6"/>
    <w:rsid w:val="00297B38"/>
    <w:rsid w:val="002A0104"/>
    <w:rsid w:val="002A01AF"/>
    <w:rsid w:val="002A2C66"/>
    <w:rsid w:val="002A70E8"/>
    <w:rsid w:val="002A7918"/>
    <w:rsid w:val="002A7F71"/>
    <w:rsid w:val="002B0032"/>
    <w:rsid w:val="002B1934"/>
    <w:rsid w:val="002B3E58"/>
    <w:rsid w:val="002B3FCF"/>
    <w:rsid w:val="002B431A"/>
    <w:rsid w:val="002B50EA"/>
    <w:rsid w:val="002C1130"/>
    <w:rsid w:val="002C1C0C"/>
    <w:rsid w:val="002C2AAA"/>
    <w:rsid w:val="002C2BBB"/>
    <w:rsid w:val="002C49F0"/>
    <w:rsid w:val="002C4D3C"/>
    <w:rsid w:val="002C6604"/>
    <w:rsid w:val="002D1970"/>
    <w:rsid w:val="002D6046"/>
    <w:rsid w:val="002D7023"/>
    <w:rsid w:val="002D70E5"/>
    <w:rsid w:val="002D7359"/>
    <w:rsid w:val="002D7DC1"/>
    <w:rsid w:val="002E2D7F"/>
    <w:rsid w:val="002E5974"/>
    <w:rsid w:val="002F0053"/>
    <w:rsid w:val="002F039B"/>
    <w:rsid w:val="002F0B4C"/>
    <w:rsid w:val="002F3F8C"/>
    <w:rsid w:val="002F42DA"/>
    <w:rsid w:val="002F4D35"/>
    <w:rsid w:val="002F52C9"/>
    <w:rsid w:val="002F6114"/>
    <w:rsid w:val="002F6321"/>
    <w:rsid w:val="003017DE"/>
    <w:rsid w:val="003071F8"/>
    <w:rsid w:val="00307978"/>
    <w:rsid w:val="00311AA3"/>
    <w:rsid w:val="00314AFF"/>
    <w:rsid w:val="00314FB9"/>
    <w:rsid w:val="00323E9F"/>
    <w:rsid w:val="00326252"/>
    <w:rsid w:val="00327606"/>
    <w:rsid w:val="00330DEE"/>
    <w:rsid w:val="0033176C"/>
    <w:rsid w:val="00332776"/>
    <w:rsid w:val="00336C6A"/>
    <w:rsid w:val="00337E48"/>
    <w:rsid w:val="00344046"/>
    <w:rsid w:val="00346563"/>
    <w:rsid w:val="00346778"/>
    <w:rsid w:val="003467D0"/>
    <w:rsid w:val="00346B40"/>
    <w:rsid w:val="00350DE6"/>
    <w:rsid w:val="00352CFD"/>
    <w:rsid w:val="003533A8"/>
    <w:rsid w:val="003535F5"/>
    <w:rsid w:val="00353623"/>
    <w:rsid w:val="00353897"/>
    <w:rsid w:val="0035529A"/>
    <w:rsid w:val="00355305"/>
    <w:rsid w:val="003561C3"/>
    <w:rsid w:val="0035721F"/>
    <w:rsid w:val="00360C5A"/>
    <w:rsid w:val="00361089"/>
    <w:rsid w:val="003618A1"/>
    <w:rsid w:val="00361C35"/>
    <w:rsid w:val="00365046"/>
    <w:rsid w:val="0037027D"/>
    <w:rsid w:val="00371A06"/>
    <w:rsid w:val="00372404"/>
    <w:rsid w:val="00372A75"/>
    <w:rsid w:val="003734F5"/>
    <w:rsid w:val="0037689B"/>
    <w:rsid w:val="00377959"/>
    <w:rsid w:val="003812AF"/>
    <w:rsid w:val="0038130B"/>
    <w:rsid w:val="00381E52"/>
    <w:rsid w:val="00382C0F"/>
    <w:rsid w:val="00383CC4"/>
    <w:rsid w:val="00384313"/>
    <w:rsid w:val="003845BE"/>
    <w:rsid w:val="00386A98"/>
    <w:rsid w:val="00386B88"/>
    <w:rsid w:val="00390FA2"/>
    <w:rsid w:val="003910B3"/>
    <w:rsid w:val="0039212E"/>
    <w:rsid w:val="00393B1C"/>
    <w:rsid w:val="0039424E"/>
    <w:rsid w:val="0039426A"/>
    <w:rsid w:val="00394475"/>
    <w:rsid w:val="00395233"/>
    <w:rsid w:val="00395CC5"/>
    <w:rsid w:val="00395F9F"/>
    <w:rsid w:val="00396760"/>
    <w:rsid w:val="00397FFE"/>
    <w:rsid w:val="003A1438"/>
    <w:rsid w:val="003A21A0"/>
    <w:rsid w:val="003A39DA"/>
    <w:rsid w:val="003A5B90"/>
    <w:rsid w:val="003A793B"/>
    <w:rsid w:val="003B05D8"/>
    <w:rsid w:val="003B0979"/>
    <w:rsid w:val="003B1277"/>
    <w:rsid w:val="003B2D28"/>
    <w:rsid w:val="003B3943"/>
    <w:rsid w:val="003B4111"/>
    <w:rsid w:val="003B50FE"/>
    <w:rsid w:val="003B53D3"/>
    <w:rsid w:val="003B6C12"/>
    <w:rsid w:val="003B6C49"/>
    <w:rsid w:val="003C00C6"/>
    <w:rsid w:val="003C14BD"/>
    <w:rsid w:val="003C25A6"/>
    <w:rsid w:val="003C2F41"/>
    <w:rsid w:val="003C5704"/>
    <w:rsid w:val="003C7B9C"/>
    <w:rsid w:val="003D45DA"/>
    <w:rsid w:val="003D51E9"/>
    <w:rsid w:val="003D7176"/>
    <w:rsid w:val="003D7B7E"/>
    <w:rsid w:val="003E21C0"/>
    <w:rsid w:val="003E3554"/>
    <w:rsid w:val="003E4989"/>
    <w:rsid w:val="003E4CDF"/>
    <w:rsid w:val="003E5186"/>
    <w:rsid w:val="003E79F3"/>
    <w:rsid w:val="003E7A22"/>
    <w:rsid w:val="003F2FED"/>
    <w:rsid w:val="003F31B4"/>
    <w:rsid w:val="003F35C3"/>
    <w:rsid w:val="003F3B54"/>
    <w:rsid w:val="003F3F3E"/>
    <w:rsid w:val="003F4241"/>
    <w:rsid w:val="003F4349"/>
    <w:rsid w:val="003F4ABC"/>
    <w:rsid w:val="003F5BB6"/>
    <w:rsid w:val="003F5E00"/>
    <w:rsid w:val="00401758"/>
    <w:rsid w:val="004019DA"/>
    <w:rsid w:val="004038C3"/>
    <w:rsid w:val="0040390C"/>
    <w:rsid w:val="004042E8"/>
    <w:rsid w:val="00410005"/>
    <w:rsid w:val="004121FA"/>
    <w:rsid w:val="004136FE"/>
    <w:rsid w:val="00416E93"/>
    <w:rsid w:val="004202A6"/>
    <w:rsid w:val="004208F0"/>
    <w:rsid w:val="00424B3F"/>
    <w:rsid w:val="00424B7A"/>
    <w:rsid w:val="00425785"/>
    <w:rsid w:val="004302B5"/>
    <w:rsid w:val="00431FD9"/>
    <w:rsid w:val="004371FE"/>
    <w:rsid w:val="00442274"/>
    <w:rsid w:val="00442C01"/>
    <w:rsid w:val="0044413C"/>
    <w:rsid w:val="00447039"/>
    <w:rsid w:val="00447E1C"/>
    <w:rsid w:val="00452888"/>
    <w:rsid w:val="004539A5"/>
    <w:rsid w:val="00457A42"/>
    <w:rsid w:val="00462009"/>
    <w:rsid w:val="0046321A"/>
    <w:rsid w:val="00463A2E"/>
    <w:rsid w:val="00464F36"/>
    <w:rsid w:val="00465304"/>
    <w:rsid w:val="0046566D"/>
    <w:rsid w:val="0046604C"/>
    <w:rsid w:val="00467338"/>
    <w:rsid w:val="004749DF"/>
    <w:rsid w:val="0047777C"/>
    <w:rsid w:val="00480186"/>
    <w:rsid w:val="0048116A"/>
    <w:rsid w:val="00482405"/>
    <w:rsid w:val="004833E5"/>
    <w:rsid w:val="00485D30"/>
    <w:rsid w:val="00486B31"/>
    <w:rsid w:val="00486ED8"/>
    <w:rsid w:val="0049061B"/>
    <w:rsid w:val="004921B9"/>
    <w:rsid w:val="00492805"/>
    <w:rsid w:val="00493DA0"/>
    <w:rsid w:val="00494F93"/>
    <w:rsid w:val="00495A31"/>
    <w:rsid w:val="00497F1A"/>
    <w:rsid w:val="004A0A91"/>
    <w:rsid w:val="004A1DA0"/>
    <w:rsid w:val="004A5D58"/>
    <w:rsid w:val="004B08ED"/>
    <w:rsid w:val="004B252B"/>
    <w:rsid w:val="004B3DF5"/>
    <w:rsid w:val="004B5653"/>
    <w:rsid w:val="004B57D4"/>
    <w:rsid w:val="004B64C2"/>
    <w:rsid w:val="004B7AC6"/>
    <w:rsid w:val="004B7E1E"/>
    <w:rsid w:val="004C15C6"/>
    <w:rsid w:val="004C668B"/>
    <w:rsid w:val="004C6CEC"/>
    <w:rsid w:val="004D0131"/>
    <w:rsid w:val="004D1AFD"/>
    <w:rsid w:val="004D1B45"/>
    <w:rsid w:val="004D2BFB"/>
    <w:rsid w:val="004D2FCE"/>
    <w:rsid w:val="004D425C"/>
    <w:rsid w:val="004D525A"/>
    <w:rsid w:val="004D6061"/>
    <w:rsid w:val="004D61C6"/>
    <w:rsid w:val="004D77EC"/>
    <w:rsid w:val="004D7AF7"/>
    <w:rsid w:val="004E0BCF"/>
    <w:rsid w:val="004E2F9C"/>
    <w:rsid w:val="004E33EA"/>
    <w:rsid w:val="004E4413"/>
    <w:rsid w:val="004E4793"/>
    <w:rsid w:val="004E6992"/>
    <w:rsid w:val="004F0B21"/>
    <w:rsid w:val="004F1A23"/>
    <w:rsid w:val="004F1C9A"/>
    <w:rsid w:val="004F4B4E"/>
    <w:rsid w:val="004F5A0B"/>
    <w:rsid w:val="005007D9"/>
    <w:rsid w:val="005018CD"/>
    <w:rsid w:val="0050300A"/>
    <w:rsid w:val="0050499E"/>
    <w:rsid w:val="00505307"/>
    <w:rsid w:val="00505D82"/>
    <w:rsid w:val="005069DA"/>
    <w:rsid w:val="00507727"/>
    <w:rsid w:val="00515099"/>
    <w:rsid w:val="00516320"/>
    <w:rsid w:val="00516657"/>
    <w:rsid w:val="00523252"/>
    <w:rsid w:val="005241B3"/>
    <w:rsid w:val="005253CA"/>
    <w:rsid w:val="00525BF4"/>
    <w:rsid w:val="00526A95"/>
    <w:rsid w:val="0052774D"/>
    <w:rsid w:val="00530201"/>
    <w:rsid w:val="00532570"/>
    <w:rsid w:val="00532A1A"/>
    <w:rsid w:val="005342CE"/>
    <w:rsid w:val="00535518"/>
    <w:rsid w:val="00535E0B"/>
    <w:rsid w:val="00535E7E"/>
    <w:rsid w:val="005362EA"/>
    <w:rsid w:val="005370FB"/>
    <w:rsid w:val="00542744"/>
    <w:rsid w:val="00544F6D"/>
    <w:rsid w:val="005452D3"/>
    <w:rsid w:val="00545569"/>
    <w:rsid w:val="0054591E"/>
    <w:rsid w:val="00553022"/>
    <w:rsid w:val="0055436A"/>
    <w:rsid w:val="005543ED"/>
    <w:rsid w:val="00556484"/>
    <w:rsid w:val="00557989"/>
    <w:rsid w:val="00557B16"/>
    <w:rsid w:val="00557F7D"/>
    <w:rsid w:val="005624FB"/>
    <w:rsid w:val="00563715"/>
    <w:rsid w:val="00567440"/>
    <w:rsid w:val="00574C0F"/>
    <w:rsid w:val="00574CCE"/>
    <w:rsid w:val="00574E08"/>
    <w:rsid w:val="00574EF1"/>
    <w:rsid w:val="005767A1"/>
    <w:rsid w:val="005770AC"/>
    <w:rsid w:val="00581314"/>
    <w:rsid w:val="0058298B"/>
    <w:rsid w:val="00584661"/>
    <w:rsid w:val="00585249"/>
    <w:rsid w:val="005905CC"/>
    <w:rsid w:val="005907F1"/>
    <w:rsid w:val="0059090C"/>
    <w:rsid w:val="0059121D"/>
    <w:rsid w:val="00592878"/>
    <w:rsid w:val="0059289D"/>
    <w:rsid w:val="0059453B"/>
    <w:rsid w:val="00597D38"/>
    <w:rsid w:val="005A10A3"/>
    <w:rsid w:val="005A1603"/>
    <w:rsid w:val="005A1B1C"/>
    <w:rsid w:val="005A41CF"/>
    <w:rsid w:val="005A583F"/>
    <w:rsid w:val="005A6D72"/>
    <w:rsid w:val="005A7556"/>
    <w:rsid w:val="005A79D0"/>
    <w:rsid w:val="005A7F1F"/>
    <w:rsid w:val="005B2A3F"/>
    <w:rsid w:val="005B4065"/>
    <w:rsid w:val="005B4C48"/>
    <w:rsid w:val="005B53F4"/>
    <w:rsid w:val="005B7D81"/>
    <w:rsid w:val="005C017E"/>
    <w:rsid w:val="005C33CF"/>
    <w:rsid w:val="005C3F6E"/>
    <w:rsid w:val="005D0508"/>
    <w:rsid w:val="005D08BE"/>
    <w:rsid w:val="005D1C60"/>
    <w:rsid w:val="005D2A86"/>
    <w:rsid w:val="005D513A"/>
    <w:rsid w:val="005D560D"/>
    <w:rsid w:val="005D7804"/>
    <w:rsid w:val="005E0FF8"/>
    <w:rsid w:val="005E2151"/>
    <w:rsid w:val="005E26EE"/>
    <w:rsid w:val="005E487D"/>
    <w:rsid w:val="005E653B"/>
    <w:rsid w:val="005E7AB9"/>
    <w:rsid w:val="005F00B2"/>
    <w:rsid w:val="005F025F"/>
    <w:rsid w:val="005F1A82"/>
    <w:rsid w:val="005F4711"/>
    <w:rsid w:val="005F67AA"/>
    <w:rsid w:val="005F7EEB"/>
    <w:rsid w:val="00600858"/>
    <w:rsid w:val="006032EA"/>
    <w:rsid w:val="0060365D"/>
    <w:rsid w:val="0060460F"/>
    <w:rsid w:val="00604D2E"/>
    <w:rsid w:val="006064F2"/>
    <w:rsid w:val="00611B4C"/>
    <w:rsid w:val="006125EF"/>
    <w:rsid w:val="0061339D"/>
    <w:rsid w:val="006142FA"/>
    <w:rsid w:val="00615077"/>
    <w:rsid w:val="00617B38"/>
    <w:rsid w:val="006218D9"/>
    <w:rsid w:val="006235C8"/>
    <w:rsid w:val="00625E9A"/>
    <w:rsid w:val="00632BCD"/>
    <w:rsid w:val="00632FB2"/>
    <w:rsid w:val="00640596"/>
    <w:rsid w:val="00645A83"/>
    <w:rsid w:val="00647230"/>
    <w:rsid w:val="006472D4"/>
    <w:rsid w:val="0065062F"/>
    <w:rsid w:val="006508A5"/>
    <w:rsid w:val="00651986"/>
    <w:rsid w:val="00651E17"/>
    <w:rsid w:val="0065657D"/>
    <w:rsid w:val="006569A9"/>
    <w:rsid w:val="00656F12"/>
    <w:rsid w:val="00657E47"/>
    <w:rsid w:val="00657FAC"/>
    <w:rsid w:val="00662FA8"/>
    <w:rsid w:val="0066443A"/>
    <w:rsid w:val="00667587"/>
    <w:rsid w:val="00670D93"/>
    <w:rsid w:val="00671864"/>
    <w:rsid w:val="00671DA3"/>
    <w:rsid w:val="00671F2F"/>
    <w:rsid w:val="006725B4"/>
    <w:rsid w:val="00673CEF"/>
    <w:rsid w:val="006740DC"/>
    <w:rsid w:val="00676809"/>
    <w:rsid w:val="006777D4"/>
    <w:rsid w:val="00682918"/>
    <w:rsid w:val="00682963"/>
    <w:rsid w:val="00683866"/>
    <w:rsid w:val="00684973"/>
    <w:rsid w:val="00684ECF"/>
    <w:rsid w:val="00686240"/>
    <w:rsid w:val="00687E1E"/>
    <w:rsid w:val="0069218A"/>
    <w:rsid w:val="006934D0"/>
    <w:rsid w:val="00693EC4"/>
    <w:rsid w:val="00694216"/>
    <w:rsid w:val="00694373"/>
    <w:rsid w:val="00694E42"/>
    <w:rsid w:val="006956EA"/>
    <w:rsid w:val="00695D29"/>
    <w:rsid w:val="00697B48"/>
    <w:rsid w:val="006A0F33"/>
    <w:rsid w:val="006A1F13"/>
    <w:rsid w:val="006A2041"/>
    <w:rsid w:val="006A23FD"/>
    <w:rsid w:val="006A3D3B"/>
    <w:rsid w:val="006A3DD4"/>
    <w:rsid w:val="006A4A5A"/>
    <w:rsid w:val="006A4FCE"/>
    <w:rsid w:val="006A62DF"/>
    <w:rsid w:val="006A6D4B"/>
    <w:rsid w:val="006A7179"/>
    <w:rsid w:val="006A7ECA"/>
    <w:rsid w:val="006B17FD"/>
    <w:rsid w:val="006B2327"/>
    <w:rsid w:val="006B3F1A"/>
    <w:rsid w:val="006B5B70"/>
    <w:rsid w:val="006B6BB7"/>
    <w:rsid w:val="006B7975"/>
    <w:rsid w:val="006B7E93"/>
    <w:rsid w:val="006B7F73"/>
    <w:rsid w:val="006C2E59"/>
    <w:rsid w:val="006C3BA2"/>
    <w:rsid w:val="006C4ADB"/>
    <w:rsid w:val="006C7CE7"/>
    <w:rsid w:val="006D00ED"/>
    <w:rsid w:val="006D06AF"/>
    <w:rsid w:val="006D52B5"/>
    <w:rsid w:val="006D7050"/>
    <w:rsid w:val="006D7527"/>
    <w:rsid w:val="006E09A5"/>
    <w:rsid w:val="006E350B"/>
    <w:rsid w:val="006E4255"/>
    <w:rsid w:val="006E4DD0"/>
    <w:rsid w:val="006E5156"/>
    <w:rsid w:val="006E7CFF"/>
    <w:rsid w:val="006E7F30"/>
    <w:rsid w:val="006F1E9E"/>
    <w:rsid w:val="006F4BDB"/>
    <w:rsid w:val="006F4F0A"/>
    <w:rsid w:val="006F7A7C"/>
    <w:rsid w:val="00702CBD"/>
    <w:rsid w:val="007030C3"/>
    <w:rsid w:val="00703AA9"/>
    <w:rsid w:val="00704352"/>
    <w:rsid w:val="0070466F"/>
    <w:rsid w:val="00710676"/>
    <w:rsid w:val="00712AC0"/>
    <w:rsid w:val="00720D6A"/>
    <w:rsid w:val="00723D35"/>
    <w:rsid w:val="00724641"/>
    <w:rsid w:val="00724BEC"/>
    <w:rsid w:val="007300D8"/>
    <w:rsid w:val="00733EE4"/>
    <w:rsid w:val="00735DE4"/>
    <w:rsid w:val="00736458"/>
    <w:rsid w:val="0073648F"/>
    <w:rsid w:val="00737DC2"/>
    <w:rsid w:val="00740484"/>
    <w:rsid w:val="00742C57"/>
    <w:rsid w:val="00744B2D"/>
    <w:rsid w:val="00744B57"/>
    <w:rsid w:val="00746260"/>
    <w:rsid w:val="00750894"/>
    <w:rsid w:val="00750A7F"/>
    <w:rsid w:val="00751DC7"/>
    <w:rsid w:val="00751F4F"/>
    <w:rsid w:val="00752D13"/>
    <w:rsid w:val="00753712"/>
    <w:rsid w:val="0075774A"/>
    <w:rsid w:val="00760A9E"/>
    <w:rsid w:val="00762E1B"/>
    <w:rsid w:val="00763716"/>
    <w:rsid w:val="0076554D"/>
    <w:rsid w:val="00770642"/>
    <w:rsid w:val="007717AA"/>
    <w:rsid w:val="00776FAD"/>
    <w:rsid w:val="00777E3E"/>
    <w:rsid w:val="00780518"/>
    <w:rsid w:val="00781917"/>
    <w:rsid w:val="00782BF8"/>
    <w:rsid w:val="007851F7"/>
    <w:rsid w:val="00785EB6"/>
    <w:rsid w:val="00786EE3"/>
    <w:rsid w:val="007910BC"/>
    <w:rsid w:val="007910F8"/>
    <w:rsid w:val="00792904"/>
    <w:rsid w:val="0079318C"/>
    <w:rsid w:val="00794070"/>
    <w:rsid w:val="00794C37"/>
    <w:rsid w:val="00795BF2"/>
    <w:rsid w:val="00796758"/>
    <w:rsid w:val="00796CB3"/>
    <w:rsid w:val="00796F94"/>
    <w:rsid w:val="007A08FB"/>
    <w:rsid w:val="007A0987"/>
    <w:rsid w:val="007A1E74"/>
    <w:rsid w:val="007A230F"/>
    <w:rsid w:val="007A42A5"/>
    <w:rsid w:val="007A51B6"/>
    <w:rsid w:val="007A5F50"/>
    <w:rsid w:val="007A6974"/>
    <w:rsid w:val="007A7074"/>
    <w:rsid w:val="007A70D9"/>
    <w:rsid w:val="007A74C6"/>
    <w:rsid w:val="007A7D1C"/>
    <w:rsid w:val="007B1403"/>
    <w:rsid w:val="007B1A5F"/>
    <w:rsid w:val="007B320E"/>
    <w:rsid w:val="007B4821"/>
    <w:rsid w:val="007B5F03"/>
    <w:rsid w:val="007B6254"/>
    <w:rsid w:val="007B6F39"/>
    <w:rsid w:val="007C016E"/>
    <w:rsid w:val="007C044D"/>
    <w:rsid w:val="007C04EF"/>
    <w:rsid w:val="007C05EB"/>
    <w:rsid w:val="007C0F49"/>
    <w:rsid w:val="007C3C9A"/>
    <w:rsid w:val="007C43A5"/>
    <w:rsid w:val="007C43C2"/>
    <w:rsid w:val="007C4E5E"/>
    <w:rsid w:val="007C6373"/>
    <w:rsid w:val="007C78E9"/>
    <w:rsid w:val="007D1432"/>
    <w:rsid w:val="007D3D64"/>
    <w:rsid w:val="007D3E88"/>
    <w:rsid w:val="007D3F2C"/>
    <w:rsid w:val="007D4592"/>
    <w:rsid w:val="007D5914"/>
    <w:rsid w:val="007D6D5B"/>
    <w:rsid w:val="007D7B0A"/>
    <w:rsid w:val="007E3558"/>
    <w:rsid w:val="007E48AE"/>
    <w:rsid w:val="007E55BD"/>
    <w:rsid w:val="007E6486"/>
    <w:rsid w:val="007E724B"/>
    <w:rsid w:val="007E73A5"/>
    <w:rsid w:val="007F3962"/>
    <w:rsid w:val="007F598E"/>
    <w:rsid w:val="007F59E3"/>
    <w:rsid w:val="007F725F"/>
    <w:rsid w:val="007F7720"/>
    <w:rsid w:val="00800728"/>
    <w:rsid w:val="00802FE7"/>
    <w:rsid w:val="00806977"/>
    <w:rsid w:val="008075EF"/>
    <w:rsid w:val="00812F22"/>
    <w:rsid w:val="0081492A"/>
    <w:rsid w:val="00814B88"/>
    <w:rsid w:val="00815162"/>
    <w:rsid w:val="00815BC8"/>
    <w:rsid w:val="00815DCA"/>
    <w:rsid w:val="00816804"/>
    <w:rsid w:val="008169F6"/>
    <w:rsid w:val="00816B80"/>
    <w:rsid w:val="00817369"/>
    <w:rsid w:val="0081799A"/>
    <w:rsid w:val="008228E8"/>
    <w:rsid w:val="008236CB"/>
    <w:rsid w:val="00823E04"/>
    <w:rsid w:val="008312F2"/>
    <w:rsid w:val="00832C7C"/>
    <w:rsid w:val="00834240"/>
    <w:rsid w:val="00835A48"/>
    <w:rsid w:val="00835F35"/>
    <w:rsid w:val="008364BA"/>
    <w:rsid w:val="00840520"/>
    <w:rsid w:val="00841BFA"/>
    <w:rsid w:val="00842073"/>
    <w:rsid w:val="00847361"/>
    <w:rsid w:val="00850B77"/>
    <w:rsid w:val="0085363F"/>
    <w:rsid w:val="008611D6"/>
    <w:rsid w:val="008618C3"/>
    <w:rsid w:val="00862866"/>
    <w:rsid w:val="00864091"/>
    <w:rsid w:val="00866BA5"/>
    <w:rsid w:val="00867ADC"/>
    <w:rsid w:val="00870807"/>
    <w:rsid w:val="00870C90"/>
    <w:rsid w:val="00872AEE"/>
    <w:rsid w:val="00872DA5"/>
    <w:rsid w:val="00873DCA"/>
    <w:rsid w:val="008760F1"/>
    <w:rsid w:val="00876731"/>
    <w:rsid w:val="0087677B"/>
    <w:rsid w:val="00876B72"/>
    <w:rsid w:val="00880515"/>
    <w:rsid w:val="008822CE"/>
    <w:rsid w:val="0088311C"/>
    <w:rsid w:val="00883F52"/>
    <w:rsid w:val="00890E38"/>
    <w:rsid w:val="00891A40"/>
    <w:rsid w:val="00891C1E"/>
    <w:rsid w:val="00891F46"/>
    <w:rsid w:val="00894EAF"/>
    <w:rsid w:val="008962A5"/>
    <w:rsid w:val="00897E73"/>
    <w:rsid w:val="008A17D1"/>
    <w:rsid w:val="008A2927"/>
    <w:rsid w:val="008A5201"/>
    <w:rsid w:val="008B14E7"/>
    <w:rsid w:val="008B18E6"/>
    <w:rsid w:val="008B1E44"/>
    <w:rsid w:val="008B417F"/>
    <w:rsid w:val="008C32A8"/>
    <w:rsid w:val="008C3367"/>
    <w:rsid w:val="008C35B3"/>
    <w:rsid w:val="008C4C5B"/>
    <w:rsid w:val="008D0B0E"/>
    <w:rsid w:val="008D7A16"/>
    <w:rsid w:val="008E0D78"/>
    <w:rsid w:val="008E0E98"/>
    <w:rsid w:val="008E16B6"/>
    <w:rsid w:val="008E231C"/>
    <w:rsid w:val="008F02F2"/>
    <w:rsid w:val="008F2F31"/>
    <w:rsid w:val="008F3A95"/>
    <w:rsid w:val="008F51C0"/>
    <w:rsid w:val="008F58D8"/>
    <w:rsid w:val="008F63C3"/>
    <w:rsid w:val="008F69D9"/>
    <w:rsid w:val="00900231"/>
    <w:rsid w:val="00900299"/>
    <w:rsid w:val="00900AF8"/>
    <w:rsid w:val="009015C1"/>
    <w:rsid w:val="00901B89"/>
    <w:rsid w:val="00904608"/>
    <w:rsid w:val="00906A37"/>
    <w:rsid w:val="00916862"/>
    <w:rsid w:val="00916E28"/>
    <w:rsid w:val="00920D90"/>
    <w:rsid w:val="009224BC"/>
    <w:rsid w:val="0092383C"/>
    <w:rsid w:val="009253BF"/>
    <w:rsid w:val="0092695C"/>
    <w:rsid w:val="0093310D"/>
    <w:rsid w:val="0093491D"/>
    <w:rsid w:val="00934C6E"/>
    <w:rsid w:val="009364A5"/>
    <w:rsid w:val="0093707D"/>
    <w:rsid w:val="00940D44"/>
    <w:rsid w:val="00940EDC"/>
    <w:rsid w:val="00941CF3"/>
    <w:rsid w:val="00944315"/>
    <w:rsid w:val="00946179"/>
    <w:rsid w:val="00947EC4"/>
    <w:rsid w:val="009513C3"/>
    <w:rsid w:val="00952860"/>
    <w:rsid w:val="00960542"/>
    <w:rsid w:val="00961213"/>
    <w:rsid w:val="00961B55"/>
    <w:rsid w:val="009633B3"/>
    <w:rsid w:val="0096347A"/>
    <w:rsid w:val="009648E0"/>
    <w:rsid w:val="009670E2"/>
    <w:rsid w:val="009710C1"/>
    <w:rsid w:val="00971B7D"/>
    <w:rsid w:val="00971F1D"/>
    <w:rsid w:val="00975C75"/>
    <w:rsid w:val="00976769"/>
    <w:rsid w:val="00977D44"/>
    <w:rsid w:val="009834D9"/>
    <w:rsid w:val="0098413C"/>
    <w:rsid w:val="00984862"/>
    <w:rsid w:val="00986454"/>
    <w:rsid w:val="00987F37"/>
    <w:rsid w:val="009907E9"/>
    <w:rsid w:val="00990D58"/>
    <w:rsid w:val="00991AE7"/>
    <w:rsid w:val="00992244"/>
    <w:rsid w:val="00993352"/>
    <w:rsid w:val="00993A5D"/>
    <w:rsid w:val="00996DF0"/>
    <w:rsid w:val="009A1C69"/>
    <w:rsid w:val="009A20A7"/>
    <w:rsid w:val="009A35FF"/>
    <w:rsid w:val="009A51B3"/>
    <w:rsid w:val="009B177F"/>
    <w:rsid w:val="009B2308"/>
    <w:rsid w:val="009B4277"/>
    <w:rsid w:val="009B47B7"/>
    <w:rsid w:val="009B5275"/>
    <w:rsid w:val="009B5612"/>
    <w:rsid w:val="009B65CD"/>
    <w:rsid w:val="009B7206"/>
    <w:rsid w:val="009C1209"/>
    <w:rsid w:val="009C173D"/>
    <w:rsid w:val="009C2D6C"/>
    <w:rsid w:val="009C5346"/>
    <w:rsid w:val="009C553B"/>
    <w:rsid w:val="009C663E"/>
    <w:rsid w:val="009D51BA"/>
    <w:rsid w:val="009D51EC"/>
    <w:rsid w:val="009D5359"/>
    <w:rsid w:val="009D5845"/>
    <w:rsid w:val="009D610D"/>
    <w:rsid w:val="009D6558"/>
    <w:rsid w:val="009E1DBF"/>
    <w:rsid w:val="009E2741"/>
    <w:rsid w:val="009E3523"/>
    <w:rsid w:val="009E4A54"/>
    <w:rsid w:val="009E670F"/>
    <w:rsid w:val="009F19C8"/>
    <w:rsid w:val="009F3A14"/>
    <w:rsid w:val="009F3D6E"/>
    <w:rsid w:val="009F3ECD"/>
    <w:rsid w:val="009F59EC"/>
    <w:rsid w:val="009F5BDF"/>
    <w:rsid w:val="009F5FF2"/>
    <w:rsid w:val="009F67B0"/>
    <w:rsid w:val="009F7416"/>
    <w:rsid w:val="00A00A50"/>
    <w:rsid w:val="00A00C51"/>
    <w:rsid w:val="00A011ED"/>
    <w:rsid w:val="00A045AB"/>
    <w:rsid w:val="00A05091"/>
    <w:rsid w:val="00A075E4"/>
    <w:rsid w:val="00A100B9"/>
    <w:rsid w:val="00A10A35"/>
    <w:rsid w:val="00A10AE3"/>
    <w:rsid w:val="00A10E78"/>
    <w:rsid w:val="00A10EDC"/>
    <w:rsid w:val="00A114F0"/>
    <w:rsid w:val="00A13749"/>
    <w:rsid w:val="00A13D58"/>
    <w:rsid w:val="00A13D89"/>
    <w:rsid w:val="00A14556"/>
    <w:rsid w:val="00A1490F"/>
    <w:rsid w:val="00A157C7"/>
    <w:rsid w:val="00A210C7"/>
    <w:rsid w:val="00A23B70"/>
    <w:rsid w:val="00A243A0"/>
    <w:rsid w:val="00A261D7"/>
    <w:rsid w:val="00A26719"/>
    <w:rsid w:val="00A3361A"/>
    <w:rsid w:val="00A33E09"/>
    <w:rsid w:val="00A35ECE"/>
    <w:rsid w:val="00A37414"/>
    <w:rsid w:val="00A408F8"/>
    <w:rsid w:val="00A44014"/>
    <w:rsid w:val="00A449D8"/>
    <w:rsid w:val="00A467F9"/>
    <w:rsid w:val="00A51208"/>
    <w:rsid w:val="00A51D4B"/>
    <w:rsid w:val="00A52712"/>
    <w:rsid w:val="00A52DDE"/>
    <w:rsid w:val="00A53AD7"/>
    <w:rsid w:val="00A53BE4"/>
    <w:rsid w:val="00A55064"/>
    <w:rsid w:val="00A5551E"/>
    <w:rsid w:val="00A56214"/>
    <w:rsid w:val="00A5669C"/>
    <w:rsid w:val="00A56720"/>
    <w:rsid w:val="00A5684E"/>
    <w:rsid w:val="00A575D7"/>
    <w:rsid w:val="00A5773B"/>
    <w:rsid w:val="00A5774F"/>
    <w:rsid w:val="00A62D31"/>
    <w:rsid w:val="00A62DC7"/>
    <w:rsid w:val="00A634FA"/>
    <w:rsid w:val="00A65D56"/>
    <w:rsid w:val="00A66BAC"/>
    <w:rsid w:val="00A7145A"/>
    <w:rsid w:val="00A7517F"/>
    <w:rsid w:val="00A751DF"/>
    <w:rsid w:val="00A75623"/>
    <w:rsid w:val="00A76130"/>
    <w:rsid w:val="00A772D5"/>
    <w:rsid w:val="00A77A88"/>
    <w:rsid w:val="00A8046E"/>
    <w:rsid w:val="00A80580"/>
    <w:rsid w:val="00A81F7F"/>
    <w:rsid w:val="00A82C80"/>
    <w:rsid w:val="00A84350"/>
    <w:rsid w:val="00A8485A"/>
    <w:rsid w:val="00A8523C"/>
    <w:rsid w:val="00A852D7"/>
    <w:rsid w:val="00A85C3B"/>
    <w:rsid w:val="00A8769F"/>
    <w:rsid w:val="00A947B7"/>
    <w:rsid w:val="00A95663"/>
    <w:rsid w:val="00A95DBA"/>
    <w:rsid w:val="00A966BD"/>
    <w:rsid w:val="00A970D6"/>
    <w:rsid w:val="00A972EA"/>
    <w:rsid w:val="00A97F2D"/>
    <w:rsid w:val="00AA0812"/>
    <w:rsid w:val="00AA1333"/>
    <w:rsid w:val="00AA1FEF"/>
    <w:rsid w:val="00AA289B"/>
    <w:rsid w:val="00AA368F"/>
    <w:rsid w:val="00AA4D69"/>
    <w:rsid w:val="00AA504D"/>
    <w:rsid w:val="00AA5191"/>
    <w:rsid w:val="00AA7A17"/>
    <w:rsid w:val="00AA7C3C"/>
    <w:rsid w:val="00AB1FD0"/>
    <w:rsid w:val="00AB5802"/>
    <w:rsid w:val="00AB5A3F"/>
    <w:rsid w:val="00AB5B4A"/>
    <w:rsid w:val="00AC0A8A"/>
    <w:rsid w:val="00AC4154"/>
    <w:rsid w:val="00AC7A03"/>
    <w:rsid w:val="00AD05C3"/>
    <w:rsid w:val="00AD087B"/>
    <w:rsid w:val="00AD1E7D"/>
    <w:rsid w:val="00AD2519"/>
    <w:rsid w:val="00AD4095"/>
    <w:rsid w:val="00AD4CD3"/>
    <w:rsid w:val="00AE00D7"/>
    <w:rsid w:val="00AE2E6D"/>
    <w:rsid w:val="00AE4429"/>
    <w:rsid w:val="00AE57C3"/>
    <w:rsid w:val="00AE6B16"/>
    <w:rsid w:val="00AF2C95"/>
    <w:rsid w:val="00AF2F4B"/>
    <w:rsid w:val="00AF334C"/>
    <w:rsid w:val="00AF51B4"/>
    <w:rsid w:val="00AF6A7B"/>
    <w:rsid w:val="00B0007B"/>
    <w:rsid w:val="00B03245"/>
    <w:rsid w:val="00B042F1"/>
    <w:rsid w:val="00B04F6A"/>
    <w:rsid w:val="00B0508B"/>
    <w:rsid w:val="00B06419"/>
    <w:rsid w:val="00B06D39"/>
    <w:rsid w:val="00B07551"/>
    <w:rsid w:val="00B1146C"/>
    <w:rsid w:val="00B13B54"/>
    <w:rsid w:val="00B14D08"/>
    <w:rsid w:val="00B161D2"/>
    <w:rsid w:val="00B16A65"/>
    <w:rsid w:val="00B16D4A"/>
    <w:rsid w:val="00B23581"/>
    <w:rsid w:val="00B24900"/>
    <w:rsid w:val="00B24F2C"/>
    <w:rsid w:val="00B25905"/>
    <w:rsid w:val="00B2683D"/>
    <w:rsid w:val="00B300F4"/>
    <w:rsid w:val="00B3183C"/>
    <w:rsid w:val="00B33104"/>
    <w:rsid w:val="00B34B99"/>
    <w:rsid w:val="00B34E29"/>
    <w:rsid w:val="00B354ED"/>
    <w:rsid w:val="00B36B2E"/>
    <w:rsid w:val="00B379BF"/>
    <w:rsid w:val="00B423D6"/>
    <w:rsid w:val="00B43850"/>
    <w:rsid w:val="00B44BEE"/>
    <w:rsid w:val="00B45237"/>
    <w:rsid w:val="00B4699C"/>
    <w:rsid w:val="00B50F26"/>
    <w:rsid w:val="00B510C3"/>
    <w:rsid w:val="00B515DF"/>
    <w:rsid w:val="00B51767"/>
    <w:rsid w:val="00B519AF"/>
    <w:rsid w:val="00B51AA7"/>
    <w:rsid w:val="00B51B16"/>
    <w:rsid w:val="00B53884"/>
    <w:rsid w:val="00B55045"/>
    <w:rsid w:val="00B55483"/>
    <w:rsid w:val="00B63BCE"/>
    <w:rsid w:val="00B64939"/>
    <w:rsid w:val="00B67844"/>
    <w:rsid w:val="00B67FF5"/>
    <w:rsid w:val="00B70887"/>
    <w:rsid w:val="00B71D3C"/>
    <w:rsid w:val="00B734EC"/>
    <w:rsid w:val="00B73644"/>
    <w:rsid w:val="00B7699F"/>
    <w:rsid w:val="00B77AA2"/>
    <w:rsid w:val="00B809DB"/>
    <w:rsid w:val="00B81064"/>
    <w:rsid w:val="00B82091"/>
    <w:rsid w:val="00B84D31"/>
    <w:rsid w:val="00B8732E"/>
    <w:rsid w:val="00B878C1"/>
    <w:rsid w:val="00B90FBC"/>
    <w:rsid w:val="00B92445"/>
    <w:rsid w:val="00B947CE"/>
    <w:rsid w:val="00B969B5"/>
    <w:rsid w:val="00B96D0C"/>
    <w:rsid w:val="00B9714A"/>
    <w:rsid w:val="00B979A0"/>
    <w:rsid w:val="00B97DCD"/>
    <w:rsid w:val="00B97F12"/>
    <w:rsid w:val="00BA3E36"/>
    <w:rsid w:val="00BA3FD4"/>
    <w:rsid w:val="00BB3663"/>
    <w:rsid w:val="00BB3EE9"/>
    <w:rsid w:val="00BB4E4A"/>
    <w:rsid w:val="00BB4FC5"/>
    <w:rsid w:val="00BB683C"/>
    <w:rsid w:val="00BC23D4"/>
    <w:rsid w:val="00BD0113"/>
    <w:rsid w:val="00BD3352"/>
    <w:rsid w:val="00BD53D2"/>
    <w:rsid w:val="00BD63B1"/>
    <w:rsid w:val="00BD6453"/>
    <w:rsid w:val="00BD6CB1"/>
    <w:rsid w:val="00BD7971"/>
    <w:rsid w:val="00BE1943"/>
    <w:rsid w:val="00BE3918"/>
    <w:rsid w:val="00BE655F"/>
    <w:rsid w:val="00BE7BC9"/>
    <w:rsid w:val="00BF09FD"/>
    <w:rsid w:val="00BF0F6D"/>
    <w:rsid w:val="00BF3336"/>
    <w:rsid w:val="00BF4A22"/>
    <w:rsid w:val="00BF6704"/>
    <w:rsid w:val="00C0052F"/>
    <w:rsid w:val="00C0129E"/>
    <w:rsid w:val="00C01306"/>
    <w:rsid w:val="00C015D3"/>
    <w:rsid w:val="00C0351D"/>
    <w:rsid w:val="00C04FDD"/>
    <w:rsid w:val="00C06224"/>
    <w:rsid w:val="00C07A63"/>
    <w:rsid w:val="00C127BD"/>
    <w:rsid w:val="00C12A13"/>
    <w:rsid w:val="00C151F7"/>
    <w:rsid w:val="00C16358"/>
    <w:rsid w:val="00C21D6C"/>
    <w:rsid w:val="00C228DB"/>
    <w:rsid w:val="00C23133"/>
    <w:rsid w:val="00C25B54"/>
    <w:rsid w:val="00C25C87"/>
    <w:rsid w:val="00C263C7"/>
    <w:rsid w:val="00C2701B"/>
    <w:rsid w:val="00C30306"/>
    <w:rsid w:val="00C306ED"/>
    <w:rsid w:val="00C30E52"/>
    <w:rsid w:val="00C34CC7"/>
    <w:rsid w:val="00C359FB"/>
    <w:rsid w:val="00C35AD3"/>
    <w:rsid w:val="00C36251"/>
    <w:rsid w:val="00C36B72"/>
    <w:rsid w:val="00C406D9"/>
    <w:rsid w:val="00C41597"/>
    <w:rsid w:val="00C464AE"/>
    <w:rsid w:val="00C51A0D"/>
    <w:rsid w:val="00C51F75"/>
    <w:rsid w:val="00C52F5B"/>
    <w:rsid w:val="00C538D8"/>
    <w:rsid w:val="00C54892"/>
    <w:rsid w:val="00C54921"/>
    <w:rsid w:val="00C54CFA"/>
    <w:rsid w:val="00C6118F"/>
    <w:rsid w:val="00C6183F"/>
    <w:rsid w:val="00C61B56"/>
    <w:rsid w:val="00C63D49"/>
    <w:rsid w:val="00C64583"/>
    <w:rsid w:val="00C64AFC"/>
    <w:rsid w:val="00C6507C"/>
    <w:rsid w:val="00C6584D"/>
    <w:rsid w:val="00C664C7"/>
    <w:rsid w:val="00C70FF0"/>
    <w:rsid w:val="00C72146"/>
    <w:rsid w:val="00C7294B"/>
    <w:rsid w:val="00C77833"/>
    <w:rsid w:val="00C80DE7"/>
    <w:rsid w:val="00C81618"/>
    <w:rsid w:val="00C81A1D"/>
    <w:rsid w:val="00C81FB7"/>
    <w:rsid w:val="00C82B01"/>
    <w:rsid w:val="00C841AB"/>
    <w:rsid w:val="00C85161"/>
    <w:rsid w:val="00C85E34"/>
    <w:rsid w:val="00C87B35"/>
    <w:rsid w:val="00C87D14"/>
    <w:rsid w:val="00C91181"/>
    <w:rsid w:val="00C949C2"/>
    <w:rsid w:val="00C95279"/>
    <w:rsid w:val="00C95B4C"/>
    <w:rsid w:val="00C95B83"/>
    <w:rsid w:val="00C966CF"/>
    <w:rsid w:val="00C97766"/>
    <w:rsid w:val="00C97ECF"/>
    <w:rsid w:val="00CA484A"/>
    <w:rsid w:val="00CA7CCA"/>
    <w:rsid w:val="00CB2C37"/>
    <w:rsid w:val="00CB426A"/>
    <w:rsid w:val="00CB4F42"/>
    <w:rsid w:val="00CB6DBC"/>
    <w:rsid w:val="00CB6DCD"/>
    <w:rsid w:val="00CB71CF"/>
    <w:rsid w:val="00CB7745"/>
    <w:rsid w:val="00CC0234"/>
    <w:rsid w:val="00CC0F91"/>
    <w:rsid w:val="00CC1071"/>
    <w:rsid w:val="00CC2D6B"/>
    <w:rsid w:val="00CC799C"/>
    <w:rsid w:val="00CD5B77"/>
    <w:rsid w:val="00CD66F4"/>
    <w:rsid w:val="00CD6964"/>
    <w:rsid w:val="00CD77A6"/>
    <w:rsid w:val="00CE08A5"/>
    <w:rsid w:val="00CE157E"/>
    <w:rsid w:val="00CE65F6"/>
    <w:rsid w:val="00CF0D52"/>
    <w:rsid w:val="00CF2BEA"/>
    <w:rsid w:val="00CF37F9"/>
    <w:rsid w:val="00CF4F45"/>
    <w:rsid w:val="00D00394"/>
    <w:rsid w:val="00D00F4A"/>
    <w:rsid w:val="00D040C4"/>
    <w:rsid w:val="00D042C2"/>
    <w:rsid w:val="00D0488B"/>
    <w:rsid w:val="00D062A8"/>
    <w:rsid w:val="00D079B4"/>
    <w:rsid w:val="00D11ED8"/>
    <w:rsid w:val="00D1361C"/>
    <w:rsid w:val="00D15350"/>
    <w:rsid w:val="00D15A11"/>
    <w:rsid w:val="00D1654B"/>
    <w:rsid w:val="00D22D20"/>
    <w:rsid w:val="00D237AB"/>
    <w:rsid w:val="00D256D8"/>
    <w:rsid w:val="00D31C02"/>
    <w:rsid w:val="00D35443"/>
    <w:rsid w:val="00D36D82"/>
    <w:rsid w:val="00D377B5"/>
    <w:rsid w:val="00D434C1"/>
    <w:rsid w:val="00D46AB6"/>
    <w:rsid w:val="00D46ACD"/>
    <w:rsid w:val="00D5203E"/>
    <w:rsid w:val="00D553D1"/>
    <w:rsid w:val="00D55731"/>
    <w:rsid w:val="00D5657B"/>
    <w:rsid w:val="00D5658B"/>
    <w:rsid w:val="00D579D3"/>
    <w:rsid w:val="00D619C8"/>
    <w:rsid w:val="00D643EE"/>
    <w:rsid w:val="00D6441C"/>
    <w:rsid w:val="00D64902"/>
    <w:rsid w:val="00D6538B"/>
    <w:rsid w:val="00D65A16"/>
    <w:rsid w:val="00D6761F"/>
    <w:rsid w:val="00D67737"/>
    <w:rsid w:val="00D70133"/>
    <w:rsid w:val="00D70B21"/>
    <w:rsid w:val="00D70D23"/>
    <w:rsid w:val="00D742D8"/>
    <w:rsid w:val="00D746F0"/>
    <w:rsid w:val="00D75357"/>
    <w:rsid w:val="00D76696"/>
    <w:rsid w:val="00D76916"/>
    <w:rsid w:val="00D90A54"/>
    <w:rsid w:val="00D916FB"/>
    <w:rsid w:val="00D92663"/>
    <w:rsid w:val="00D92957"/>
    <w:rsid w:val="00D949CF"/>
    <w:rsid w:val="00DA25C8"/>
    <w:rsid w:val="00DA25E0"/>
    <w:rsid w:val="00DA6904"/>
    <w:rsid w:val="00DA7231"/>
    <w:rsid w:val="00DB09ED"/>
    <w:rsid w:val="00DB10CF"/>
    <w:rsid w:val="00DB482D"/>
    <w:rsid w:val="00DB62FF"/>
    <w:rsid w:val="00DB71E8"/>
    <w:rsid w:val="00DC054F"/>
    <w:rsid w:val="00DC102D"/>
    <w:rsid w:val="00DC1272"/>
    <w:rsid w:val="00DC19CB"/>
    <w:rsid w:val="00DC2838"/>
    <w:rsid w:val="00DC4F78"/>
    <w:rsid w:val="00DC55F5"/>
    <w:rsid w:val="00DD1D6F"/>
    <w:rsid w:val="00DD2235"/>
    <w:rsid w:val="00DD2BD9"/>
    <w:rsid w:val="00DD4841"/>
    <w:rsid w:val="00DD6BAC"/>
    <w:rsid w:val="00DE17CA"/>
    <w:rsid w:val="00DE1D69"/>
    <w:rsid w:val="00DE2974"/>
    <w:rsid w:val="00DE6CA9"/>
    <w:rsid w:val="00DE6F5A"/>
    <w:rsid w:val="00DE7562"/>
    <w:rsid w:val="00DF1693"/>
    <w:rsid w:val="00DF5F5F"/>
    <w:rsid w:val="00E00498"/>
    <w:rsid w:val="00E006F4"/>
    <w:rsid w:val="00E006FC"/>
    <w:rsid w:val="00E02A1E"/>
    <w:rsid w:val="00E037B0"/>
    <w:rsid w:val="00E047B5"/>
    <w:rsid w:val="00E048B3"/>
    <w:rsid w:val="00E04D1F"/>
    <w:rsid w:val="00E06B0D"/>
    <w:rsid w:val="00E070C0"/>
    <w:rsid w:val="00E0751D"/>
    <w:rsid w:val="00E075BB"/>
    <w:rsid w:val="00E07962"/>
    <w:rsid w:val="00E07E23"/>
    <w:rsid w:val="00E10959"/>
    <w:rsid w:val="00E1141D"/>
    <w:rsid w:val="00E11502"/>
    <w:rsid w:val="00E12701"/>
    <w:rsid w:val="00E134E0"/>
    <w:rsid w:val="00E1386F"/>
    <w:rsid w:val="00E14269"/>
    <w:rsid w:val="00E147BD"/>
    <w:rsid w:val="00E16DCB"/>
    <w:rsid w:val="00E17864"/>
    <w:rsid w:val="00E17D3E"/>
    <w:rsid w:val="00E20C7C"/>
    <w:rsid w:val="00E2115B"/>
    <w:rsid w:val="00E22E81"/>
    <w:rsid w:val="00E23605"/>
    <w:rsid w:val="00E258C8"/>
    <w:rsid w:val="00E25A2C"/>
    <w:rsid w:val="00E25C34"/>
    <w:rsid w:val="00E3075C"/>
    <w:rsid w:val="00E32A1D"/>
    <w:rsid w:val="00E32F6A"/>
    <w:rsid w:val="00E3304F"/>
    <w:rsid w:val="00E33CB4"/>
    <w:rsid w:val="00E3413F"/>
    <w:rsid w:val="00E34D5C"/>
    <w:rsid w:val="00E35728"/>
    <w:rsid w:val="00E3578B"/>
    <w:rsid w:val="00E35BEA"/>
    <w:rsid w:val="00E3630E"/>
    <w:rsid w:val="00E43041"/>
    <w:rsid w:val="00E437A9"/>
    <w:rsid w:val="00E47E3D"/>
    <w:rsid w:val="00E507C7"/>
    <w:rsid w:val="00E516A5"/>
    <w:rsid w:val="00E51980"/>
    <w:rsid w:val="00E519E5"/>
    <w:rsid w:val="00E55792"/>
    <w:rsid w:val="00E56404"/>
    <w:rsid w:val="00E63962"/>
    <w:rsid w:val="00E645EF"/>
    <w:rsid w:val="00E656EE"/>
    <w:rsid w:val="00E709A4"/>
    <w:rsid w:val="00E73C17"/>
    <w:rsid w:val="00E7411C"/>
    <w:rsid w:val="00E74B24"/>
    <w:rsid w:val="00E74B79"/>
    <w:rsid w:val="00E75BAF"/>
    <w:rsid w:val="00E76BA3"/>
    <w:rsid w:val="00E82772"/>
    <w:rsid w:val="00E83B67"/>
    <w:rsid w:val="00E8433E"/>
    <w:rsid w:val="00E84978"/>
    <w:rsid w:val="00E84EB9"/>
    <w:rsid w:val="00E8652B"/>
    <w:rsid w:val="00E870E7"/>
    <w:rsid w:val="00E87D2A"/>
    <w:rsid w:val="00E908BA"/>
    <w:rsid w:val="00E90C84"/>
    <w:rsid w:val="00E91022"/>
    <w:rsid w:val="00E91C37"/>
    <w:rsid w:val="00E93410"/>
    <w:rsid w:val="00E955D1"/>
    <w:rsid w:val="00E962F9"/>
    <w:rsid w:val="00E97540"/>
    <w:rsid w:val="00EA154A"/>
    <w:rsid w:val="00EA71E7"/>
    <w:rsid w:val="00EB0015"/>
    <w:rsid w:val="00EB1DB7"/>
    <w:rsid w:val="00EB3CCE"/>
    <w:rsid w:val="00EB4335"/>
    <w:rsid w:val="00EB455F"/>
    <w:rsid w:val="00EB4646"/>
    <w:rsid w:val="00EB525F"/>
    <w:rsid w:val="00EB5B9E"/>
    <w:rsid w:val="00EC28FD"/>
    <w:rsid w:val="00EC3078"/>
    <w:rsid w:val="00EC351A"/>
    <w:rsid w:val="00EC3FE8"/>
    <w:rsid w:val="00EC424A"/>
    <w:rsid w:val="00EC5378"/>
    <w:rsid w:val="00EC640C"/>
    <w:rsid w:val="00EC7D17"/>
    <w:rsid w:val="00ED0DF8"/>
    <w:rsid w:val="00ED3571"/>
    <w:rsid w:val="00ED4358"/>
    <w:rsid w:val="00ED5D7C"/>
    <w:rsid w:val="00ED60B5"/>
    <w:rsid w:val="00ED7DE0"/>
    <w:rsid w:val="00EE3A7B"/>
    <w:rsid w:val="00EE3AF6"/>
    <w:rsid w:val="00EE4118"/>
    <w:rsid w:val="00EF0DD3"/>
    <w:rsid w:val="00EF46B8"/>
    <w:rsid w:val="00EF52EC"/>
    <w:rsid w:val="00EF614B"/>
    <w:rsid w:val="00EF6658"/>
    <w:rsid w:val="00EF6B67"/>
    <w:rsid w:val="00F004CC"/>
    <w:rsid w:val="00F00D94"/>
    <w:rsid w:val="00F02923"/>
    <w:rsid w:val="00F02DA8"/>
    <w:rsid w:val="00F02FB8"/>
    <w:rsid w:val="00F048B4"/>
    <w:rsid w:val="00F04C3E"/>
    <w:rsid w:val="00F06976"/>
    <w:rsid w:val="00F0763F"/>
    <w:rsid w:val="00F11E89"/>
    <w:rsid w:val="00F11EB5"/>
    <w:rsid w:val="00F128A5"/>
    <w:rsid w:val="00F1699A"/>
    <w:rsid w:val="00F22FD5"/>
    <w:rsid w:val="00F23AFC"/>
    <w:rsid w:val="00F24961"/>
    <w:rsid w:val="00F2510A"/>
    <w:rsid w:val="00F25224"/>
    <w:rsid w:val="00F31849"/>
    <w:rsid w:val="00F31FD6"/>
    <w:rsid w:val="00F32DDE"/>
    <w:rsid w:val="00F33369"/>
    <w:rsid w:val="00F35547"/>
    <w:rsid w:val="00F35553"/>
    <w:rsid w:val="00F36D61"/>
    <w:rsid w:val="00F422D3"/>
    <w:rsid w:val="00F42EA1"/>
    <w:rsid w:val="00F4327B"/>
    <w:rsid w:val="00F460B9"/>
    <w:rsid w:val="00F4721B"/>
    <w:rsid w:val="00F47502"/>
    <w:rsid w:val="00F514CC"/>
    <w:rsid w:val="00F5310D"/>
    <w:rsid w:val="00F552E3"/>
    <w:rsid w:val="00F55B35"/>
    <w:rsid w:val="00F55CE8"/>
    <w:rsid w:val="00F56CB9"/>
    <w:rsid w:val="00F62D60"/>
    <w:rsid w:val="00F66F50"/>
    <w:rsid w:val="00F70FC6"/>
    <w:rsid w:val="00F719DF"/>
    <w:rsid w:val="00F73AE7"/>
    <w:rsid w:val="00F74D95"/>
    <w:rsid w:val="00F74E85"/>
    <w:rsid w:val="00F76D69"/>
    <w:rsid w:val="00F77125"/>
    <w:rsid w:val="00F77780"/>
    <w:rsid w:val="00F82842"/>
    <w:rsid w:val="00F837AC"/>
    <w:rsid w:val="00F8579D"/>
    <w:rsid w:val="00F9041F"/>
    <w:rsid w:val="00F90B08"/>
    <w:rsid w:val="00F90D00"/>
    <w:rsid w:val="00F91E8C"/>
    <w:rsid w:val="00F9500C"/>
    <w:rsid w:val="00F964C8"/>
    <w:rsid w:val="00FB07B8"/>
    <w:rsid w:val="00FB3666"/>
    <w:rsid w:val="00FB384D"/>
    <w:rsid w:val="00FB4642"/>
    <w:rsid w:val="00FB579C"/>
    <w:rsid w:val="00FB602E"/>
    <w:rsid w:val="00FB60C1"/>
    <w:rsid w:val="00FC1CDD"/>
    <w:rsid w:val="00FC3CD4"/>
    <w:rsid w:val="00FC5AF3"/>
    <w:rsid w:val="00FD353F"/>
    <w:rsid w:val="00FD4EA2"/>
    <w:rsid w:val="00FD4F94"/>
    <w:rsid w:val="00FD5C2D"/>
    <w:rsid w:val="00FD60F2"/>
    <w:rsid w:val="00FD6B0B"/>
    <w:rsid w:val="00FD7B6C"/>
    <w:rsid w:val="00FD7D5B"/>
    <w:rsid w:val="00FE0A14"/>
    <w:rsid w:val="00FE12DA"/>
    <w:rsid w:val="00FE1762"/>
    <w:rsid w:val="00FE397C"/>
    <w:rsid w:val="00FE472C"/>
    <w:rsid w:val="00FE4BBF"/>
    <w:rsid w:val="00FE539A"/>
    <w:rsid w:val="00FE54A4"/>
    <w:rsid w:val="00FF012B"/>
    <w:rsid w:val="00FF03FC"/>
    <w:rsid w:val="00FF58EF"/>
    <w:rsid w:val="00FF61E2"/>
    <w:rsid w:val="00FF63F9"/>
    <w:rsid w:val="00FF7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22FBE"/>
  <w15:docId w15:val="{155AFCA0-6A18-475B-BFEC-C9948121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B6F39"/>
    <w:rPr>
      <w:rFonts w:ascii="Tahoma" w:hAnsi="Tahoma"/>
      <w:sz w:val="24"/>
    </w:rPr>
  </w:style>
  <w:style w:type="paragraph" w:styleId="Titolo1">
    <w:name w:val="heading 1"/>
    <w:basedOn w:val="Normale"/>
    <w:next w:val="Normale"/>
    <w:link w:val="Titolo1Carattere"/>
    <w:qFormat/>
    <w:rsid w:val="00073317"/>
    <w:pPr>
      <w:keepNext/>
      <w:jc w:val="center"/>
      <w:outlineLvl w:val="0"/>
    </w:pPr>
    <w:rPr>
      <w:rFonts w:ascii="Calibri" w:eastAsia="Calibri" w:hAnsi="Calibri"/>
      <w:b/>
      <w:sz w:val="40"/>
      <w:szCs w:val="48"/>
      <w:lang w:val="x-none" w:eastAsia="en-US"/>
    </w:rPr>
  </w:style>
  <w:style w:type="paragraph" w:styleId="Titolo2">
    <w:name w:val="heading 2"/>
    <w:basedOn w:val="Titolo"/>
    <w:next w:val="Normale"/>
    <w:link w:val="Titolo2Carattere"/>
    <w:qFormat/>
    <w:rsid w:val="00A51D4B"/>
    <w:pPr>
      <w:numPr>
        <w:numId w:val="32"/>
      </w:numPr>
      <w:spacing w:beforeLines="20" w:before="48"/>
      <w:ind w:right="282"/>
      <w:outlineLvl w:val="1"/>
    </w:pPr>
    <w:rPr>
      <w:rFonts w:ascii="Calibri" w:hAnsi="Calibri"/>
      <w:snapToGrid/>
      <w:color w:val="000000"/>
      <w:sz w:val="28"/>
      <w:szCs w:val="28"/>
    </w:rPr>
  </w:style>
  <w:style w:type="paragraph" w:styleId="Titolo3">
    <w:name w:val="heading 3"/>
    <w:basedOn w:val="Normale"/>
    <w:next w:val="Normale"/>
    <w:link w:val="Titolo3Carattere"/>
    <w:qFormat/>
    <w:rsid w:val="00574CCE"/>
    <w:pPr>
      <w:keepNext/>
      <w:numPr>
        <w:ilvl w:val="1"/>
        <w:numId w:val="32"/>
      </w:numPr>
      <w:jc w:val="both"/>
      <w:outlineLvl w:val="2"/>
    </w:pPr>
    <w:rPr>
      <w:rFonts w:ascii="Calibri" w:hAnsi="Calibri"/>
      <w:b/>
      <w:caps/>
      <w:szCs w:val="22"/>
      <w:lang w:val="x-none" w:eastAsia="x-none"/>
    </w:rPr>
  </w:style>
  <w:style w:type="paragraph" w:styleId="Titolo4">
    <w:name w:val="heading 4"/>
    <w:basedOn w:val="Normale"/>
    <w:next w:val="Normale"/>
    <w:link w:val="Titolo4Carattere"/>
    <w:qFormat/>
    <w:rsid w:val="00D67737"/>
    <w:pPr>
      <w:keepNext/>
      <w:widowControl w:val="0"/>
      <w:ind w:firstLine="709"/>
      <w:outlineLvl w:val="3"/>
    </w:pPr>
    <w:rPr>
      <w:rFonts w:asciiTheme="minorHAnsi" w:eastAsia="Calibri" w:hAnsiTheme="minorHAnsi" w:cstheme="minorHAnsi"/>
      <w:b/>
      <w:bCs/>
      <w:sz w:val="22"/>
      <w:lang w:val="x-none" w:eastAsia="en-US"/>
    </w:rPr>
  </w:style>
  <w:style w:type="paragraph" w:styleId="Titolo5">
    <w:name w:val="heading 5"/>
    <w:basedOn w:val="Normale"/>
    <w:next w:val="Normale"/>
    <w:link w:val="Titolo5Carattere"/>
    <w:qFormat/>
    <w:rsid w:val="007B6F39"/>
    <w:pPr>
      <w:keepNext/>
      <w:widowControl w:val="0"/>
      <w:spacing w:after="120" w:line="480" w:lineRule="auto"/>
      <w:jc w:val="center"/>
      <w:outlineLvl w:val="4"/>
    </w:pPr>
    <w:rPr>
      <w:rFonts w:ascii="Century Gothic" w:hAnsi="Century Gothic"/>
      <w:szCs w:val="24"/>
      <w:lang w:val="x-none" w:eastAsia="x-none"/>
    </w:rPr>
  </w:style>
  <w:style w:type="paragraph" w:styleId="Titolo6">
    <w:name w:val="heading 6"/>
    <w:basedOn w:val="Normale"/>
    <w:next w:val="Normale"/>
    <w:link w:val="Titolo6Carattere"/>
    <w:qFormat/>
    <w:rsid w:val="007B6F39"/>
    <w:pPr>
      <w:spacing w:before="240" w:after="60"/>
      <w:outlineLvl w:val="5"/>
    </w:pPr>
    <w:rPr>
      <w:rFonts w:ascii="Calibri" w:hAnsi="Calibri"/>
      <w:b/>
      <w:bCs/>
      <w:sz w:val="22"/>
      <w:szCs w:val="22"/>
      <w:lang w:val="x-none" w:eastAsia="x-none"/>
    </w:rPr>
  </w:style>
  <w:style w:type="paragraph" w:styleId="Titolo8">
    <w:name w:val="heading 8"/>
    <w:basedOn w:val="Normale"/>
    <w:next w:val="Normale"/>
    <w:link w:val="Titolo8Carattere"/>
    <w:qFormat/>
    <w:rsid w:val="007B6F39"/>
    <w:pPr>
      <w:keepNext/>
      <w:widowControl w:val="0"/>
      <w:autoSpaceDE w:val="0"/>
      <w:autoSpaceDN w:val="0"/>
      <w:ind w:left="4552"/>
      <w:outlineLvl w:val="7"/>
    </w:pPr>
    <w:rPr>
      <w:rFonts w:ascii="Arial" w:hAnsi="Arial"/>
      <w:b/>
      <w:sz w:val="22"/>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7B6F39"/>
    <w:pPr>
      <w:jc w:val="center"/>
    </w:pPr>
    <w:rPr>
      <w:rFonts w:ascii="Times New Roman" w:hAnsi="Times New Roman"/>
      <w:b/>
      <w:color w:val="000000"/>
    </w:rPr>
  </w:style>
  <w:style w:type="paragraph" w:styleId="Corpotesto">
    <w:name w:val="Body Text"/>
    <w:aliases w:val="Corpo del testo"/>
    <w:basedOn w:val="Normale"/>
    <w:link w:val="CorpotestoCarattere1"/>
    <w:pPr>
      <w:jc w:val="both"/>
    </w:pPr>
    <w:rPr>
      <w:rFonts w:ascii="Times New Roman" w:hAnsi="Times New Roman"/>
      <w:lang w:val="x-none" w:eastAsia="x-none"/>
    </w:rPr>
  </w:style>
  <w:style w:type="paragraph" w:styleId="Titolo">
    <w:name w:val="Title"/>
    <w:basedOn w:val="Normale"/>
    <w:link w:val="TitoloCarattere"/>
    <w:qFormat/>
    <w:rsid w:val="007B6F39"/>
    <w:pPr>
      <w:widowControl w:val="0"/>
      <w:jc w:val="center"/>
    </w:pPr>
    <w:rPr>
      <w:rFonts w:ascii="Times New Roman" w:hAnsi="Times New Roman"/>
      <w:b/>
      <w:snapToGrid w:val="0"/>
      <w:sz w:val="48"/>
      <w:lang w:val="x-none" w:eastAsia="x-none"/>
    </w:rPr>
  </w:style>
  <w:style w:type="paragraph" w:styleId="Rientrocorpodeltesto3">
    <w:name w:val="Body Text Indent 3"/>
    <w:basedOn w:val="Normale"/>
    <w:link w:val="Rientrocorpodeltesto3Carattere"/>
    <w:pPr>
      <w:spacing w:line="360" w:lineRule="auto"/>
      <w:ind w:left="-851"/>
      <w:jc w:val="both"/>
    </w:pPr>
    <w:rPr>
      <w:lang w:val="x-none" w:eastAsia="x-none"/>
    </w:rPr>
  </w:style>
  <w:style w:type="paragraph" w:styleId="Sottotitolo">
    <w:name w:val="Subtitle"/>
    <w:basedOn w:val="Normale"/>
    <w:link w:val="SottotitoloCarattere"/>
    <w:qFormat/>
    <w:rsid w:val="007B6F39"/>
    <w:pPr>
      <w:jc w:val="center"/>
    </w:pPr>
    <w:rPr>
      <w:rFonts w:ascii="Times New Roman" w:hAnsi="Times New Roman"/>
      <w:sz w:val="36"/>
      <w:lang w:val="x-none" w:eastAsia="x-none"/>
    </w:rPr>
  </w:style>
  <w:style w:type="paragraph" w:styleId="Corpodeltesto2">
    <w:name w:val="Body Text 2"/>
    <w:basedOn w:val="Normale"/>
    <w:link w:val="Corpodeltesto2Carattere"/>
    <w:pPr>
      <w:jc w:val="both"/>
    </w:pPr>
    <w:rPr>
      <w:rFonts w:ascii="Times New Roman" w:hAnsi="Times New Roman"/>
      <w:b/>
      <w:lang w:val="x-none" w:eastAsia="x-none"/>
    </w:rPr>
  </w:style>
  <w:style w:type="paragraph" w:styleId="Corpodeltesto3">
    <w:name w:val="Body Text 3"/>
    <w:basedOn w:val="Normale"/>
    <w:link w:val="Corpodeltesto3Carattere"/>
    <w:pPr>
      <w:jc w:val="both"/>
    </w:pPr>
    <w:rPr>
      <w:rFonts w:ascii="Arial" w:hAnsi="Arial"/>
      <w:b/>
      <w:lang w:val="x-none" w:eastAsia="x-none"/>
    </w:rPr>
  </w:style>
  <w:style w:type="paragraph" w:customStyle="1" w:styleId="c2">
    <w:name w:val="c2"/>
    <w:basedOn w:val="Normale"/>
    <w:pPr>
      <w:spacing w:line="240" w:lineRule="atLeast"/>
      <w:jc w:val="center"/>
    </w:pPr>
    <w:rPr>
      <w:rFonts w:ascii="Times New Roman" w:hAnsi="Times New Roman"/>
      <w:snapToGrid w:val="0"/>
    </w:rPr>
  </w:style>
  <w:style w:type="paragraph" w:customStyle="1" w:styleId="p8">
    <w:name w:val="p8"/>
    <w:basedOn w:val="Normale"/>
    <w:pPr>
      <w:tabs>
        <w:tab w:val="left" w:pos="720"/>
      </w:tabs>
      <w:spacing w:line="260" w:lineRule="atLeast"/>
      <w:jc w:val="both"/>
    </w:pPr>
    <w:rPr>
      <w:rFonts w:ascii="Times New Roman" w:hAnsi="Times New Roman"/>
      <w:snapToGrid w:val="0"/>
    </w:rPr>
  </w:style>
  <w:style w:type="paragraph" w:customStyle="1" w:styleId="sche3">
    <w:name w:val="sche_3"/>
    <w:pPr>
      <w:jc w:val="both"/>
    </w:pPr>
    <w:rPr>
      <w:lang w:val="en-US"/>
    </w:rPr>
  </w:style>
  <w:style w:type="paragraph" w:customStyle="1" w:styleId="sche2">
    <w:name w:val="sche_2"/>
    <w:pPr>
      <w:spacing w:before="256"/>
      <w:jc w:val="both"/>
    </w:pPr>
    <w:rPr>
      <w:lang w:val="en-US"/>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Rientrocorpodeltesto2">
    <w:name w:val="Body Text Indent 2"/>
    <w:basedOn w:val="Normale"/>
    <w:link w:val="Rientrocorpodeltesto2Carattere"/>
    <w:rsid w:val="006B17FD"/>
    <w:pPr>
      <w:spacing w:after="120" w:line="480" w:lineRule="auto"/>
      <w:ind w:left="283"/>
    </w:pPr>
    <w:rPr>
      <w:lang w:val="x-none" w:eastAsia="x-none"/>
    </w:rPr>
  </w:style>
  <w:style w:type="paragraph" w:styleId="Intestazione">
    <w:name w:val="header"/>
    <w:basedOn w:val="Normale"/>
    <w:link w:val="IntestazioneCarattere"/>
    <w:uiPriority w:val="99"/>
    <w:rsid w:val="006B17FD"/>
    <w:pPr>
      <w:tabs>
        <w:tab w:val="center" w:pos="4819"/>
        <w:tab w:val="right" w:pos="9638"/>
      </w:tabs>
    </w:pPr>
    <w:rPr>
      <w:rFonts w:ascii="Times New Roman" w:hAnsi="Times New Roman"/>
      <w:szCs w:val="24"/>
      <w:lang w:val="x-none" w:eastAsia="x-none"/>
    </w:rPr>
  </w:style>
  <w:style w:type="paragraph" w:customStyle="1" w:styleId="NormaleVerdana">
    <w:name w:val="Normale + Verdana"/>
    <w:basedOn w:val="Corpotesto"/>
    <w:link w:val="NormaleVerdanaCarattere"/>
    <w:rsid w:val="006B17FD"/>
    <w:pPr>
      <w:spacing w:after="120"/>
      <w:ind w:right="-94"/>
    </w:pPr>
    <w:rPr>
      <w:rFonts w:ascii="Verdana" w:hAnsi="Verdana"/>
      <w:color w:val="000000"/>
      <w:sz w:val="22"/>
      <w:szCs w:val="22"/>
      <w:lang w:val="it-IT" w:eastAsia="it-IT"/>
    </w:rPr>
  </w:style>
  <w:style w:type="character" w:customStyle="1" w:styleId="NormaleVerdanaCarattere">
    <w:name w:val="Normale + Verdana Carattere"/>
    <w:link w:val="NormaleVerdana"/>
    <w:rsid w:val="006B17FD"/>
    <w:rPr>
      <w:rFonts w:ascii="Verdana" w:hAnsi="Verdana"/>
      <w:color w:val="000000"/>
      <w:sz w:val="22"/>
      <w:szCs w:val="22"/>
      <w:lang w:val="it-IT" w:eastAsia="it-IT" w:bidi="ar-SA"/>
    </w:rPr>
  </w:style>
  <w:style w:type="paragraph" w:styleId="NormaleWeb">
    <w:name w:val="Normal (Web)"/>
    <w:basedOn w:val="Normale"/>
    <w:uiPriority w:val="99"/>
    <w:rsid w:val="006B17FD"/>
    <w:pPr>
      <w:spacing w:before="100" w:beforeAutospacing="1" w:after="100" w:afterAutospacing="1"/>
    </w:pPr>
    <w:rPr>
      <w:rFonts w:ascii="Times New Roman" w:hAnsi="Times New Roman"/>
      <w:szCs w:val="24"/>
    </w:rPr>
  </w:style>
  <w:style w:type="paragraph" w:customStyle="1" w:styleId="Default">
    <w:name w:val="Default"/>
    <w:rsid w:val="006B17FD"/>
    <w:pPr>
      <w:autoSpaceDE w:val="0"/>
      <w:autoSpaceDN w:val="0"/>
      <w:adjustRightInd w:val="0"/>
    </w:pPr>
    <w:rPr>
      <w:color w:val="000000"/>
      <w:sz w:val="24"/>
      <w:szCs w:val="24"/>
    </w:rPr>
  </w:style>
  <w:style w:type="table" w:styleId="Grigliatabella">
    <w:name w:val="Table Grid"/>
    <w:basedOn w:val="Tabellanormale"/>
    <w:rsid w:val="00535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7B6F39"/>
    <w:rPr>
      <w:b/>
      <w:snapToGrid w:val="0"/>
      <w:sz w:val="48"/>
    </w:rPr>
  </w:style>
  <w:style w:type="paragraph" w:styleId="Pidipagina">
    <w:name w:val="footer"/>
    <w:basedOn w:val="Normale"/>
    <w:link w:val="PidipaginaCarattere"/>
    <w:uiPriority w:val="99"/>
    <w:rsid w:val="003E79F3"/>
    <w:pPr>
      <w:tabs>
        <w:tab w:val="center" w:pos="4819"/>
        <w:tab w:val="right" w:pos="9638"/>
      </w:tabs>
    </w:pPr>
    <w:rPr>
      <w:lang w:val="x-none" w:eastAsia="x-none"/>
    </w:rPr>
  </w:style>
  <w:style w:type="character" w:customStyle="1" w:styleId="PidipaginaCarattere">
    <w:name w:val="Piè di pagina Carattere"/>
    <w:link w:val="Pidipagina"/>
    <w:uiPriority w:val="99"/>
    <w:rsid w:val="003E79F3"/>
    <w:rPr>
      <w:rFonts w:ascii="Tahoma" w:hAnsi="Tahoma"/>
      <w:sz w:val="24"/>
    </w:rPr>
  </w:style>
  <w:style w:type="paragraph" w:styleId="Testofumetto">
    <w:name w:val="Balloon Text"/>
    <w:basedOn w:val="Normale"/>
    <w:link w:val="TestofumettoCarattere"/>
    <w:semiHidden/>
    <w:rsid w:val="00DD1D6F"/>
    <w:rPr>
      <w:sz w:val="16"/>
      <w:szCs w:val="16"/>
      <w:lang w:val="x-none" w:eastAsia="x-none"/>
    </w:rPr>
  </w:style>
  <w:style w:type="paragraph" w:customStyle="1" w:styleId="Sfondoacolori-Colore11">
    <w:name w:val="Sfondo a colori - Colore 11"/>
    <w:hidden/>
    <w:uiPriority w:val="99"/>
    <w:semiHidden/>
    <w:rsid w:val="007717AA"/>
    <w:rPr>
      <w:rFonts w:ascii="Tahoma" w:hAnsi="Tahoma"/>
      <w:sz w:val="24"/>
    </w:rPr>
  </w:style>
  <w:style w:type="character" w:customStyle="1" w:styleId="Titolo6Carattere">
    <w:name w:val="Titolo 6 Carattere"/>
    <w:link w:val="Titolo6"/>
    <w:rsid w:val="007B6F39"/>
    <w:rPr>
      <w:rFonts w:ascii="Calibri" w:eastAsia="Times New Roman" w:hAnsi="Calibri" w:cs="Times New Roman"/>
      <w:b/>
      <w:bCs/>
      <w:sz w:val="22"/>
      <w:szCs w:val="22"/>
    </w:rPr>
  </w:style>
  <w:style w:type="character" w:customStyle="1" w:styleId="Titolo4Carattere">
    <w:name w:val="Titolo 4 Carattere"/>
    <w:link w:val="Titolo4"/>
    <w:rsid w:val="00D67737"/>
    <w:rPr>
      <w:rFonts w:asciiTheme="minorHAnsi" w:eastAsia="Calibri" w:hAnsiTheme="minorHAnsi" w:cstheme="minorHAnsi"/>
      <w:b/>
      <w:bCs/>
      <w:sz w:val="22"/>
      <w:lang w:val="x-none" w:eastAsia="en-US"/>
    </w:rPr>
  </w:style>
  <w:style w:type="character" w:customStyle="1" w:styleId="Titolo5Carattere">
    <w:name w:val="Titolo 5 Carattere"/>
    <w:link w:val="Titolo5"/>
    <w:rsid w:val="007B6F39"/>
    <w:rPr>
      <w:rFonts w:ascii="Century Gothic" w:hAnsi="Century Gothic"/>
      <w:sz w:val="24"/>
      <w:szCs w:val="24"/>
    </w:rPr>
  </w:style>
  <w:style w:type="character" w:customStyle="1" w:styleId="Titolo8Carattere">
    <w:name w:val="Titolo 8 Carattere"/>
    <w:link w:val="Titolo8"/>
    <w:rsid w:val="007B6F39"/>
    <w:rPr>
      <w:rFonts w:ascii="Arial" w:hAnsi="Arial"/>
      <w:b/>
      <w:sz w:val="22"/>
      <w:szCs w:val="24"/>
    </w:rPr>
  </w:style>
  <w:style w:type="character" w:styleId="Numeropagina">
    <w:name w:val="page number"/>
    <w:basedOn w:val="Carpredefinitoparagrafo"/>
    <w:rsid w:val="00E8652B"/>
  </w:style>
  <w:style w:type="paragraph" w:styleId="Testonormale">
    <w:name w:val="Plain Text"/>
    <w:basedOn w:val="Normale"/>
    <w:link w:val="TestonormaleCarattere"/>
    <w:rsid w:val="00E8652B"/>
    <w:rPr>
      <w:rFonts w:ascii="Courier New" w:hAnsi="Courier New"/>
      <w:b/>
      <w:smallCaps/>
      <w:color w:val="000000"/>
      <w:sz w:val="20"/>
      <w:szCs w:val="24"/>
      <w:lang w:val="x-none" w:eastAsia="x-none"/>
    </w:rPr>
  </w:style>
  <w:style w:type="character" w:customStyle="1" w:styleId="TestonormaleCarattere">
    <w:name w:val="Testo normale Carattere"/>
    <w:link w:val="Testonormale"/>
    <w:rsid w:val="00E8652B"/>
    <w:rPr>
      <w:rFonts w:ascii="Courier New" w:hAnsi="Courier New"/>
      <w:b/>
      <w:smallCaps/>
      <w:color w:val="000000"/>
      <w:szCs w:val="24"/>
    </w:rPr>
  </w:style>
  <w:style w:type="paragraph" w:customStyle="1" w:styleId="richiamonormale">
    <w:name w:val="richiamo normale"/>
    <w:basedOn w:val="Normale"/>
    <w:rsid w:val="00E8652B"/>
    <w:pPr>
      <w:numPr>
        <w:numId w:val="1"/>
      </w:numPr>
    </w:pPr>
    <w:rPr>
      <w:rFonts w:ascii="Times New Roman" w:hAnsi="Times New Roman"/>
      <w:szCs w:val="24"/>
    </w:rPr>
  </w:style>
  <w:style w:type="paragraph" w:customStyle="1" w:styleId="Lavorielenco">
    <w:name w:val="Lavori elenco"/>
    <w:basedOn w:val="Normale"/>
    <w:rsid w:val="00E8652B"/>
    <w:pPr>
      <w:widowControl w:val="0"/>
      <w:tabs>
        <w:tab w:val="right" w:pos="426"/>
        <w:tab w:val="left" w:leader="dot" w:pos="6663"/>
        <w:tab w:val="left" w:pos="6804"/>
        <w:tab w:val="left" w:leader="dot" w:pos="9639"/>
      </w:tabs>
      <w:autoSpaceDE w:val="0"/>
      <w:autoSpaceDN w:val="0"/>
      <w:spacing w:line="-360" w:lineRule="auto"/>
      <w:jc w:val="both"/>
    </w:pPr>
    <w:rPr>
      <w:rFonts w:ascii="Univers" w:hAnsi="Univers"/>
      <w:sz w:val="22"/>
      <w:szCs w:val="24"/>
    </w:rPr>
  </w:style>
  <w:style w:type="paragraph" w:customStyle="1" w:styleId="Articolosub">
    <w:name w:val="Articolo sub"/>
    <w:basedOn w:val="Normale"/>
    <w:rsid w:val="00E8652B"/>
    <w:pPr>
      <w:widowControl w:val="0"/>
      <w:autoSpaceDE w:val="0"/>
      <w:autoSpaceDN w:val="0"/>
      <w:spacing w:after="60" w:line="-300" w:lineRule="auto"/>
      <w:ind w:firstLine="284"/>
      <w:jc w:val="both"/>
    </w:pPr>
    <w:rPr>
      <w:rFonts w:ascii="Univers" w:hAnsi="Univers"/>
      <w:b/>
      <w:sz w:val="22"/>
      <w:szCs w:val="24"/>
    </w:rPr>
  </w:style>
  <w:style w:type="paragraph" w:styleId="Sommario2">
    <w:name w:val="toc 2"/>
    <w:basedOn w:val="Normale"/>
    <w:next w:val="Normale"/>
    <w:autoRedefine/>
    <w:uiPriority w:val="39"/>
    <w:qFormat/>
    <w:rsid w:val="006F1E9E"/>
    <w:pPr>
      <w:tabs>
        <w:tab w:val="left" w:pos="851"/>
        <w:tab w:val="right" w:pos="9781"/>
      </w:tabs>
      <w:ind w:left="709" w:right="934" w:hanging="469"/>
    </w:pPr>
    <w:rPr>
      <w:rFonts w:ascii="Times New Roman" w:hAnsi="Times New Roman"/>
      <w:szCs w:val="24"/>
    </w:rPr>
  </w:style>
  <w:style w:type="paragraph" w:styleId="Sommario1">
    <w:name w:val="toc 1"/>
    <w:basedOn w:val="Normale"/>
    <w:next w:val="Normale"/>
    <w:autoRedefine/>
    <w:uiPriority w:val="39"/>
    <w:qFormat/>
    <w:rsid w:val="009C663E"/>
    <w:pPr>
      <w:tabs>
        <w:tab w:val="right" w:leader="dot" w:pos="9639"/>
      </w:tabs>
      <w:ind w:right="567"/>
      <w:jc w:val="both"/>
    </w:pPr>
    <w:rPr>
      <w:rFonts w:ascii="Verdana" w:hAnsi="Verdana"/>
      <w:b/>
      <w:sz w:val="28"/>
      <w:szCs w:val="24"/>
    </w:rPr>
  </w:style>
  <w:style w:type="paragraph" w:styleId="Sommario3">
    <w:name w:val="toc 3"/>
    <w:basedOn w:val="Normale"/>
    <w:next w:val="Normale"/>
    <w:autoRedefine/>
    <w:uiPriority w:val="39"/>
    <w:qFormat/>
    <w:rsid w:val="007B6F39"/>
    <w:pPr>
      <w:ind w:left="480"/>
    </w:pPr>
    <w:rPr>
      <w:rFonts w:ascii="Times New Roman" w:hAnsi="Times New Roman"/>
      <w:szCs w:val="24"/>
    </w:rPr>
  </w:style>
  <w:style w:type="paragraph" w:styleId="Sommario4">
    <w:name w:val="toc 4"/>
    <w:basedOn w:val="Normale"/>
    <w:next w:val="Normale"/>
    <w:autoRedefine/>
    <w:uiPriority w:val="39"/>
    <w:rsid w:val="00E8652B"/>
    <w:pPr>
      <w:ind w:left="720"/>
    </w:pPr>
    <w:rPr>
      <w:rFonts w:ascii="Times New Roman" w:hAnsi="Times New Roman"/>
      <w:szCs w:val="24"/>
    </w:rPr>
  </w:style>
  <w:style w:type="paragraph" w:styleId="Sommario5">
    <w:name w:val="toc 5"/>
    <w:basedOn w:val="Normale"/>
    <w:next w:val="Normale"/>
    <w:autoRedefine/>
    <w:uiPriority w:val="39"/>
    <w:rsid w:val="00E8652B"/>
    <w:pPr>
      <w:ind w:left="960"/>
    </w:pPr>
    <w:rPr>
      <w:rFonts w:ascii="Times New Roman" w:hAnsi="Times New Roman"/>
      <w:szCs w:val="24"/>
    </w:rPr>
  </w:style>
  <w:style w:type="paragraph" w:styleId="Sommario6">
    <w:name w:val="toc 6"/>
    <w:basedOn w:val="Normale"/>
    <w:next w:val="Normale"/>
    <w:autoRedefine/>
    <w:uiPriority w:val="39"/>
    <w:rsid w:val="00E8652B"/>
    <w:pPr>
      <w:ind w:left="1200"/>
    </w:pPr>
    <w:rPr>
      <w:rFonts w:ascii="Times New Roman" w:hAnsi="Times New Roman"/>
      <w:szCs w:val="24"/>
    </w:rPr>
  </w:style>
  <w:style w:type="paragraph" w:styleId="Sommario7">
    <w:name w:val="toc 7"/>
    <w:basedOn w:val="Normale"/>
    <w:next w:val="Normale"/>
    <w:autoRedefine/>
    <w:uiPriority w:val="39"/>
    <w:rsid w:val="00E8652B"/>
    <w:pPr>
      <w:ind w:left="1440"/>
    </w:pPr>
    <w:rPr>
      <w:rFonts w:ascii="Times New Roman" w:hAnsi="Times New Roman"/>
      <w:szCs w:val="24"/>
    </w:rPr>
  </w:style>
  <w:style w:type="paragraph" w:styleId="Sommario8">
    <w:name w:val="toc 8"/>
    <w:basedOn w:val="Normale"/>
    <w:next w:val="Normale"/>
    <w:autoRedefine/>
    <w:uiPriority w:val="39"/>
    <w:rsid w:val="00E8652B"/>
    <w:pPr>
      <w:ind w:left="1680"/>
    </w:pPr>
    <w:rPr>
      <w:rFonts w:ascii="Times New Roman" w:hAnsi="Times New Roman"/>
      <w:szCs w:val="24"/>
    </w:rPr>
  </w:style>
  <w:style w:type="paragraph" w:styleId="Sommario9">
    <w:name w:val="toc 9"/>
    <w:basedOn w:val="Normale"/>
    <w:next w:val="Normale"/>
    <w:autoRedefine/>
    <w:uiPriority w:val="39"/>
    <w:rsid w:val="00E8652B"/>
    <w:pPr>
      <w:ind w:left="1920"/>
    </w:pPr>
    <w:rPr>
      <w:rFonts w:ascii="Times New Roman" w:hAnsi="Times New Roman"/>
      <w:szCs w:val="24"/>
    </w:rPr>
  </w:style>
  <w:style w:type="paragraph" w:customStyle="1" w:styleId="Rientrocorpodeltesto21">
    <w:name w:val="Rientro corpo del testo 21"/>
    <w:basedOn w:val="Normale"/>
    <w:rsid w:val="00E8652B"/>
    <w:pPr>
      <w:overflowPunct w:val="0"/>
      <w:autoSpaceDE w:val="0"/>
      <w:autoSpaceDN w:val="0"/>
      <w:adjustRightInd w:val="0"/>
      <w:ind w:left="142"/>
      <w:jc w:val="both"/>
      <w:textAlignment w:val="baseline"/>
    </w:pPr>
    <w:rPr>
      <w:rFonts w:ascii="Arial" w:hAnsi="Arial"/>
    </w:rPr>
  </w:style>
  <w:style w:type="paragraph" w:customStyle="1" w:styleId="Stile">
    <w:name w:val="Stile"/>
    <w:rsid w:val="00E8652B"/>
    <w:pPr>
      <w:widowControl w:val="0"/>
      <w:autoSpaceDE w:val="0"/>
      <w:autoSpaceDN w:val="0"/>
      <w:adjustRightInd w:val="0"/>
    </w:pPr>
    <w:rPr>
      <w:sz w:val="24"/>
      <w:szCs w:val="24"/>
    </w:rPr>
  </w:style>
  <w:style w:type="character" w:styleId="Rimandocommento">
    <w:name w:val="annotation reference"/>
    <w:rsid w:val="00E8652B"/>
    <w:rPr>
      <w:sz w:val="16"/>
      <w:szCs w:val="16"/>
    </w:rPr>
  </w:style>
  <w:style w:type="paragraph" w:styleId="Indicedellefigure">
    <w:name w:val="table of figures"/>
    <w:basedOn w:val="Normale"/>
    <w:next w:val="Normale"/>
    <w:rsid w:val="00E8652B"/>
    <w:rPr>
      <w:rFonts w:ascii="Times New Roman" w:hAnsi="Times New Roman"/>
      <w:szCs w:val="24"/>
    </w:rPr>
  </w:style>
  <w:style w:type="paragraph" w:styleId="Testocommento">
    <w:name w:val="annotation text"/>
    <w:basedOn w:val="Normale"/>
    <w:link w:val="TestocommentoCarattere"/>
    <w:rsid w:val="00E8652B"/>
    <w:rPr>
      <w:rFonts w:ascii="Times New Roman" w:hAnsi="Times New Roman"/>
      <w:sz w:val="20"/>
    </w:rPr>
  </w:style>
  <w:style w:type="character" w:customStyle="1" w:styleId="TestocommentoCarattere">
    <w:name w:val="Testo commento Carattere"/>
    <w:basedOn w:val="Carpredefinitoparagrafo"/>
    <w:link w:val="Testocommento"/>
    <w:rsid w:val="00E8652B"/>
  </w:style>
  <w:style w:type="paragraph" w:styleId="Soggettocommento">
    <w:name w:val="annotation subject"/>
    <w:basedOn w:val="Testocommento"/>
    <w:next w:val="Testocommento"/>
    <w:link w:val="SoggettocommentoCarattere"/>
    <w:rsid w:val="00E8652B"/>
    <w:rPr>
      <w:b/>
      <w:bCs/>
      <w:lang w:val="x-none" w:eastAsia="x-none"/>
    </w:rPr>
  </w:style>
  <w:style w:type="character" w:customStyle="1" w:styleId="SoggettocommentoCarattere">
    <w:name w:val="Soggetto commento Carattere"/>
    <w:link w:val="Soggettocommento"/>
    <w:rsid w:val="00E8652B"/>
    <w:rPr>
      <w:b/>
      <w:bCs/>
    </w:rPr>
  </w:style>
  <w:style w:type="character" w:styleId="Enfasigrassetto">
    <w:name w:val="Strong"/>
    <w:uiPriority w:val="22"/>
    <w:qFormat/>
    <w:rsid w:val="007B6F39"/>
    <w:rPr>
      <w:b/>
      <w:bCs/>
    </w:rPr>
  </w:style>
  <w:style w:type="character" w:styleId="Enfasicorsivo">
    <w:name w:val="Emphasis"/>
    <w:uiPriority w:val="20"/>
    <w:qFormat/>
    <w:rsid w:val="007B6F39"/>
    <w:rPr>
      <w:i/>
      <w:iCs/>
    </w:rPr>
  </w:style>
  <w:style w:type="numbering" w:customStyle="1" w:styleId="Nessunelenco1">
    <w:name w:val="Nessun elenco1"/>
    <w:next w:val="Nessunelenco"/>
    <w:uiPriority w:val="99"/>
    <w:semiHidden/>
    <w:unhideWhenUsed/>
    <w:rsid w:val="008F2F31"/>
  </w:style>
  <w:style w:type="character" w:customStyle="1" w:styleId="Titolo1Carattere">
    <w:name w:val="Titolo 1 Carattere"/>
    <w:link w:val="Titolo1"/>
    <w:locked/>
    <w:rsid w:val="00073317"/>
    <w:rPr>
      <w:rFonts w:ascii="Calibri" w:eastAsia="Calibri" w:hAnsi="Calibri"/>
      <w:b/>
      <w:sz w:val="40"/>
      <w:szCs w:val="48"/>
      <w:lang w:val="x-none" w:eastAsia="en-US"/>
    </w:rPr>
  </w:style>
  <w:style w:type="character" w:customStyle="1" w:styleId="Titolo3Carattere">
    <w:name w:val="Titolo 3 Carattere"/>
    <w:link w:val="Titolo3"/>
    <w:rsid w:val="00574CCE"/>
    <w:rPr>
      <w:rFonts w:ascii="Calibri" w:hAnsi="Calibri"/>
      <w:b/>
      <w:caps/>
      <w:sz w:val="24"/>
      <w:szCs w:val="22"/>
      <w:lang w:val="x-none" w:eastAsia="x-none"/>
    </w:rPr>
  </w:style>
  <w:style w:type="character" w:customStyle="1" w:styleId="TestofumettoCarattere">
    <w:name w:val="Testo fumetto Carattere"/>
    <w:link w:val="Testofumetto"/>
    <w:semiHidden/>
    <w:locked/>
    <w:rsid w:val="008F2F31"/>
    <w:rPr>
      <w:rFonts w:ascii="Tahoma" w:hAnsi="Tahoma" w:cs="Tahoma"/>
      <w:sz w:val="16"/>
      <w:szCs w:val="16"/>
    </w:rPr>
  </w:style>
  <w:style w:type="paragraph" w:customStyle="1" w:styleId="Paragrafoelenco1">
    <w:name w:val="Paragrafo elenco1"/>
    <w:basedOn w:val="Normale"/>
    <w:rsid w:val="008F2F31"/>
    <w:pPr>
      <w:spacing w:before="100" w:beforeAutospacing="1" w:after="100" w:afterAutospacing="1" w:line="240" w:lineRule="atLeast"/>
      <w:ind w:left="720"/>
      <w:contextualSpacing/>
      <w:jc w:val="both"/>
    </w:pPr>
    <w:rPr>
      <w:rFonts w:ascii="Garamond" w:eastAsia="Calibri" w:hAnsi="Garamond"/>
      <w:szCs w:val="22"/>
    </w:rPr>
  </w:style>
  <w:style w:type="character" w:customStyle="1" w:styleId="IntestazioneCarattere">
    <w:name w:val="Intestazione Carattere"/>
    <w:link w:val="Intestazione"/>
    <w:uiPriority w:val="99"/>
    <w:locked/>
    <w:rsid w:val="008F2F31"/>
    <w:rPr>
      <w:sz w:val="24"/>
      <w:szCs w:val="24"/>
    </w:rPr>
  </w:style>
  <w:style w:type="paragraph" w:styleId="Testonotaapidipagina">
    <w:name w:val="footnote text"/>
    <w:basedOn w:val="Normale"/>
    <w:link w:val="TestonotaapidipaginaCarattere"/>
    <w:rsid w:val="008F2F31"/>
    <w:pPr>
      <w:spacing w:before="100" w:beforeAutospacing="1" w:afterAutospacing="1"/>
      <w:jc w:val="both"/>
    </w:pPr>
    <w:rPr>
      <w:rFonts w:ascii="Garamond" w:hAnsi="Garamond"/>
      <w:sz w:val="20"/>
      <w:lang w:val="x-none" w:eastAsia="x-none"/>
    </w:rPr>
  </w:style>
  <w:style w:type="character" w:customStyle="1" w:styleId="TestonotaapidipaginaCarattere">
    <w:name w:val="Testo nota a piè di pagina Carattere"/>
    <w:link w:val="Testonotaapidipagina"/>
    <w:rsid w:val="008F2F31"/>
    <w:rPr>
      <w:rFonts w:ascii="Garamond" w:hAnsi="Garamond"/>
      <w:lang w:val="x-none"/>
    </w:rPr>
  </w:style>
  <w:style w:type="character" w:styleId="Rimandonotaapidipagina">
    <w:name w:val="footnote reference"/>
    <w:uiPriority w:val="99"/>
    <w:rsid w:val="008F2F31"/>
    <w:rPr>
      <w:rFonts w:cs="Times New Roman"/>
      <w:vertAlign w:val="superscript"/>
    </w:rPr>
  </w:style>
  <w:style w:type="paragraph" w:customStyle="1" w:styleId="provvr0">
    <w:name w:val="provv_r0"/>
    <w:basedOn w:val="Normale"/>
    <w:rsid w:val="008F2F31"/>
    <w:pPr>
      <w:spacing w:before="100" w:beforeAutospacing="1" w:after="100" w:afterAutospacing="1"/>
      <w:jc w:val="both"/>
    </w:pPr>
    <w:rPr>
      <w:rFonts w:ascii="Times New Roman" w:eastAsia="Calibri" w:hAnsi="Times New Roman"/>
      <w:szCs w:val="24"/>
    </w:rPr>
  </w:style>
  <w:style w:type="paragraph" w:customStyle="1" w:styleId="popolo">
    <w:name w:val="popolo"/>
    <w:basedOn w:val="Normale"/>
    <w:rsid w:val="008F2F31"/>
    <w:pPr>
      <w:spacing w:before="100" w:beforeAutospacing="1" w:after="100" w:afterAutospacing="1"/>
      <w:jc w:val="both"/>
    </w:pPr>
    <w:rPr>
      <w:rFonts w:ascii="Garamond" w:eastAsia="Calibri" w:hAnsi="Garamond"/>
      <w:sz w:val="30"/>
      <w:szCs w:val="30"/>
    </w:rPr>
  </w:style>
  <w:style w:type="paragraph" w:customStyle="1" w:styleId="Stile1">
    <w:name w:val="Stile1"/>
    <w:basedOn w:val="Titolo1"/>
    <w:link w:val="Stile1Carattere"/>
    <w:rsid w:val="008F2F31"/>
    <w:pPr>
      <w:keepLines/>
      <w:spacing w:before="100" w:beforeAutospacing="1" w:after="100" w:afterAutospacing="1" w:line="240" w:lineRule="atLeast"/>
    </w:pPr>
    <w:rPr>
      <w:rFonts w:ascii="Times New Roman" w:hAnsi="Times New Roman"/>
      <w:bCs/>
      <w:sz w:val="28"/>
      <w:szCs w:val="28"/>
      <w:lang w:eastAsia="x-none"/>
    </w:rPr>
  </w:style>
  <w:style w:type="character" w:customStyle="1" w:styleId="Stile1Carattere">
    <w:name w:val="Stile1 Carattere"/>
    <w:link w:val="Stile1"/>
    <w:locked/>
    <w:rsid w:val="008F2F31"/>
    <w:rPr>
      <w:rFonts w:eastAsia="Calibri"/>
      <w:b/>
      <w:bCs/>
      <w:sz w:val="28"/>
      <w:szCs w:val="28"/>
      <w:lang w:val="x-none"/>
    </w:rPr>
  </w:style>
  <w:style w:type="paragraph" w:customStyle="1" w:styleId="Nessunaspaziatura1">
    <w:name w:val="Nessuna spaziatura1"/>
    <w:link w:val="NoSpacingChar"/>
    <w:rsid w:val="008F2F31"/>
    <w:pPr>
      <w:spacing w:line="276" w:lineRule="auto"/>
      <w:jc w:val="both"/>
    </w:pPr>
    <w:rPr>
      <w:rFonts w:ascii="Calibri" w:eastAsia="Calibri" w:hAnsi="Calibri"/>
      <w:sz w:val="22"/>
      <w:szCs w:val="22"/>
      <w:lang w:eastAsia="en-US"/>
    </w:rPr>
  </w:style>
  <w:style w:type="character" w:customStyle="1" w:styleId="NoSpacingChar">
    <w:name w:val="No Spacing Char"/>
    <w:link w:val="Nessunaspaziatura1"/>
    <w:locked/>
    <w:rsid w:val="008F2F31"/>
    <w:rPr>
      <w:rFonts w:ascii="Calibri" w:eastAsia="Calibri" w:hAnsi="Calibri"/>
      <w:sz w:val="22"/>
      <w:szCs w:val="22"/>
      <w:lang w:eastAsia="en-US" w:bidi="ar-SA"/>
    </w:rPr>
  </w:style>
  <w:style w:type="paragraph" w:customStyle="1" w:styleId="Titolosommario1">
    <w:name w:val="Titolo sommario1"/>
    <w:basedOn w:val="Titolo1"/>
    <w:next w:val="Normale"/>
    <w:semiHidden/>
    <w:rsid w:val="008F2F31"/>
    <w:pPr>
      <w:keepLines/>
      <w:spacing w:before="100" w:beforeAutospacing="1" w:after="100" w:afterAutospacing="1" w:line="276" w:lineRule="auto"/>
      <w:outlineLvl w:val="9"/>
    </w:pPr>
    <w:rPr>
      <w:rFonts w:ascii="Garamond" w:hAnsi="Garamond"/>
      <w:bCs/>
      <w:szCs w:val="28"/>
      <w:lang w:eastAsia="x-none"/>
    </w:rPr>
  </w:style>
  <w:style w:type="table" w:customStyle="1" w:styleId="Grigliatabella1">
    <w:name w:val="Griglia tabella1"/>
    <w:basedOn w:val="Tabellanormale"/>
    <w:next w:val="Grigliatabella"/>
    <w:rsid w:val="008F2F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8F2F31"/>
    <w:pPr>
      <w:spacing w:line="276" w:lineRule="auto"/>
      <w:jc w:val="both"/>
    </w:pPr>
    <w:rPr>
      <w:rFonts w:ascii="Garamond" w:hAnsi="Garamond"/>
      <w:sz w:val="20"/>
      <w:lang w:val="x-none" w:eastAsia="en-US"/>
    </w:rPr>
  </w:style>
  <w:style w:type="character" w:customStyle="1" w:styleId="TestonotadichiusuraCarattere">
    <w:name w:val="Testo nota di chiusura Carattere"/>
    <w:link w:val="Testonotadichiusura"/>
    <w:rsid w:val="008F2F31"/>
    <w:rPr>
      <w:rFonts w:ascii="Garamond" w:hAnsi="Garamond"/>
      <w:lang w:val="x-none" w:eastAsia="en-US"/>
    </w:rPr>
  </w:style>
  <w:style w:type="character" w:styleId="Rimandonotadichiusura">
    <w:name w:val="endnote reference"/>
    <w:rsid w:val="008F2F31"/>
    <w:rPr>
      <w:vertAlign w:val="superscript"/>
    </w:rPr>
  </w:style>
  <w:style w:type="character" w:customStyle="1" w:styleId="descrizione">
    <w:name w:val="descrizione"/>
    <w:rsid w:val="008F2F31"/>
    <w:rPr>
      <w:b/>
      <w:bCs/>
      <w:color w:val="5B76A0"/>
      <w:sz w:val="28"/>
      <w:szCs w:val="28"/>
    </w:rPr>
  </w:style>
  <w:style w:type="paragraph" w:customStyle="1" w:styleId="provvr1">
    <w:name w:val="provv_r1"/>
    <w:basedOn w:val="Normale"/>
    <w:rsid w:val="008F2F31"/>
    <w:pPr>
      <w:spacing w:before="100" w:beforeAutospacing="1" w:after="100" w:afterAutospacing="1"/>
      <w:ind w:firstLine="400"/>
      <w:jc w:val="both"/>
    </w:pPr>
    <w:rPr>
      <w:rFonts w:ascii="Times New Roman" w:hAnsi="Times New Roman"/>
      <w:szCs w:val="24"/>
    </w:rPr>
  </w:style>
  <w:style w:type="character" w:customStyle="1" w:styleId="provvrubrica">
    <w:name w:val="provv_rubrica"/>
    <w:rsid w:val="008F2F31"/>
    <w:rPr>
      <w:i/>
      <w:iCs/>
    </w:rPr>
  </w:style>
  <w:style w:type="paragraph" w:customStyle="1" w:styleId="stile10">
    <w:name w:val="stile1"/>
    <w:basedOn w:val="Normale"/>
    <w:rsid w:val="008F2F31"/>
    <w:pPr>
      <w:spacing w:before="100" w:beforeAutospacing="1" w:after="100" w:afterAutospacing="1"/>
      <w:jc w:val="both"/>
    </w:pPr>
    <w:rPr>
      <w:rFonts w:ascii="Times New Roman" w:hAnsi="Times New Roman"/>
      <w:szCs w:val="24"/>
    </w:rPr>
  </w:style>
  <w:style w:type="character" w:customStyle="1" w:styleId="provvnumcomma">
    <w:name w:val="provv_numcomma"/>
    <w:rsid w:val="008F2F31"/>
  </w:style>
  <w:style w:type="paragraph" w:customStyle="1" w:styleId="bollo">
    <w:name w:val="bollo"/>
    <w:basedOn w:val="Normale"/>
    <w:rsid w:val="008F2F31"/>
    <w:pPr>
      <w:spacing w:line="567" w:lineRule="atLeast"/>
      <w:jc w:val="both"/>
    </w:pPr>
    <w:rPr>
      <w:rFonts w:ascii="Times New Roman" w:hAnsi="Times New Roman"/>
    </w:rPr>
  </w:style>
  <w:style w:type="paragraph" w:styleId="Paragrafoelenco">
    <w:name w:val="List Paragraph"/>
    <w:basedOn w:val="Normale"/>
    <w:uiPriority w:val="34"/>
    <w:qFormat/>
    <w:rsid w:val="007B6F39"/>
    <w:pPr>
      <w:spacing w:line="276" w:lineRule="auto"/>
      <w:ind w:left="720"/>
      <w:jc w:val="both"/>
    </w:pPr>
    <w:rPr>
      <w:rFonts w:ascii="Garamond" w:eastAsia="Calibri" w:hAnsi="Garamond"/>
      <w:szCs w:val="22"/>
    </w:rPr>
  </w:style>
  <w:style w:type="paragraph" w:customStyle="1" w:styleId="provvnota">
    <w:name w:val="provv_nota"/>
    <w:basedOn w:val="Normale"/>
    <w:rsid w:val="008F2F31"/>
    <w:pPr>
      <w:spacing w:before="100" w:beforeAutospacing="1" w:after="100" w:afterAutospacing="1"/>
      <w:jc w:val="both"/>
    </w:pPr>
    <w:rPr>
      <w:rFonts w:ascii="Times New Roman" w:hAnsi="Times New Roman"/>
      <w:szCs w:val="24"/>
    </w:rPr>
  </w:style>
  <w:style w:type="paragraph" w:customStyle="1" w:styleId="provvestremo">
    <w:name w:val="provv_estremo"/>
    <w:basedOn w:val="Normale"/>
    <w:rsid w:val="008F2F31"/>
    <w:pPr>
      <w:spacing w:before="100" w:beforeAutospacing="1" w:after="100" w:afterAutospacing="1"/>
      <w:jc w:val="both"/>
    </w:pPr>
    <w:rPr>
      <w:rFonts w:ascii="Times New Roman" w:hAnsi="Times New Roman"/>
      <w:b/>
      <w:bCs/>
      <w:szCs w:val="24"/>
    </w:rPr>
  </w:style>
  <w:style w:type="character" w:customStyle="1" w:styleId="anchorantimarker">
    <w:name w:val="anchor_anti_marker"/>
    <w:rsid w:val="008F2F31"/>
    <w:rPr>
      <w:color w:val="000000"/>
    </w:rPr>
  </w:style>
  <w:style w:type="character" w:customStyle="1" w:styleId="linkneltesto">
    <w:name w:val="link_nel_testo"/>
    <w:rsid w:val="008F2F31"/>
    <w:rPr>
      <w:i/>
      <w:iCs/>
    </w:rPr>
  </w:style>
  <w:style w:type="paragraph" w:customStyle="1" w:styleId="Paragrafoelenco11">
    <w:name w:val="Paragrafo elenco11"/>
    <w:basedOn w:val="Normale"/>
    <w:rsid w:val="008F2F31"/>
    <w:pPr>
      <w:spacing w:before="100" w:beforeAutospacing="1" w:after="100" w:afterAutospacing="1" w:line="240" w:lineRule="atLeast"/>
      <w:ind w:left="720"/>
      <w:contextualSpacing/>
      <w:jc w:val="both"/>
    </w:pPr>
    <w:rPr>
      <w:rFonts w:ascii="Garamond" w:eastAsia="Calibri" w:hAnsi="Garamond"/>
      <w:szCs w:val="22"/>
    </w:rPr>
  </w:style>
  <w:style w:type="paragraph" w:styleId="Revisione">
    <w:name w:val="Revision"/>
    <w:hidden/>
    <w:uiPriority w:val="99"/>
    <w:semiHidden/>
    <w:rsid w:val="008F2F31"/>
    <w:pPr>
      <w:spacing w:line="276" w:lineRule="auto"/>
      <w:jc w:val="both"/>
    </w:pPr>
    <w:rPr>
      <w:rFonts w:ascii="Calibri" w:hAnsi="Calibri"/>
      <w:sz w:val="22"/>
      <w:szCs w:val="22"/>
      <w:lang w:eastAsia="en-US"/>
    </w:rPr>
  </w:style>
  <w:style w:type="character" w:customStyle="1" w:styleId="CorpotestoCarattere1">
    <w:name w:val="Corpo testo Carattere1"/>
    <w:aliases w:val="Corpo del testo Carattere"/>
    <w:link w:val="Corpotesto"/>
    <w:rsid w:val="008F2F31"/>
    <w:rPr>
      <w:sz w:val="24"/>
    </w:rPr>
  </w:style>
  <w:style w:type="character" w:customStyle="1" w:styleId="Rientrocorpodeltesto3Carattere">
    <w:name w:val="Rientro corpo del testo 3 Carattere"/>
    <w:link w:val="Rientrocorpodeltesto3"/>
    <w:rsid w:val="008F2F31"/>
    <w:rPr>
      <w:rFonts w:ascii="Tahoma" w:hAnsi="Tahoma"/>
      <w:sz w:val="24"/>
    </w:rPr>
  </w:style>
  <w:style w:type="paragraph" w:customStyle="1" w:styleId="Rub1">
    <w:name w:val="Rub1"/>
    <w:basedOn w:val="Normale"/>
    <w:rsid w:val="008F2F31"/>
    <w:pPr>
      <w:tabs>
        <w:tab w:val="left" w:pos="1276"/>
      </w:tabs>
      <w:jc w:val="both"/>
    </w:pPr>
    <w:rPr>
      <w:rFonts w:ascii="Times New Roman" w:hAnsi="Times New Roman"/>
      <w:b/>
      <w:smallCaps/>
      <w:sz w:val="20"/>
    </w:rPr>
  </w:style>
  <w:style w:type="character" w:customStyle="1" w:styleId="Corpodeltesto2Carattere">
    <w:name w:val="Corpo del testo 2 Carattere"/>
    <w:link w:val="Corpodeltesto2"/>
    <w:rsid w:val="008F2F31"/>
    <w:rPr>
      <w:b/>
      <w:sz w:val="24"/>
    </w:rPr>
  </w:style>
  <w:style w:type="paragraph" w:customStyle="1" w:styleId="Rientrocorpodeltesto210">
    <w:name w:val="Rientro corpo del testo 21"/>
    <w:basedOn w:val="Normale"/>
    <w:rsid w:val="008F2F31"/>
    <w:pPr>
      <w:ind w:left="360"/>
      <w:jc w:val="both"/>
    </w:pPr>
    <w:rPr>
      <w:rFonts w:ascii="Times New Roman" w:hAnsi="Times New Roman"/>
    </w:rPr>
  </w:style>
  <w:style w:type="paragraph" w:customStyle="1" w:styleId="noteapi">
    <w:name w:val="note a piè"/>
    <w:basedOn w:val="Testonotaapidipagina"/>
    <w:link w:val="noteapiCarattere"/>
    <w:rsid w:val="008F2F31"/>
    <w:rPr>
      <w:rFonts w:ascii="Times New Roman" w:hAnsi="Times New Roman"/>
    </w:rPr>
  </w:style>
  <w:style w:type="character" w:customStyle="1" w:styleId="Titolo2Carattere">
    <w:name w:val="Titolo 2 Carattere"/>
    <w:link w:val="Titolo2"/>
    <w:rsid w:val="00A51D4B"/>
    <w:rPr>
      <w:rFonts w:ascii="Calibri" w:hAnsi="Calibri"/>
      <w:b/>
      <w:color w:val="000000"/>
      <w:sz w:val="28"/>
      <w:szCs w:val="28"/>
      <w:lang w:val="x-none" w:eastAsia="x-none"/>
    </w:rPr>
  </w:style>
  <w:style w:type="character" w:customStyle="1" w:styleId="noteapiCarattere">
    <w:name w:val="note a piè Carattere"/>
    <w:link w:val="noteapi"/>
    <w:rsid w:val="008F2F31"/>
    <w:rPr>
      <w:lang w:val="x-none"/>
    </w:rPr>
  </w:style>
  <w:style w:type="character" w:customStyle="1" w:styleId="provvnumart">
    <w:name w:val="provv_numart"/>
    <w:rsid w:val="008F2F31"/>
    <w:rPr>
      <w:b/>
      <w:bCs/>
    </w:rPr>
  </w:style>
  <w:style w:type="paragraph" w:styleId="Mappadocumento">
    <w:name w:val="Document Map"/>
    <w:basedOn w:val="Normale"/>
    <w:link w:val="MappadocumentoCarattere"/>
    <w:rsid w:val="008F2F31"/>
    <w:pPr>
      <w:spacing w:line="276" w:lineRule="auto"/>
      <w:jc w:val="both"/>
    </w:pPr>
    <w:rPr>
      <w:sz w:val="16"/>
      <w:szCs w:val="16"/>
      <w:lang w:val="x-none" w:eastAsia="en-US"/>
    </w:rPr>
  </w:style>
  <w:style w:type="character" w:customStyle="1" w:styleId="MappadocumentoCarattere">
    <w:name w:val="Mappa documento Carattere"/>
    <w:link w:val="Mappadocumento"/>
    <w:rsid w:val="008F2F31"/>
    <w:rPr>
      <w:rFonts w:ascii="Tahoma" w:hAnsi="Tahoma"/>
      <w:sz w:val="16"/>
      <w:szCs w:val="16"/>
      <w:lang w:val="x-none" w:eastAsia="en-US"/>
    </w:rPr>
  </w:style>
  <w:style w:type="character" w:customStyle="1" w:styleId="provvvigore">
    <w:name w:val="provv_vigore"/>
    <w:rsid w:val="008F2F31"/>
    <w:rPr>
      <w:vanish/>
      <w:webHidden w:val="0"/>
      <w:specVanish w:val="0"/>
    </w:rPr>
  </w:style>
  <w:style w:type="paragraph" w:customStyle="1" w:styleId="grassetto1">
    <w:name w:val="grassetto1"/>
    <w:basedOn w:val="Normale"/>
    <w:rsid w:val="008F2F31"/>
    <w:pPr>
      <w:spacing w:after="24"/>
    </w:pPr>
    <w:rPr>
      <w:rFonts w:ascii="Times New Roman" w:hAnsi="Times New Roman"/>
      <w:b/>
      <w:bCs/>
      <w:szCs w:val="24"/>
    </w:rPr>
  </w:style>
  <w:style w:type="character" w:customStyle="1" w:styleId="riferimento1">
    <w:name w:val="riferimento1"/>
    <w:rsid w:val="008F2F31"/>
    <w:rPr>
      <w:i/>
      <w:iCs/>
      <w:color w:val="058940"/>
    </w:rPr>
  </w:style>
  <w:style w:type="character" w:customStyle="1" w:styleId="SottotitoloCarattere">
    <w:name w:val="Sottotitolo Carattere"/>
    <w:link w:val="Sottotitolo"/>
    <w:rsid w:val="007B6F39"/>
    <w:rPr>
      <w:sz w:val="36"/>
    </w:rPr>
  </w:style>
  <w:style w:type="paragraph" w:styleId="Titolosommario">
    <w:name w:val="TOC Heading"/>
    <w:basedOn w:val="Titolo1"/>
    <w:next w:val="Normale"/>
    <w:uiPriority w:val="39"/>
    <w:unhideWhenUsed/>
    <w:qFormat/>
    <w:rsid w:val="007B6F39"/>
    <w:pPr>
      <w:keepLines/>
      <w:spacing w:before="100" w:beforeAutospacing="1" w:after="100" w:afterAutospacing="1" w:line="276" w:lineRule="auto"/>
      <w:jc w:val="left"/>
      <w:outlineLvl w:val="9"/>
    </w:pPr>
    <w:rPr>
      <w:rFonts w:ascii="Garamond" w:hAnsi="Garamond"/>
      <w:bCs/>
      <w:szCs w:val="28"/>
      <w:lang w:eastAsia="x-none"/>
    </w:rPr>
  </w:style>
  <w:style w:type="paragraph" w:customStyle="1" w:styleId="provvc">
    <w:name w:val="provv_c"/>
    <w:basedOn w:val="Normale"/>
    <w:rsid w:val="008F2F31"/>
    <w:pPr>
      <w:spacing w:before="100" w:beforeAutospacing="1" w:after="100" w:afterAutospacing="1"/>
      <w:jc w:val="center"/>
    </w:pPr>
    <w:rPr>
      <w:rFonts w:ascii="Times New Roman" w:hAnsi="Times New Roman"/>
      <w:szCs w:val="24"/>
    </w:rPr>
  </w:style>
  <w:style w:type="paragraph" w:customStyle="1" w:styleId="Rientrocorpodeltesto211">
    <w:name w:val="Rientro corpo del testo 211"/>
    <w:basedOn w:val="Normale"/>
    <w:rsid w:val="008F2F31"/>
    <w:pPr>
      <w:ind w:left="360"/>
      <w:jc w:val="both"/>
    </w:pPr>
    <w:rPr>
      <w:rFonts w:ascii="Times New Roman" w:hAnsi="Times New Roman"/>
    </w:rPr>
  </w:style>
  <w:style w:type="numbering" w:customStyle="1" w:styleId="Nessunelenco11">
    <w:name w:val="Nessun elenco11"/>
    <w:next w:val="Nessunelenco"/>
    <w:uiPriority w:val="99"/>
    <w:semiHidden/>
    <w:unhideWhenUsed/>
    <w:rsid w:val="008F2F31"/>
  </w:style>
  <w:style w:type="character" w:customStyle="1" w:styleId="Rientrocorpodeltesto2Carattere">
    <w:name w:val="Rientro corpo del testo 2 Carattere"/>
    <w:link w:val="Rientrocorpodeltesto2"/>
    <w:rsid w:val="008F2F31"/>
    <w:rPr>
      <w:rFonts w:ascii="Tahoma" w:hAnsi="Tahoma"/>
      <w:sz w:val="24"/>
    </w:rPr>
  </w:style>
  <w:style w:type="character" w:customStyle="1" w:styleId="CorpotestoCarattere">
    <w:name w:val="Corpo testo Carattere"/>
    <w:rsid w:val="008F2F31"/>
    <w:rPr>
      <w:rFonts w:ascii="Times New Roman" w:eastAsia="Times New Roman" w:hAnsi="Times New Roman" w:cs="Times New Roman"/>
      <w:sz w:val="26"/>
      <w:szCs w:val="24"/>
      <w:lang w:eastAsia="it-IT"/>
    </w:rPr>
  </w:style>
  <w:style w:type="paragraph" w:customStyle="1" w:styleId="Text2">
    <w:name w:val="Text 2"/>
    <w:basedOn w:val="Normale"/>
    <w:rsid w:val="008F2F31"/>
    <w:pPr>
      <w:tabs>
        <w:tab w:val="left" w:pos="2161"/>
      </w:tabs>
      <w:spacing w:after="240"/>
      <w:ind w:left="1077"/>
      <w:jc w:val="both"/>
    </w:pPr>
    <w:rPr>
      <w:rFonts w:ascii="Times New Roman" w:hAnsi="Times New Roman"/>
    </w:rPr>
  </w:style>
  <w:style w:type="paragraph" w:styleId="Rientrocorpodeltesto">
    <w:name w:val="Body Text Indent"/>
    <w:basedOn w:val="Normale"/>
    <w:link w:val="RientrocorpodeltestoCarattere"/>
    <w:rsid w:val="008F2F31"/>
    <w:pPr>
      <w:tabs>
        <w:tab w:val="left" w:pos="0"/>
        <w:tab w:val="left" w:pos="1725"/>
        <w:tab w:val="left" w:pos="8496"/>
      </w:tabs>
      <w:suppressAutoHyphens/>
      <w:ind w:left="708"/>
      <w:jc w:val="both"/>
    </w:pPr>
    <w:rPr>
      <w:rFonts w:ascii="Times New Roman" w:hAnsi="Times New Roman"/>
      <w:b/>
      <w:bCs/>
      <w:i/>
      <w:iCs/>
      <w:sz w:val="20"/>
      <w:lang w:val="x-none" w:eastAsia="x-none"/>
    </w:rPr>
  </w:style>
  <w:style w:type="character" w:customStyle="1" w:styleId="RientrocorpodeltestoCarattere">
    <w:name w:val="Rientro corpo del testo Carattere"/>
    <w:link w:val="Rientrocorpodeltesto"/>
    <w:rsid w:val="008F2F31"/>
    <w:rPr>
      <w:b/>
      <w:bCs/>
      <w:i/>
      <w:iCs/>
    </w:rPr>
  </w:style>
  <w:style w:type="character" w:customStyle="1" w:styleId="Corpodeltesto3Carattere">
    <w:name w:val="Corpo del testo 3 Carattere"/>
    <w:link w:val="Corpodeltesto3"/>
    <w:rsid w:val="008F2F31"/>
    <w:rPr>
      <w:rFonts w:ascii="Arial" w:hAnsi="Arial"/>
      <w:b/>
      <w:sz w:val="24"/>
    </w:rPr>
  </w:style>
  <w:style w:type="paragraph" w:customStyle="1" w:styleId="Rub3">
    <w:name w:val="Rub3"/>
    <w:basedOn w:val="Normale"/>
    <w:next w:val="Normale"/>
    <w:rsid w:val="008F2F31"/>
    <w:pPr>
      <w:tabs>
        <w:tab w:val="left" w:pos="709"/>
      </w:tabs>
      <w:jc w:val="both"/>
    </w:pPr>
    <w:rPr>
      <w:rFonts w:ascii="Times New Roman" w:hAnsi="Times New Roman"/>
      <w:b/>
      <w:i/>
      <w:sz w:val="20"/>
    </w:rPr>
  </w:style>
  <w:style w:type="table" w:customStyle="1" w:styleId="Grigliatabella11">
    <w:name w:val="Griglia tabella11"/>
    <w:basedOn w:val="Tabellanormale"/>
    <w:next w:val="Grigliatabella"/>
    <w:rsid w:val="008F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8F2F31"/>
    <w:rPr>
      <w:sz w:val="26"/>
      <w:szCs w:val="24"/>
      <w:lang w:val="it-IT" w:eastAsia="it-IT" w:bidi="ar-SA"/>
    </w:rPr>
  </w:style>
  <w:style w:type="character" w:customStyle="1" w:styleId="st1">
    <w:name w:val="st1"/>
    <w:rsid w:val="008F2F31"/>
  </w:style>
  <w:style w:type="paragraph" w:customStyle="1" w:styleId="Titoloparagrafobandotipo">
    <w:name w:val="Titolo paragrafo bando tipo"/>
    <w:basedOn w:val="Sottotitolo"/>
    <w:autoRedefine/>
    <w:qFormat/>
    <w:rsid w:val="007B6F39"/>
    <w:pPr>
      <w:keepNext/>
      <w:spacing w:before="300" w:after="120"/>
      <w:ind w:left="-142"/>
      <w:jc w:val="left"/>
      <w:outlineLvl w:val="0"/>
    </w:pPr>
    <w:rPr>
      <w:rFonts w:ascii="Calibri" w:hAnsi="Calibri"/>
      <w:b/>
      <w:i/>
      <w:sz w:val="24"/>
      <w:szCs w:val="22"/>
    </w:rPr>
  </w:style>
  <w:style w:type="table" w:customStyle="1" w:styleId="Grigliatabella111">
    <w:name w:val="Griglia tabella111"/>
    <w:basedOn w:val="Tabellanormale"/>
    <w:next w:val="Grigliatabella"/>
    <w:uiPriority w:val="59"/>
    <w:rsid w:val="008F2F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F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8F2F31"/>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8F2F31"/>
    <w:rPr>
      <w:rFonts w:ascii="EUAlbertina" w:eastAsia="Calibri" w:hAnsi="EUAlbertina"/>
      <w:color w:val="auto"/>
    </w:rPr>
  </w:style>
  <w:style w:type="paragraph" w:customStyle="1" w:styleId="CM31">
    <w:name w:val="CM3+1"/>
    <w:basedOn w:val="Default"/>
    <w:next w:val="Default"/>
    <w:uiPriority w:val="99"/>
    <w:rsid w:val="008F2F31"/>
    <w:rPr>
      <w:rFonts w:ascii="EUAlbertina" w:eastAsia="Calibri" w:hAnsi="EUAlbertina"/>
      <w:color w:val="auto"/>
    </w:rPr>
  </w:style>
  <w:style w:type="paragraph" w:styleId="Nessunaspaziatura">
    <w:name w:val="No Spacing"/>
    <w:uiPriority w:val="1"/>
    <w:qFormat/>
    <w:rsid w:val="007B6F39"/>
    <w:pPr>
      <w:jc w:val="both"/>
    </w:pPr>
    <w:rPr>
      <w:rFonts w:ascii="Calibri" w:hAnsi="Calibri"/>
      <w:sz w:val="22"/>
      <w:szCs w:val="22"/>
      <w:lang w:eastAsia="en-US"/>
    </w:rPr>
  </w:style>
  <w:style w:type="paragraph" w:customStyle="1" w:styleId="Sommariodisciplinare">
    <w:name w:val="Sommario disciplinare"/>
    <w:basedOn w:val="Sommario1"/>
    <w:next w:val="Titolo2"/>
    <w:link w:val="SommariodisciplinareCarattere"/>
    <w:autoRedefine/>
    <w:qFormat/>
    <w:rsid w:val="007B6F39"/>
    <w:pPr>
      <w:tabs>
        <w:tab w:val="clear" w:pos="9639"/>
        <w:tab w:val="left" w:leader="dot" w:pos="284"/>
        <w:tab w:val="right" w:leader="dot" w:pos="9629"/>
      </w:tabs>
      <w:spacing w:line="276" w:lineRule="auto"/>
    </w:pPr>
    <w:rPr>
      <w:rFonts w:ascii="Garamond" w:hAnsi="Garamond"/>
      <w:bCs/>
      <w:sz w:val="22"/>
      <w:lang w:val="x-none" w:eastAsia="x-none"/>
    </w:rPr>
  </w:style>
  <w:style w:type="numbering" w:customStyle="1" w:styleId="Stile2">
    <w:name w:val="Stile2"/>
    <w:uiPriority w:val="99"/>
    <w:rsid w:val="008F2F31"/>
    <w:pPr>
      <w:numPr>
        <w:numId w:val="20"/>
      </w:numPr>
    </w:pPr>
  </w:style>
  <w:style w:type="character" w:styleId="Testosegnaposto">
    <w:name w:val="Placeholder Text"/>
    <w:uiPriority w:val="99"/>
    <w:semiHidden/>
    <w:rsid w:val="008F2F31"/>
    <w:rPr>
      <w:color w:val="808080"/>
    </w:rPr>
  </w:style>
  <w:style w:type="character" w:customStyle="1" w:styleId="SommariodisciplinareCarattere">
    <w:name w:val="Sommario disciplinare Carattere"/>
    <w:link w:val="Sommariodisciplinare"/>
    <w:rsid w:val="007B6F39"/>
    <w:rPr>
      <w:rFonts w:ascii="Garamond" w:hAnsi="Garamond" w:cs="Calibri"/>
      <w:b/>
      <w:bCs/>
      <w:sz w:val="22"/>
      <w:szCs w:val="24"/>
    </w:rPr>
  </w:style>
  <w:style w:type="character" w:customStyle="1" w:styleId="apple-converted-space">
    <w:name w:val="apple-converted-space"/>
    <w:rsid w:val="008F2F31"/>
  </w:style>
  <w:style w:type="table" w:customStyle="1" w:styleId="Grigliatabella3">
    <w:name w:val="Griglia tabella3"/>
    <w:basedOn w:val="Tabellanormale"/>
    <w:next w:val="Grigliatabella"/>
    <w:rsid w:val="003812A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7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B6F39"/>
    <w:pPr>
      <w:widowControl w:val="0"/>
      <w:autoSpaceDE w:val="0"/>
      <w:autoSpaceDN w:val="0"/>
    </w:pPr>
    <w:rPr>
      <w:rFonts w:ascii="Times New Roman" w:hAnsi="Times New Roman"/>
      <w:sz w:val="22"/>
      <w:szCs w:val="22"/>
      <w:lang w:val="en-US" w:eastAsia="en-US"/>
    </w:rPr>
  </w:style>
  <w:style w:type="table" w:customStyle="1" w:styleId="TableNormal1">
    <w:name w:val="Table Normal1"/>
    <w:uiPriority w:val="2"/>
    <w:semiHidden/>
    <w:unhideWhenUsed/>
    <w:qFormat/>
    <w:rsid w:val="009F19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19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A14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A14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1635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553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B18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34D5C"/>
    <w:rPr>
      <w:color w:val="605E5C"/>
      <w:shd w:val="clear" w:color="auto" w:fill="E1DFDD"/>
    </w:rPr>
  </w:style>
  <w:style w:type="character" w:customStyle="1" w:styleId="fontstyle01">
    <w:name w:val="fontstyle01"/>
    <w:basedOn w:val="Carpredefinitoparagrafo"/>
    <w:rsid w:val="00FE397C"/>
    <w:rPr>
      <w:rFonts w:ascii="TimesNewRomanPS-ItalicMT" w:hAnsi="TimesNewRomanPS-ItalicMT" w:hint="default"/>
      <w:b w:val="0"/>
      <w:bCs w:val="0"/>
      <w:i/>
      <w:iCs/>
      <w:color w:val="242021"/>
      <w:sz w:val="18"/>
      <w:szCs w:val="18"/>
    </w:rPr>
  </w:style>
  <w:style w:type="character" w:customStyle="1" w:styleId="fontstyle21">
    <w:name w:val="fontstyle21"/>
    <w:basedOn w:val="Carpredefinitoparagrafo"/>
    <w:rsid w:val="00FE397C"/>
    <w:rPr>
      <w:rFonts w:ascii="TimesNewRomanPSMT" w:hAnsi="TimesNewRomanPSMT"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4680">
      <w:bodyDiv w:val="1"/>
      <w:marLeft w:val="0"/>
      <w:marRight w:val="0"/>
      <w:marTop w:val="0"/>
      <w:marBottom w:val="0"/>
      <w:divBdr>
        <w:top w:val="none" w:sz="0" w:space="0" w:color="auto"/>
        <w:left w:val="none" w:sz="0" w:space="0" w:color="auto"/>
        <w:bottom w:val="none" w:sz="0" w:space="0" w:color="auto"/>
        <w:right w:val="none" w:sz="0" w:space="0" w:color="auto"/>
      </w:divBdr>
    </w:div>
    <w:div w:id="112407271">
      <w:bodyDiv w:val="1"/>
      <w:marLeft w:val="0"/>
      <w:marRight w:val="0"/>
      <w:marTop w:val="0"/>
      <w:marBottom w:val="0"/>
      <w:divBdr>
        <w:top w:val="none" w:sz="0" w:space="0" w:color="auto"/>
        <w:left w:val="none" w:sz="0" w:space="0" w:color="auto"/>
        <w:bottom w:val="none" w:sz="0" w:space="0" w:color="auto"/>
        <w:right w:val="none" w:sz="0" w:space="0" w:color="auto"/>
      </w:divBdr>
    </w:div>
    <w:div w:id="260143711">
      <w:bodyDiv w:val="1"/>
      <w:marLeft w:val="0"/>
      <w:marRight w:val="0"/>
      <w:marTop w:val="0"/>
      <w:marBottom w:val="0"/>
      <w:divBdr>
        <w:top w:val="none" w:sz="0" w:space="0" w:color="auto"/>
        <w:left w:val="none" w:sz="0" w:space="0" w:color="auto"/>
        <w:bottom w:val="none" w:sz="0" w:space="0" w:color="auto"/>
        <w:right w:val="none" w:sz="0" w:space="0" w:color="auto"/>
      </w:divBdr>
    </w:div>
    <w:div w:id="335152949">
      <w:bodyDiv w:val="1"/>
      <w:marLeft w:val="0"/>
      <w:marRight w:val="0"/>
      <w:marTop w:val="0"/>
      <w:marBottom w:val="0"/>
      <w:divBdr>
        <w:top w:val="none" w:sz="0" w:space="0" w:color="auto"/>
        <w:left w:val="none" w:sz="0" w:space="0" w:color="auto"/>
        <w:bottom w:val="none" w:sz="0" w:space="0" w:color="auto"/>
        <w:right w:val="none" w:sz="0" w:space="0" w:color="auto"/>
      </w:divBdr>
    </w:div>
    <w:div w:id="456026056">
      <w:bodyDiv w:val="1"/>
      <w:marLeft w:val="0"/>
      <w:marRight w:val="0"/>
      <w:marTop w:val="0"/>
      <w:marBottom w:val="0"/>
      <w:divBdr>
        <w:top w:val="none" w:sz="0" w:space="0" w:color="auto"/>
        <w:left w:val="none" w:sz="0" w:space="0" w:color="auto"/>
        <w:bottom w:val="none" w:sz="0" w:space="0" w:color="auto"/>
        <w:right w:val="none" w:sz="0" w:space="0" w:color="auto"/>
      </w:divBdr>
    </w:div>
    <w:div w:id="530188404">
      <w:bodyDiv w:val="1"/>
      <w:marLeft w:val="0"/>
      <w:marRight w:val="0"/>
      <w:marTop w:val="0"/>
      <w:marBottom w:val="0"/>
      <w:divBdr>
        <w:top w:val="none" w:sz="0" w:space="0" w:color="auto"/>
        <w:left w:val="none" w:sz="0" w:space="0" w:color="auto"/>
        <w:bottom w:val="none" w:sz="0" w:space="0" w:color="auto"/>
        <w:right w:val="none" w:sz="0" w:space="0" w:color="auto"/>
      </w:divBdr>
    </w:div>
    <w:div w:id="568418241">
      <w:bodyDiv w:val="1"/>
      <w:marLeft w:val="0"/>
      <w:marRight w:val="0"/>
      <w:marTop w:val="0"/>
      <w:marBottom w:val="0"/>
      <w:divBdr>
        <w:top w:val="none" w:sz="0" w:space="0" w:color="auto"/>
        <w:left w:val="none" w:sz="0" w:space="0" w:color="auto"/>
        <w:bottom w:val="none" w:sz="0" w:space="0" w:color="auto"/>
        <w:right w:val="none" w:sz="0" w:space="0" w:color="auto"/>
      </w:divBdr>
    </w:div>
    <w:div w:id="589705741">
      <w:bodyDiv w:val="1"/>
      <w:marLeft w:val="0"/>
      <w:marRight w:val="0"/>
      <w:marTop w:val="0"/>
      <w:marBottom w:val="0"/>
      <w:divBdr>
        <w:top w:val="none" w:sz="0" w:space="0" w:color="auto"/>
        <w:left w:val="none" w:sz="0" w:space="0" w:color="auto"/>
        <w:bottom w:val="none" w:sz="0" w:space="0" w:color="auto"/>
        <w:right w:val="none" w:sz="0" w:space="0" w:color="auto"/>
      </w:divBdr>
    </w:div>
    <w:div w:id="620259087">
      <w:bodyDiv w:val="1"/>
      <w:marLeft w:val="0"/>
      <w:marRight w:val="0"/>
      <w:marTop w:val="0"/>
      <w:marBottom w:val="0"/>
      <w:divBdr>
        <w:top w:val="none" w:sz="0" w:space="0" w:color="auto"/>
        <w:left w:val="none" w:sz="0" w:space="0" w:color="auto"/>
        <w:bottom w:val="none" w:sz="0" w:space="0" w:color="auto"/>
        <w:right w:val="none" w:sz="0" w:space="0" w:color="auto"/>
      </w:divBdr>
    </w:div>
    <w:div w:id="656418798">
      <w:bodyDiv w:val="1"/>
      <w:marLeft w:val="0"/>
      <w:marRight w:val="0"/>
      <w:marTop w:val="0"/>
      <w:marBottom w:val="0"/>
      <w:divBdr>
        <w:top w:val="none" w:sz="0" w:space="0" w:color="auto"/>
        <w:left w:val="none" w:sz="0" w:space="0" w:color="auto"/>
        <w:bottom w:val="none" w:sz="0" w:space="0" w:color="auto"/>
        <w:right w:val="none" w:sz="0" w:space="0" w:color="auto"/>
      </w:divBdr>
    </w:div>
    <w:div w:id="696083359">
      <w:bodyDiv w:val="1"/>
      <w:marLeft w:val="0"/>
      <w:marRight w:val="0"/>
      <w:marTop w:val="0"/>
      <w:marBottom w:val="0"/>
      <w:divBdr>
        <w:top w:val="none" w:sz="0" w:space="0" w:color="auto"/>
        <w:left w:val="none" w:sz="0" w:space="0" w:color="auto"/>
        <w:bottom w:val="none" w:sz="0" w:space="0" w:color="auto"/>
        <w:right w:val="none" w:sz="0" w:space="0" w:color="auto"/>
      </w:divBdr>
      <w:divsChild>
        <w:div w:id="332682274">
          <w:marLeft w:val="547"/>
          <w:marRight w:val="0"/>
          <w:marTop w:val="86"/>
          <w:marBottom w:val="0"/>
          <w:divBdr>
            <w:top w:val="none" w:sz="0" w:space="0" w:color="auto"/>
            <w:left w:val="none" w:sz="0" w:space="0" w:color="auto"/>
            <w:bottom w:val="none" w:sz="0" w:space="0" w:color="auto"/>
            <w:right w:val="none" w:sz="0" w:space="0" w:color="auto"/>
          </w:divBdr>
        </w:div>
        <w:div w:id="1143233076">
          <w:marLeft w:val="547"/>
          <w:marRight w:val="0"/>
          <w:marTop w:val="86"/>
          <w:marBottom w:val="0"/>
          <w:divBdr>
            <w:top w:val="none" w:sz="0" w:space="0" w:color="auto"/>
            <w:left w:val="none" w:sz="0" w:space="0" w:color="auto"/>
            <w:bottom w:val="none" w:sz="0" w:space="0" w:color="auto"/>
            <w:right w:val="none" w:sz="0" w:space="0" w:color="auto"/>
          </w:divBdr>
        </w:div>
        <w:div w:id="1603806532">
          <w:marLeft w:val="547"/>
          <w:marRight w:val="0"/>
          <w:marTop w:val="86"/>
          <w:marBottom w:val="0"/>
          <w:divBdr>
            <w:top w:val="none" w:sz="0" w:space="0" w:color="auto"/>
            <w:left w:val="none" w:sz="0" w:space="0" w:color="auto"/>
            <w:bottom w:val="none" w:sz="0" w:space="0" w:color="auto"/>
            <w:right w:val="none" w:sz="0" w:space="0" w:color="auto"/>
          </w:divBdr>
        </w:div>
        <w:div w:id="2046708405">
          <w:marLeft w:val="547"/>
          <w:marRight w:val="0"/>
          <w:marTop w:val="86"/>
          <w:marBottom w:val="0"/>
          <w:divBdr>
            <w:top w:val="none" w:sz="0" w:space="0" w:color="auto"/>
            <w:left w:val="none" w:sz="0" w:space="0" w:color="auto"/>
            <w:bottom w:val="none" w:sz="0" w:space="0" w:color="auto"/>
            <w:right w:val="none" w:sz="0" w:space="0" w:color="auto"/>
          </w:divBdr>
        </w:div>
      </w:divsChild>
    </w:div>
    <w:div w:id="724451704">
      <w:bodyDiv w:val="1"/>
      <w:marLeft w:val="0"/>
      <w:marRight w:val="0"/>
      <w:marTop w:val="0"/>
      <w:marBottom w:val="0"/>
      <w:divBdr>
        <w:top w:val="none" w:sz="0" w:space="0" w:color="auto"/>
        <w:left w:val="none" w:sz="0" w:space="0" w:color="auto"/>
        <w:bottom w:val="none" w:sz="0" w:space="0" w:color="auto"/>
        <w:right w:val="none" w:sz="0" w:space="0" w:color="auto"/>
      </w:divBdr>
    </w:div>
    <w:div w:id="748190187">
      <w:bodyDiv w:val="1"/>
      <w:marLeft w:val="0"/>
      <w:marRight w:val="0"/>
      <w:marTop w:val="0"/>
      <w:marBottom w:val="0"/>
      <w:divBdr>
        <w:top w:val="none" w:sz="0" w:space="0" w:color="auto"/>
        <w:left w:val="none" w:sz="0" w:space="0" w:color="auto"/>
        <w:bottom w:val="none" w:sz="0" w:space="0" w:color="auto"/>
        <w:right w:val="none" w:sz="0" w:space="0" w:color="auto"/>
      </w:divBdr>
    </w:div>
    <w:div w:id="792212080">
      <w:bodyDiv w:val="1"/>
      <w:marLeft w:val="0"/>
      <w:marRight w:val="0"/>
      <w:marTop w:val="0"/>
      <w:marBottom w:val="0"/>
      <w:divBdr>
        <w:top w:val="none" w:sz="0" w:space="0" w:color="auto"/>
        <w:left w:val="none" w:sz="0" w:space="0" w:color="auto"/>
        <w:bottom w:val="none" w:sz="0" w:space="0" w:color="auto"/>
        <w:right w:val="none" w:sz="0" w:space="0" w:color="auto"/>
      </w:divBdr>
    </w:div>
    <w:div w:id="1652321998">
      <w:bodyDiv w:val="1"/>
      <w:marLeft w:val="0"/>
      <w:marRight w:val="0"/>
      <w:marTop w:val="0"/>
      <w:marBottom w:val="0"/>
      <w:divBdr>
        <w:top w:val="none" w:sz="0" w:space="0" w:color="auto"/>
        <w:left w:val="none" w:sz="0" w:space="0" w:color="auto"/>
        <w:bottom w:val="none" w:sz="0" w:space="0" w:color="auto"/>
        <w:right w:val="none" w:sz="0" w:space="0" w:color="auto"/>
      </w:divBdr>
    </w:div>
    <w:div w:id="1659727433">
      <w:bodyDiv w:val="1"/>
      <w:marLeft w:val="0"/>
      <w:marRight w:val="0"/>
      <w:marTop w:val="0"/>
      <w:marBottom w:val="0"/>
      <w:divBdr>
        <w:top w:val="none" w:sz="0" w:space="0" w:color="auto"/>
        <w:left w:val="none" w:sz="0" w:space="0" w:color="auto"/>
        <w:bottom w:val="none" w:sz="0" w:space="0" w:color="auto"/>
        <w:right w:val="none" w:sz="0" w:space="0" w:color="auto"/>
      </w:divBdr>
    </w:div>
    <w:div w:id="1695108835">
      <w:bodyDiv w:val="1"/>
      <w:marLeft w:val="0"/>
      <w:marRight w:val="0"/>
      <w:marTop w:val="0"/>
      <w:marBottom w:val="0"/>
      <w:divBdr>
        <w:top w:val="none" w:sz="0" w:space="0" w:color="auto"/>
        <w:left w:val="none" w:sz="0" w:space="0" w:color="auto"/>
        <w:bottom w:val="none" w:sz="0" w:space="0" w:color="auto"/>
        <w:right w:val="none" w:sz="0" w:space="0" w:color="auto"/>
      </w:divBdr>
    </w:div>
    <w:div w:id="1715078203">
      <w:bodyDiv w:val="1"/>
      <w:marLeft w:val="0"/>
      <w:marRight w:val="0"/>
      <w:marTop w:val="0"/>
      <w:marBottom w:val="0"/>
      <w:divBdr>
        <w:top w:val="none" w:sz="0" w:space="0" w:color="auto"/>
        <w:left w:val="none" w:sz="0" w:space="0" w:color="auto"/>
        <w:bottom w:val="none" w:sz="0" w:space="0" w:color="auto"/>
        <w:right w:val="none" w:sz="0" w:space="0" w:color="auto"/>
      </w:divBdr>
    </w:div>
    <w:div w:id="1742755391">
      <w:bodyDiv w:val="1"/>
      <w:marLeft w:val="0"/>
      <w:marRight w:val="0"/>
      <w:marTop w:val="0"/>
      <w:marBottom w:val="0"/>
      <w:divBdr>
        <w:top w:val="none" w:sz="0" w:space="0" w:color="auto"/>
        <w:left w:val="none" w:sz="0" w:space="0" w:color="auto"/>
        <w:bottom w:val="none" w:sz="0" w:space="0" w:color="auto"/>
        <w:right w:val="none" w:sz="0" w:space="0" w:color="auto"/>
      </w:divBdr>
    </w:div>
    <w:div w:id="1806508357">
      <w:bodyDiv w:val="1"/>
      <w:marLeft w:val="0"/>
      <w:marRight w:val="0"/>
      <w:marTop w:val="0"/>
      <w:marBottom w:val="0"/>
      <w:divBdr>
        <w:top w:val="none" w:sz="0" w:space="0" w:color="auto"/>
        <w:left w:val="none" w:sz="0" w:space="0" w:color="auto"/>
        <w:bottom w:val="none" w:sz="0" w:space="0" w:color="auto"/>
        <w:right w:val="none" w:sz="0" w:space="0" w:color="auto"/>
      </w:divBdr>
    </w:div>
    <w:div w:id="1842037516">
      <w:bodyDiv w:val="1"/>
      <w:marLeft w:val="0"/>
      <w:marRight w:val="0"/>
      <w:marTop w:val="0"/>
      <w:marBottom w:val="0"/>
      <w:divBdr>
        <w:top w:val="none" w:sz="0" w:space="0" w:color="auto"/>
        <w:left w:val="none" w:sz="0" w:space="0" w:color="auto"/>
        <w:bottom w:val="none" w:sz="0" w:space="0" w:color="auto"/>
        <w:right w:val="none" w:sz="0" w:space="0" w:color="auto"/>
      </w:divBdr>
    </w:div>
    <w:div w:id="1937012998">
      <w:bodyDiv w:val="1"/>
      <w:marLeft w:val="0"/>
      <w:marRight w:val="0"/>
      <w:marTop w:val="0"/>
      <w:marBottom w:val="0"/>
      <w:divBdr>
        <w:top w:val="none" w:sz="0" w:space="0" w:color="auto"/>
        <w:left w:val="none" w:sz="0" w:space="0" w:color="auto"/>
        <w:bottom w:val="none" w:sz="0" w:space="0" w:color="auto"/>
        <w:right w:val="none" w:sz="0" w:space="0" w:color="auto"/>
      </w:divBdr>
    </w:div>
    <w:div w:id="2023121041">
      <w:bodyDiv w:val="1"/>
      <w:marLeft w:val="0"/>
      <w:marRight w:val="0"/>
      <w:marTop w:val="0"/>
      <w:marBottom w:val="0"/>
      <w:divBdr>
        <w:top w:val="none" w:sz="0" w:space="0" w:color="auto"/>
        <w:left w:val="none" w:sz="0" w:space="0" w:color="auto"/>
        <w:bottom w:val="none" w:sz="0" w:space="0" w:color="auto"/>
        <w:right w:val="none" w:sz="0" w:space="0" w:color="auto"/>
      </w:divBdr>
    </w:div>
    <w:div w:id="2038576999">
      <w:bodyDiv w:val="1"/>
      <w:marLeft w:val="0"/>
      <w:marRight w:val="0"/>
      <w:marTop w:val="0"/>
      <w:marBottom w:val="0"/>
      <w:divBdr>
        <w:top w:val="none" w:sz="0" w:space="0" w:color="auto"/>
        <w:left w:val="none" w:sz="0" w:space="0" w:color="auto"/>
        <w:bottom w:val="none" w:sz="0" w:space="0" w:color="auto"/>
        <w:right w:val="none" w:sz="0" w:space="0" w:color="auto"/>
      </w:divBdr>
    </w:div>
    <w:div w:id="2086881118">
      <w:bodyDiv w:val="1"/>
      <w:marLeft w:val="0"/>
      <w:marRight w:val="0"/>
      <w:marTop w:val="0"/>
      <w:marBottom w:val="0"/>
      <w:divBdr>
        <w:top w:val="none" w:sz="0" w:space="0" w:color="auto"/>
        <w:left w:val="none" w:sz="0" w:space="0" w:color="auto"/>
        <w:bottom w:val="none" w:sz="0" w:space="0" w:color="auto"/>
        <w:right w:val="none" w:sz="0" w:space="0" w:color="auto"/>
      </w:divBdr>
    </w:div>
    <w:div w:id="20894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one.sardegna.it/documenti/1_19_20161207105728.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68FB-B910-4DCF-A53C-1EA1417F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5</Pages>
  <Words>34128</Words>
  <Characters>194533</Characters>
  <Application>Microsoft Office Word</Application>
  <DocSecurity>0</DocSecurity>
  <Lines>1621</Lines>
  <Paragraphs>456</Paragraphs>
  <ScaleCrop>false</ScaleCrop>
  <HeadingPairs>
    <vt:vector size="2" baseType="variant">
      <vt:variant>
        <vt:lpstr>Titolo</vt:lpstr>
      </vt:variant>
      <vt:variant>
        <vt:i4>1</vt:i4>
      </vt:variant>
    </vt:vector>
  </HeadingPairs>
  <TitlesOfParts>
    <vt:vector size="1" baseType="lpstr">
      <vt:lpstr/>
    </vt:vector>
  </TitlesOfParts>
  <Company>COMUNE DI SEDILO</Company>
  <LinksUpToDate>false</LinksUpToDate>
  <CharactersWithSpaces>228205</CharactersWithSpaces>
  <SharedDoc>false</SharedDoc>
  <HLinks>
    <vt:vector size="522" baseType="variant">
      <vt:variant>
        <vt:i4>1638449</vt:i4>
      </vt:variant>
      <vt:variant>
        <vt:i4>660</vt:i4>
      </vt:variant>
      <vt:variant>
        <vt:i4>0</vt:i4>
      </vt:variant>
      <vt:variant>
        <vt:i4>5</vt:i4>
      </vt:variant>
      <vt:variant>
        <vt:lpwstr>http://www.minambiente.it/sites/default/files/archivio/allegati/GPP/GU_244_Illuminazione_Pubblica.pdf</vt:lpwstr>
      </vt:variant>
      <vt:variant>
        <vt:lpwstr/>
      </vt:variant>
      <vt:variant>
        <vt:i4>1245289</vt:i4>
      </vt:variant>
      <vt:variant>
        <vt:i4>657</vt:i4>
      </vt:variant>
      <vt:variant>
        <vt:i4>0</vt:i4>
      </vt:variant>
      <vt:variant>
        <vt:i4>5</vt:i4>
      </vt:variant>
      <vt:variant>
        <vt:lpwstr>http://www.minambiente.it/sites/default/files/archivio/allegati/GPP/CAM_IP.pdf</vt:lpwstr>
      </vt:variant>
      <vt:variant>
        <vt:lpwstr/>
      </vt:variant>
      <vt:variant>
        <vt:i4>1638449</vt:i4>
      </vt:variant>
      <vt:variant>
        <vt:i4>498</vt:i4>
      </vt:variant>
      <vt:variant>
        <vt:i4>0</vt:i4>
      </vt:variant>
      <vt:variant>
        <vt:i4>5</vt:i4>
      </vt:variant>
      <vt:variant>
        <vt:lpwstr>http://www.minambiente.it/sites/default/files/archivio/allegati/GPP/GU_244_Illuminazione_Pubblica.pdf</vt:lpwstr>
      </vt:variant>
      <vt:variant>
        <vt:lpwstr/>
      </vt:variant>
      <vt:variant>
        <vt:i4>1245289</vt:i4>
      </vt:variant>
      <vt:variant>
        <vt:i4>495</vt:i4>
      </vt:variant>
      <vt:variant>
        <vt:i4>0</vt:i4>
      </vt:variant>
      <vt:variant>
        <vt:i4>5</vt:i4>
      </vt:variant>
      <vt:variant>
        <vt:lpwstr>http://www.minambiente.it/sites/default/files/archivio/allegati/GPP/CAM_IP.pdf</vt:lpwstr>
      </vt:variant>
      <vt:variant>
        <vt:lpwstr/>
      </vt:variant>
      <vt:variant>
        <vt:i4>1638449</vt:i4>
      </vt:variant>
      <vt:variant>
        <vt:i4>492</vt:i4>
      </vt:variant>
      <vt:variant>
        <vt:i4>0</vt:i4>
      </vt:variant>
      <vt:variant>
        <vt:i4>5</vt:i4>
      </vt:variant>
      <vt:variant>
        <vt:lpwstr>http://www.minambiente.it/sites/default/files/archivio/allegati/GPP/GU_244_Illuminazione_Pubblica.pdf</vt:lpwstr>
      </vt:variant>
      <vt:variant>
        <vt:lpwstr/>
      </vt:variant>
      <vt:variant>
        <vt:i4>1245289</vt:i4>
      </vt:variant>
      <vt:variant>
        <vt:i4>489</vt:i4>
      </vt:variant>
      <vt:variant>
        <vt:i4>0</vt:i4>
      </vt:variant>
      <vt:variant>
        <vt:i4>5</vt:i4>
      </vt:variant>
      <vt:variant>
        <vt:lpwstr>http://www.minambiente.it/sites/default/files/archivio/allegati/GPP/CAM_IP.pdf</vt:lpwstr>
      </vt:variant>
      <vt:variant>
        <vt:lpwstr/>
      </vt:variant>
      <vt:variant>
        <vt:i4>1966133</vt:i4>
      </vt:variant>
      <vt:variant>
        <vt:i4>482</vt:i4>
      </vt:variant>
      <vt:variant>
        <vt:i4>0</vt:i4>
      </vt:variant>
      <vt:variant>
        <vt:i4>5</vt:i4>
      </vt:variant>
      <vt:variant>
        <vt:lpwstr/>
      </vt:variant>
      <vt:variant>
        <vt:lpwstr>_Toc518389027</vt:lpwstr>
      </vt:variant>
      <vt:variant>
        <vt:i4>1966133</vt:i4>
      </vt:variant>
      <vt:variant>
        <vt:i4>476</vt:i4>
      </vt:variant>
      <vt:variant>
        <vt:i4>0</vt:i4>
      </vt:variant>
      <vt:variant>
        <vt:i4>5</vt:i4>
      </vt:variant>
      <vt:variant>
        <vt:lpwstr/>
      </vt:variant>
      <vt:variant>
        <vt:lpwstr>_Toc518389026</vt:lpwstr>
      </vt:variant>
      <vt:variant>
        <vt:i4>1966133</vt:i4>
      </vt:variant>
      <vt:variant>
        <vt:i4>470</vt:i4>
      </vt:variant>
      <vt:variant>
        <vt:i4>0</vt:i4>
      </vt:variant>
      <vt:variant>
        <vt:i4>5</vt:i4>
      </vt:variant>
      <vt:variant>
        <vt:lpwstr/>
      </vt:variant>
      <vt:variant>
        <vt:lpwstr>_Toc518389025</vt:lpwstr>
      </vt:variant>
      <vt:variant>
        <vt:i4>1966133</vt:i4>
      </vt:variant>
      <vt:variant>
        <vt:i4>464</vt:i4>
      </vt:variant>
      <vt:variant>
        <vt:i4>0</vt:i4>
      </vt:variant>
      <vt:variant>
        <vt:i4>5</vt:i4>
      </vt:variant>
      <vt:variant>
        <vt:lpwstr/>
      </vt:variant>
      <vt:variant>
        <vt:lpwstr>_Toc518389024</vt:lpwstr>
      </vt:variant>
      <vt:variant>
        <vt:i4>1966133</vt:i4>
      </vt:variant>
      <vt:variant>
        <vt:i4>458</vt:i4>
      </vt:variant>
      <vt:variant>
        <vt:i4>0</vt:i4>
      </vt:variant>
      <vt:variant>
        <vt:i4>5</vt:i4>
      </vt:variant>
      <vt:variant>
        <vt:lpwstr/>
      </vt:variant>
      <vt:variant>
        <vt:lpwstr>_Toc518389023</vt:lpwstr>
      </vt:variant>
      <vt:variant>
        <vt:i4>1966133</vt:i4>
      </vt:variant>
      <vt:variant>
        <vt:i4>452</vt:i4>
      </vt:variant>
      <vt:variant>
        <vt:i4>0</vt:i4>
      </vt:variant>
      <vt:variant>
        <vt:i4>5</vt:i4>
      </vt:variant>
      <vt:variant>
        <vt:lpwstr/>
      </vt:variant>
      <vt:variant>
        <vt:lpwstr>_Toc518389022</vt:lpwstr>
      </vt:variant>
      <vt:variant>
        <vt:i4>1966133</vt:i4>
      </vt:variant>
      <vt:variant>
        <vt:i4>446</vt:i4>
      </vt:variant>
      <vt:variant>
        <vt:i4>0</vt:i4>
      </vt:variant>
      <vt:variant>
        <vt:i4>5</vt:i4>
      </vt:variant>
      <vt:variant>
        <vt:lpwstr/>
      </vt:variant>
      <vt:variant>
        <vt:lpwstr>_Toc518389021</vt:lpwstr>
      </vt:variant>
      <vt:variant>
        <vt:i4>1966133</vt:i4>
      </vt:variant>
      <vt:variant>
        <vt:i4>440</vt:i4>
      </vt:variant>
      <vt:variant>
        <vt:i4>0</vt:i4>
      </vt:variant>
      <vt:variant>
        <vt:i4>5</vt:i4>
      </vt:variant>
      <vt:variant>
        <vt:lpwstr/>
      </vt:variant>
      <vt:variant>
        <vt:lpwstr>_Toc518389020</vt:lpwstr>
      </vt:variant>
      <vt:variant>
        <vt:i4>1900597</vt:i4>
      </vt:variant>
      <vt:variant>
        <vt:i4>434</vt:i4>
      </vt:variant>
      <vt:variant>
        <vt:i4>0</vt:i4>
      </vt:variant>
      <vt:variant>
        <vt:i4>5</vt:i4>
      </vt:variant>
      <vt:variant>
        <vt:lpwstr/>
      </vt:variant>
      <vt:variant>
        <vt:lpwstr>_Toc518389019</vt:lpwstr>
      </vt:variant>
      <vt:variant>
        <vt:i4>1900597</vt:i4>
      </vt:variant>
      <vt:variant>
        <vt:i4>428</vt:i4>
      </vt:variant>
      <vt:variant>
        <vt:i4>0</vt:i4>
      </vt:variant>
      <vt:variant>
        <vt:i4>5</vt:i4>
      </vt:variant>
      <vt:variant>
        <vt:lpwstr/>
      </vt:variant>
      <vt:variant>
        <vt:lpwstr>_Toc518389018</vt:lpwstr>
      </vt:variant>
      <vt:variant>
        <vt:i4>1900597</vt:i4>
      </vt:variant>
      <vt:variant>
        <vt:i4>422</vt:i4>
      </vt:variant>
      <vt:variant>
        <vt:i4>0</vt:i4>
      </vt:variant>
      <vt:variant>
        <vt:i4>5</vt:i4>
      </vt:variant>
      <vt:variant>
        <vt:lpwstr/>
      </vt:variant>
      <vt:variant>
        <vt:lpwstr>_Toc518389017</vt:lpwstr>
      </vt:variant>
      <vt:variant>
        <vt:i4>1900597</vt:i4>
      </vt:variant>
      <vt:variant>
        <vt:i4>416</vt:i4>
      </vt:variant>
      <vt:variant>
        <vt:i4>0</vt:i4>
      </vt:variant>
      <vt:variant>
        <vt:i4>5</vt:i4>
      </vt:variant>
      <vt:variant>
        <vt:lpwstr/>
      </vt:variant>
      <vt:variant>
        <vt:lpwstr>_Toc518389016</vt:lpwstr>
      </vt:variant>
      <vt:variant>
        <vt:i4>1900597</vt:i4>
      </vt:variant>
      <vt:variant>
        <vt:i4>410</vt:i4>
      </vt:variant>
      <vt:variant>
        <vt:i4>0</vt:i4>
      </vt:variant>
      <vt:variant>
        <vt:i4>5</vt:i4>
      </vt:variant>
      <vt:variant>
        <vt:lpwstr/>
      </vt:variant>
      <vt:variant>
        <vt:lpwstr>_Toc518389015</vt:lpwstr>
      </vt:variant>
      <vt:variant>
        <vt:i4>1900597</vt:i4>
      </vt:variant>
      <vt:variant>
        <vt:i4>404</vt:i4>
      </vt:variant>
      <vt:variant>
        <vt:i4>0</vt:i4>
      </vt:variant>
      <vt:variant>
        <vt:i4>5</vt:i4>
      </vt:variant>
      <vt:variant>
        <vt:lpwstr/>
      </vt:variant>
      <vt:variant>
        <vt:lpwstr>_Toc518389014</vt:lpwstr>
      </vt:variant>
      <vt:variant>
        <vt:i4>1900597</vt:i4>
      </vt:variant>
      <vt:variant>
        <vt:i4>398</vt:i4>
      </vt:variant>
      <vt:variant>
        <vt:i4>0</vt:i4>
      </vt:variant>
      <vt:variant>
        <vt:i4>5</vt:i4>
      </vt:variant>
      <vt:variant>
        <vt:lpwstr/>
      </vt:variant>
      <vt:variant>
        <vt:lpwstr>_Toc518389013</vt:lpwstr>
      </vt:variant>
      <vt:variant>
        <vt:i4>1900597</vt:i4>
      </vt:variant>
      <vt:variant>
        <vt:i4>392</vt:i4>
      </vt:variant>
      <vt:variant>
        <vt:i4>0</vt:i4>
      </vt:variant>
      <vt:variant>
        <vt:i4>5</vt:i4>
      </vt:variant>
      <vt:variant>
        <vt:lpwstr/>
      </vt:variant>
      <vt:variant>
        <vt:lpwstr>_Toc518389012</vt:lpwstr>
      </vt:variant>
      <vt:variant>
        <vt:i4>1900597</vt:i4>
      </vt:variant>
      <vt:variant>
        <vt:i4>386</vt:i4>
      </vt:variant>
      <vt:variant>
        <vt:i4>0</vt:i4>
      </vt:variant>
      <vt:variant>
        <vt:i4>5</vt:i4>
      </vt:variant>
      <vt:variant>
        <vt:lpwstr/>
      </vt:variant>
      <vt:variant>
        <vt:lpwstr>_Toc518389011</vt:lpwstr>
      </vt:variant>
      <vt:variant>
        <vt:i4>1900597</vt:i4>
      </vt:variant>
      <vt:variant>
        <vt:i4>380</vt:i4>
      </vt:variant>
      <vt:variant>
        <vt:i4>0</vt:i4>
      </vt:variant>
      <vt:variant>
        <vt:i4>5</vt:i4>
      </vt:variant>
      <vt:variant>
        <vt:lpwstr/>
      </vt:variant>
      <vt:variant>
        <vt:lpwstr>_Toc518389010</vt:lpwstr>
      </vt:variant>
      <vt:variant>
        <vt:i4>1835061</vt:i4>
      </vt:variant>
      <vt:variant>
        <vt:i4>374</vt:i4>
      </vt:variant>
      <vt:variant>
        <vt:i4>0</vt:i4>
      </vt:variant>
      <vt:variant>
        <vt:i4>5</vt:i4>
      </vt:variant>
      <vt:variant>
        <vt:lpwstr/>
      </vt:variant>
      <vt:variant>
        <vt:lpwstr>_Toc518389009</vt:lpwstr>
      </vt:variant>
      <vt:variant>
        <vt:i4>1835061</vt:i4>
      </vt:variant>
      <vt:variant>
        <vt:i4>368</vt:i4>
      </vt:variant>
      <vt:variant>
        <vt:i4>0</vt:i4>
      </vt:variant>
      <vt:variant>
        <vt:i4>5</vt:i4>
      </vt:variant>
      <vt:variant>
        <vt:lpwstr/>
      </vt:variant>
      <vt:variant>
        <vt:lpwstr>_Toc518389008</vt:lpwstr>
      </vt:variant>
      <vt:variant>
        <vt:i4>1835061</vt:i4>
      </vt:variant>
      <vt:variant>
        <vt:i4>362</vt:i4>
      </vt:variant>
      <vt:variant>
        <vt:i4>0</vt:i4>
      </vt:variant>
      <vt:variant>
        <vt:i4>5</vt:i4>
      </vt:variant>
      <vt:variant>
        <vt:lpwstr/>
      </vt:variant>
      <vt:variant>
        <vt:lpwstr>_Toc518389007</vt:lpwstr>
      </vt:variant>
      <vt:variant>
        <vt:i4>1835061</vt:i4>
      </vt:variant>
      <vt:variant>
        <vt:i4>356</vt:i4>
      </vt:variant>
      <vt:variant>
        <vt:i4>0</vt:i4>
      </vt:variant>
      <vt:variant>
        <vt:i4>5</vt:i4>
      </vt:variant>
      <vt:variant>
        <vt:lpwstr/>
      </vt:variant>
      <vt:variant>
        <vt:lpwstr>_Toc518389006</vt:lpwstr>
      </vt:variant>
      <vt:variant>
        <vt:i4>1835061</vt:i4>
      </vt:variant>
      <vt:variant>
        <vt:i4>350</vt:i4>
      </vt:variant>
      <vt:variant>
        <vt:i4>0</vt:i4>
      </vt:variant>
      <vt:variant>
        <vt:i4>5</vt:i4>
      </vt:variant>
      <vt:variant>
        <vt:lpwstr/>
      </vt:variant>
      <vt:variant>
        <vt:lpwstr>_Toc518389005</vt:lpwstr>
      </vt:variant>
      <vt:variant>
        <vt:i4>1835061</vt:i4>
      </vt:variant>
      <vt:variant>
        <vt:i4>344</vt:i4>
      </vt:variant>
      <vt:variant>
        <vt:i4>0</vt:i4>
      </vt:variant>
      <vt:variant>
        <vt:i4>5</vt:i4>
      </vt:variant>
      <vt:variant>
        <vt:lpwstr/>
      </vt:variant>
      <vt:variant>
        <vt:lpwstr>_Toc518389004</vt:lpwstr>
      </vt:variant>
      <vt:variant>
        <vt:i4>1835061</vt:i4>
      </vt:variant>
      <vt:variant>
        <vt:i4>338</vt:i4>
      </vt:variant>
      <vt:variant>
        <vt:i4>0</vt:i4>
      </vt:variant>
      <vt:variant>
        <vt:i4>5</vt:i4>
      </vt:variant>
      <vt:variant>
        <vt:lpwstr/>
      </vt:variant>
      <vt:variant>
        <vt:lpwstr>_Toc518389003</vt:lpwstr>
      </vt:variant>
      <vt:variant>
        <vt:i4>1835061</vt:i4>
      </vt:variant>
      <vt:variant>
        <vt:i4>332</vt:i4>
      </vt:variant>
      <vt:variant>
        <vt:i4>0</vt:i4>
      </vt:variant>
      <vt:variant>
        <vt:i4>5</vt:i4>
      </vt:variant>
      <vt:variant>
        <vt:lpwstr/>
      </vt:variant>
      <vt:variant>
        <vt:lpwstr>_Toc518389002</vt:lpwstr>
      </vt:variant>
      <vt:variant>
        <vt:i4>1835061</vt:i4>
      </vt:variant>
      <vt:variant>
        <vt:i4>326</vt:i4>
      </vt:variant>
      <vt:variant>
        <vt:i4>0</vt:i4>
      </vt:variant>
      <vt:variant>
        <vt:i4>5</vt:i4>
      </vt:variant>
      <vt:variant>
        <vt:lpwstr/>
      </vt:variant>
      <vt:variant>
        <vt:lpwstr>_Toc518389001</vt:lpwstr>
      </vt:variant>
      <vt:variant>
        <vt:i4>1835061</vt:i4>
      </vt:variant>
      <vt:variant>
        <vt:i4>320</vt:i4>
      </vt:variant>
      <vt:variant>
        <vt:i4>0</vt:i4>
      </vt:variant>
      <vt:variant>
        <vt:i4>5</vt:i4>
      </vt:variant>
      <vt:variant>
        <vt:lpwstr/>
      </vt:variant>
      <vt:variant>
        <vt:lpwstr>_Toc518389000</vt:lpwstr>
      </vt:variant>
      <vt:variant>
        <vt:i4>1310780</vt:i4>
      </vt:variant>
      <vt:variant>
        <vt:i4>314</vt:i4>
      </vt:variant>
      <vt:variant>
        <vt:i4>0</vt:i4>
      </vt:variant>
      <vt:variant>
        <vt:i4>5</vt:i4>
      </vt:variant>
      <vt:variant>
        <vt:lpwstr/>
      </vt:variant>
      <vt:variant>
        <vt:lpwstr>_Toc518388999</vt:lpwstr>
      </vt:variant>
      <vt:variant>
        <vt:i4>1310780</vt:i4>
      </vt:variant>
      <vt:variant>
        <vt:i4>308</vt:i4>
      </vt:variant>
      <vt:variant>
        <vt:i4>0</vt:i4>
      </vt:variant>
      <vt:variant>
        <vt:i4>5</vt:i4>
      </vt:variant>
      <vt:variant>
        <vt:lpwstr/>
      </vt:variant>
      <vt:variant>
        <vt:lpwstr>_Toc518388998</vt:lpwstr>
      </vt:variant>
      <vt:variant>
        <vt:i4>1310780</vt:i4>
      </vt:variant>
      <vt:variant>
        <vt:i4>302</vt:i4>
      </vt:variant>
      <vt:variant>
        <vt:i4>0</vt:i4>
      </vt:variant>
      <vt:variant>
        <vt:i4>5</vt:i4>
      </vt:variant>
      <vt:variant>
        <vt:lpwstr/>
      </vt:variant>
      <vt:variant>
        <vt:lpwstr>_Toc518388997</vt:lpwstr>
      </vt:variant>
      <vt:variant>
        <vt:i4>1310780</vt:i4>
      </vt:variant>
      <vt:variant>
        <vt:i4>296</vt:i4>
      </vt:variant>
      <vt:variant>
        <vt:i4>0</vt:i4>
      </vt:variant>
      <vt:variant>
        <vt:i4>5</vt:i4>
      </vt:variant>
      <vt:variant>
        <vt:lpwstr/>
      </vt:variant>
      <vt:variant>
        <vt:lpwstr>_Toc518388996</vt:lpwstr>
      </vt:variant>
      <vt:variant>
        <vt:i4>1310780</vt:i4>
      </vt:variant>
      <vt:variant>
        <vt:i4>290</vt:i4>
      </vt:variant>
      <vt:variant>
        <vt:i4>0</vt:i4>
      </vt:variant>
      <vt:variant>
        <vt:i4>5</vt:i4>
      </vt:variant>
      <vt:variant>
        <vt:lpwstr/>
      </vt:variant>
      <vt:variant>
        <vt:lpwstr>_Toc518388995</vt:lpwstr>
      </vt:variant>
      <vt:variant>
        <vt:i4>1310780</vt:i4>
      </vt:variant>
      <vt:variant>
        <vt:i4>284</vt:i4>
      </vt:variant>
      <vt:variant>
        <vt:i4>0</vt:i4>
      </vt:variant>
      <vt:variant>
        <vt:i4>5</vt:i4>
      </vt:variant>
      <vt:variant>
        <vt:lpwstr/>
      </vt:variant>
      <vt:variant>
        <vt:lpwstr>_Toc518388994</vt:lpwstr>
      </vt:variant>
      <vt:variant>
        <vt:i4>1310780</vt:i4>
      </vt:variant>
      <vt:variant>
        <vt:i4>278</vt:i4>
      </vt:variant>
      <vt:variant>
        <vt:i4>0</vt:i4>
      </vt:variant>
      <vt:variant>
        <vt:i4>5</vt:i4>
      </vt:variant>
      <vt:variant>
        <vt:lpwstr/>
      </vt:variant>
      <vt:variant>
        <vt:lpwstr>_Toc518388993</vt:lpwstr>
      </vt:variant>
      <vt:variant>
        <vt:i4>1310780</vt:i4>
      </vt:variant>
      <vt:variant>
        <vt:i4>272</vt:i4>
      </vt:variant>
      <vt:variant>
        <vt:i4>0</vt:i4>
      </vt:variant>
      <vt:variant>
        <vt:i4>5</vt:i4>
      </vt:variant>
      <vt:variant>
        <vt:lpwstr/>
      </vt:variant>
      <vt:variant>
        <vt:lpwstr>_Toc518388992</vt:lpwstr>
      </vt:variant>
      <vt:variant>
        <vt:i4>1310780</vt:i4>
      </vt:variant>
      <vt:variant>
        <vt:i4>266</vt:i4>
      </vt:variant>
      <vt:variant>
        <vt:i4>0</vt:i4>
      </vt:variant>
      <vt:variant>
        <vt:i4>5</vt:i4>
      </vt:variant>
      <vt:variant>
        <vt:lpwstr/>
      </vt:variant>
      <vt:variant>
        <vt:lpwstr>_Toc518388991</vt:lpwstr>
      </vt:variant>
      <vt:variant>
        <vt:i4>1310780</vt:i4>
      </vt:variant>
      <vt:variant>
        <vt:i4>260</vt:i4>
      </vt:variant>
      <vt:variant>
        <vt:i4>0</vt:i4>
      </vt:variant>
      <vt:variant>
        <vt:i4>5</vt:i4>
      </vt:variant>
      <vt:variant>
        <vt:lpwstr/>
      </vt:variant>
      <vt:variant>
        <vt:lpwstr>_Toc518388990</vt:lpwstr>
      </vt:variant>
      <vt:variant>
        <vt:i4>1376316</vt:i4>
      </vt:variant>
      <vt:variant>
        <vt:i4>254</vt:i4>
      </vt:variant>
      <vt:variant>
        <vt:i4>0</vt:i4>
      </vt:variant>
      <vt:variant>
        <vt:i4>5</vt:i4>
      </vt:variant>
      <vt:variant>
        <vt:lpwstr/>
      </vt:variant>
      <vt:variant>
        <vt:lpwstr>_Toc518388989</vt:lpwstr>
      </vt:variant>
      <vt:variant>
        <vt:i4>1376316</vt:i4>
      </vt:variant>
      <vt:variant>
        <vt:i4>248</vt:i4>
      </vt:variant>
      <vt:variant>
        <vt:i4>0</vt:i4>
      </vt:variant>
      <vt:variant>
        <vt:i4>5</vt:i4>
      </vt:variant>
      <vt:variant>
        <vt:lpwstr/>
      </vt:variant>
      <vt:variant>
        <vt:lpwstr>_Toc518388988</vt:lpwstr>
      </vt:variant>
      <vt:variant>
        <vt:i4>1376316</vt:i4>
      </vt:variant>
      <vt:variant>
        <vt:i4>242</vt:i4>
      </vt:variant>
      <vt:variant>
        <vt:i4>0</vt:i4>
      </vt:variant>
      <vt:variant>
        <vt:i4>5</vt:i4>
      </vt:variant>
      <vt:variant>
        <vt:lpwstr/>
      </vt:variant>
      <vt:variant>
        <vt:lpwstr>_Toc518388987</vt:lpwstr>
      </vt:variant>
      <vt:variant>
        <vt:i4>1376316</vt:i4>
      </vt:variant>
      <vt:variant>
        <vt:i4>236</vt:i4>
      </vt:variant>
      <vt:variant>
        <vt:i4>0</vt:i4>
      </vt:variant>
      <vt:variant>
        <vt:i4>5</vt:i4>
      </vt:variant>
      <vt:variant>
        <vt:lpwstr/>
      </vt:variant>
      <vt:variant>
        <vt:lpwstr>_Toc518388986</vt:lpwstr>
      </vt:variant>
      <vt:variant>
        <vt:i4>1376316</vt:i4>
      </vt:variant>
      <vt:variant>
        <vt:i4>230</vt:i4>
      </vt:variant>
      <vt:variant>
        <vt:i4>0</vt:i4>
      </vt:variant>
      <vt:variant>
        <vt:i4>5</vt:i4>
      </vt:variant>
      <vt:variant>
        <vt:lpwstr/>
      </vt:variant>
      <vt:variant>
        <vt:lpwstr>_Toc518388985</vt:lpwstr>
      </vt:variant>
      <vt:variant>
        <vt:i4>1376316</vt:i4>
      </vt:variant>
      <vt:variant>
        <vt:i4>224</vt:i4>
      </vt:variant>
      <vt:variant>
        <vt:i4>0</vt:i4>
      </vt:variant>
      <vt:variant>
        <vt:i4>5</vt:i4>
      </vt:variant>
      <vt:variant>
        <vt:lpwstr/>
      </vt:variant>
      <vt:variant>
        <vt:lpwstr>_Toc518388984</vt:lpwstr>
      </vt:variant>
      <vt:variant>
        <vt:i4>1376316</vt:i4>
      </vt:variant>
      <vt:variant>
        <vt:i4>218</vt:i4>
      </vt:variant>
      <vt:variant>
        <vt:i4>0</vt:i4>
      </vt:variant>
      <vt:variant>
        <vt:i4>5</vt:i4>
      </vt:variant>
      <vt:variant>
        <vt:lpwstr/>
      </vt:variant>
      <vt:variant>
        <vt:lpwstr>_Toc518388983</vt:lpwstr>
      </vt:variant>
      <vt:variant>
        <vt:i4>1376316</vt:i4>
      </vt:variant>
      <vt:variant>
        <vt:i4>212</vt:i4>
      </vt:variant>
      <vt:variant>
        <vt:i4>0</vt:i4>
      </vt:variant>
      <vt:variant>
        <vt:i4>5</vt:i4>
      </vt:variant>
      <vt:variant>
        <vt:lpwstr/>
      </vt:variant>
      <vt:variant>
        <vt:lpwstr>_Toc518388982</vt:lpwstr>
      </vt:variant>
      <vt:variant>
        <vt:i4>1376316</vt:i4>
      </vt:variant>
      <vt:variant>
        <vt:i4>206</vt:i4>
      </vt:variant>
      <vt:variant>
        <vt:i4>0</vt:i4>
      </vt:variant>
      <vt:variant>
        <vt:i4>5</vt:i4>
      </vt:variant>
      <vt:variant>
        <vt:lpwstr/>
      </vt:variant>
      <vt:variant>
        <vt:lpwstr>_Toc518388981</vt:lpwstr>
      </vt:variant>
      <vt:variant>
        <vt:i4>1376316</vt:i4>
      </vt:variant>
      <vt:variant>
        <vt:i4>200</vt:i4>
      </vt:variant>
      <vt:variant>
        <vt:i4>0</vt:i4>
      </vt:variant>
      <vt:variant>
        <vt:i4>5</vt:i4>
      </vt:variant>
      <vt:variant>
        <vt:lpwstr/>
      </vt:variant>
      <vt:variant>
        <vt:lpwstr>_Toc518388980</vt:lpwstr>
      </vt:variant>
      <vt:variant>
        <vt:i4>1703996</vt:i4>
      </vt:variant>
      <vt:variant>
        <vt:i4>194</vt:i4>
      </vt:variant>
      <vt:variant>
        <vt:i4>0</vt:i4>
      </vt:variant>
      <vt:variant>
        <vt:i4>5</vt:i4>
      </vt:variant>
      <vt:variant>
        <vt:lpwstr/>
      </vt:variant>
      <vt:variant>
        <vt:lpwstr>_Toc518388979</vt:lpwstr>
      </vt:variant>
      <vt:variant>
        <vt:i4>1703996</vt:i4>
      </vt:variant>
      <vt:variant>
        <vt:i4>188</vt:i4>
      </vt:variant>
      <vt:variant>
        <vt:i4>0</vt:i4>
      </vt:variant>
      <vt:variant>
        <vt:i4>5</vt:i4>
      </vt:variant>
      <vt:variant>
        <vt:lpwstr/>
      </vt:variant>
      <vt:variant>
        <vt:lpwstr>_Toc518388978</vt:lpwstr>
      </vt:variant>
      <vt:variant>
        <vt:i4>1703996</vt:i4>
      </vt:variant>
      <vt:variant>
        <vt:i4>182</vt:i4>
      </vt:variant>
      <vt:variant>
        <vt:i4>0</vt:i4>
      </vt:variant>
      <vt:variant>
        <vt:i4>5</vt:i4>
      </vt:variant>
      <vt:variant>
        <vt:lpwstr/>
      </vt:variant>
      <vt:variant>
        <vt:lpwstr>_Toc518388977</vt:lpwstr>
      </vt:variant>
      <vt:variant>
        <vt:i4>1703996</vt:i4>
      </vt:variant>
      <vt:variant>
        <vt:i4>176</vt:i4>
      </vt:variant>
      <vt:variant>
        <vt:i4>0</vt:i4>
      </vt:variant>
      <vt:variant>
        <vt:i4>5</vt:i4>
      </vt:variant>
      <vt:variant>
        <vt:lpwstr/>
      </vt:variant>
      <vt:variant>
        <vt:lpwstr>_Toc518388976</vt:lpwstr>
      </vt:variant>
      <vt:variant>
        <vt:i4>1703996</vt:i4>
      </vt:variant>
      <vt:variant>
        <vt:i4>170</vt:i4>
      </vt:variant>
      <vt:variant>
        <vt:i4>0</vt:i4>
      </vt:variant>
      <vt:variant>
        <vt:i4>5</vt:i4>
      </vt:variant>
      <vt:variant>
        <vt:lpwstr/>
      </vt:variant>
      <vt:variant>
        <vt:lpwstr>_Toc518388975</vt:lpwstr>
      </vt:variant>
      <vt:variant>
        <vt:i4>1703996</vt:i4>
      </vt:variant>
      <vt:variant>
        <vt:i4>164</vt:i4>
      </vt:variant>
      <vt:variant>
        <vt:i4>0</vt:i4>
      </vt:variant>
      <vt:variant>
        <vt:i4>5</vt:i4>
      </vt:variant>
      <vt:variant>
        <vt:lpwstr/>
      </vt:variant>
      <vt:variant>
        <vt:lpwstr>_Toc518388974</vt:lpwstr>
      </vt:variant>
      <vt:variant>
        <vt:i4>1703996</vt:i4>
      </vt:variant>
      <vt:variant>
        <vt:i4>158</vt:i4>
      </vt:variant>
      <vt:variant>
        <vt:i4>0</vt:i4>
      </vt:variant>
      <vt:variant>
        <vt:i4>5</vt:i4>
      </vt:variant>
      <vt:variant>
        <vt:lpwstr/>
      </vt:variant>
      <vt:variant>
        <vt:lpwstr>_Toc518388973</vt:lpwstr>
      </vt:variant>
      <vt:variant>
        <vt:i4>1703996</vt:i4>
      </vt:variant>
      <vt:variant>
        <vt:i4>152</vt:i4>
      </vt:variant>
      <vt:variant>
        <vt:i4>0</vt:i4>
      </vt:variant>
      <vt:variant>
        <vt:i4>5</vt:i4>
      </vt:variant>
      <vt:variant>
        <vt:lpwstr/>
      </vt:variant>
      <vt:variant>
        <vt:lpwstr>_Toc518388972</vt:lpwstr>
      </vt:variant>
      <vt:variant>
        <vt:i4>1703996</vt:i4>
      </vt:variant>
      <vt:variant>
        <vt:i4>146</vt:i4>
      </vt:variant>
      <vt:variant>
        <vt:i4>0</vt:i4>
      </vt:variant>
      <vt:variant>
        <vt:i4>5</vt:i4>
      </vt:variant>
      <vt:variant>
        <vt:lpwstr/>
      </vt:variant>
      <vt:variant>
        <vt:lpwstr>_Toc518388971</vt:lpwstr>
      </vt:variant>
      <vt:variant>
        <vt:i4>1703996</vt:i4>
      </vt:variant>
      <vt:variant>
        <vt:i4>140</vt:i4>
      </vt:variant>
      <vt:variant>
        <vt:i4>0</vt:i4>
      </vt:variant>
      <vt:variant>
        <vt:i4>5</vt:i4>
      </vt:variant>
      <vt:variant>
        <vt:lpwstr/>
      </vt:variant>
      <vt:variant>
        <vt:lpwstr>_Toc518388970</vt:lpwstr>
      </vt:variant>
      <vt:variant>
        <vt:i4>1769532</vt:i4>
      </vt:variant>
      <vt:variant>
        <vt:i4>134</vt:i4>
      </vt:variant>
      <vt:variant>
        <vt:i4>0</vt:i4>
      </vt:variant>
      <vt:variant>
        <vt:i4>5</vt:i4>
      </vt:variant>
      <vt:variant>
        <vt:lpwstr/>
      </vt:variant>
      <vt:variant>
        <vt:lpwstr>_Toc518388969</vt:lpwstr>
      </vt:variant>
      <vt:variant>
        <vt:i4>1769532</vt:i4>
      </vt:variant>
      <vt:variant>
        <vt:i4>128</vt:i4>
      </vt:variant>
      <vt:variant>
        <vt:i4>0</vt:i4>
      </vt:variant>
      <vt:variant>
        <vt:i4>5</vt:i4>
      </vt:variant>
      <vt:variant>
        <vt:lpwstr/>
      </vt:variant>
      <vt:variant>
        <vt:lpwstr>_Toc518388968</vt:lpwstr>
      </vt:variant>
      <vt:variant>
        <vt:i4>1769532</vt:i4>
      </vt:variant>
      <vt:variant>
        <vt:i4>122</vt:i4>
      </vt:variant>
      <vt:variant>
        <vt:i4>0</vt:i4>
      </vt:variant>
      <vt:variant>
        <vt:i4>5</vt:i4>
      </vt:variant>
      <vt:variant>
        <vt:lpwstr/>
      </vt:variant>
      <vt:variant>
        <vt:lpwstr>_Toc518388967</vt:lpwstr>
      </vt:variant>
      <vt:variant>
        <vt:i4>1769532</vt:i4>
      </vt:variant>
      <vt:variant>
        <vt:i4>116</vt:i4>
      </vt:variant>
      <vt:variant>
        <vt:i4>0</vt:i4>
      </vt:variant>
      <vt:variant>
        <vt:i4>5</vt:i4>
      </vt:variant>
      <vt:variant>
        <vt:lpwstr/>
      </vt:variant>
      <vt:variant>
        <vt:lpwstr>_Toc518388966</vt:lpwstr>
      </vt:variant>
      <vt:variant>
        <vt:i4>1769532</vt:i4>
      </vt:variant>
      <vt:variant>
        <vt:i4>110</vt:i4>
      </vt:variant>
      <vt:variant>
        <vt:i4>0</vt:i4>
      </vt:variant>
      <vt:variant>
        <vt:i4>5</vt:i4>
      </vt:variant>
      <vt:variant>
        <vt:lpwstr/>
      </vt:variant>
      <vt:variant>
        <vt:lpwstr>_Toc518388965</vt:lpwstr>
      </vt:variant>
      <vt:variant>
        <vt:i4>1769532</vt:i4>
      </vt:variant>
      <vt:variant>
        <vt:i4>104</vt:i4>
      </vt:variant>
      <vt:variant>
        <vt:i4>0</vt:i4>
      </vt:variant>
      <vt:variant>
        <vt:i4>5</vt:i4>
      </vt:variant>
      <vt:variant>
        <vt:lpwstr/>
      </vt:variant>
      <vt:variant>
        <vt:lpwstr>_Toc518388964</vt:lpwstr>
      </vt:variant>
      <vt:variant>
        <vt:i4>1769532</vt:i4>
      </vt:variant>
      <vt:variant>
        <vt:i4>98</vt:i4>
      </vt:variant>
      <vt:variant>
        <vt:i4>0</vt:i4>
      </vt:variant>
      <vt:variant>
        <vt:i4>5</vt:i4>
      </vt:variant>
      <vt:variant>
        <vt:lpwstr/>
      </vt:variant>
      <vt:variant>
        <vt:lpwstr>_Toc518388963</vt:lpwstr>
      </vt:variant>
      <vt:variant>
        <vt:i4>1769532</vt:i4>
      </vt:variant>
      <vt:variant>
        <vt:i4>92</vt:i4>
      </vt:variant>
      <vt:variant>
        <vt:i4>0</vt:i4>
      </vt:variant>
      <vt:variant>
        <vt:i4>5</vt:i4>
      </vt:variant>
      <vt:variant>
        <vt:lpwstr/>
      </vt:variant>
      <vt:variant>
        <vt:lpwstr>_Toc518388962</vt:lpwstr>
      </vt:variant>
      <vt:variant>
        <vt:i4>1769532</vt:i4>
      </vt:variant>
      <vt:variant>
        <vt:i4>86</vt:i4>
      </vt:variant>
      <vt:variant>
        <vt:i4>0</vt:i4>
      </vt:variant>
      <vt:variant>
        <vt:i4>5</vt:i4>
      </vt:variant>
      <vt:variant>
        <vt:lpwstr/>
      </vt:variant>
      <vt:variant>
        <vt:lpwstr>_Toc518388961</vt:lpwstr>
      </vt:variant>
      <vt:variant>
        <vt:i4>1769532</vt:i4>
      </vt:variant>
      <vt:variant>
        <vt:i4>80</vt:i4>
      </vt:variant>
      <vt:variant>
        <vt:i4>0</vt:i4>
      </vt:variant>
      <vt:variant>
        <vt:i4>5</vt:i4>
      </vt:variant>
      <vt:variant>
        <vt:lpwstr/>
      </vt:variant>
      <vt:variant>
        <vt:lpwstr>_Toc518388960</vt:lpwstr>
      </vt:variant>
      <vt:variant>
        <vt:i4>1572924</vt:i4>
      </vt:variant>
      <vt:variant>
        <vt:i4>74</vt:i4>
      </vt:variant>
      <vt:variant>
        <vt:i4>0</vt:i4>
      </vt:variant>
      <vt:variant>
        <vt:i4>5</vt:i4>
      </vt:variant>
      <vt:variant>
        <vt:lpwstr/>
      </vt:variant>
      <vt:variant>
        <vt:lpwstr>_Toc518388959</vt:lpwstr>
      </vt:variant>
      <vt:variant>
        <vt:i4>1572924</vt:i4>
      </vt:variant>
      <vt:variant>
        <vt:i4>68</vt:i4>
      </vt:variant>
      <vt:variant>
        <vt:i4>0</vt:i4>
      </vt:variant>
      <vt:variant>
        <vt:i4>5</vt:i4>
      </vt:variant>
      <vt:variant>
        <vt:lpwstr/>
      </vt:variant>
      <vt:variant>
        <vt:lpwstr>_Toc518388958</vt:lpwstr>
      </vt:variant>
      <vt:variant>
        <vt:i4>1572924</vt:i4>
      </vt:variant>
      <vt:variant>
        <vt:i4>62</vt:i4>
      </vt:variant>
      <vt:variant>
        <vt:i4>0</vt:i4>
      </vt:variant>
      <vt:variant>
        <vt:i4>5</vt:i4>
      </vt:variant>
      <vt:variant>
        <vt:lpwstr/>
      </vt:variant>
      <vt:variant>
        <vt:lpwstr>_Toc518388957</vt:lpwstr>
      </vt:variant>
      <vt:variant>
        <vt:i4>1572924</vt:i4>
      </vt:variant>
      <vt:variant>
        <vt:i4>56</vt:i4>
      </vt:variant>
      <vt:variant>
        <vt:i4>0</vt:i4>
      </vt:variant>
      <vt:variant>
        <vt:i4>5</vt:i4>
      </vt:variant>
      <vt:variant>
        <vt:lpwstr/>
      </vt:variant>
      <vt:variant>
        <vt:lpwstr>_Toc518388956</vt:lpwstr>
      </vt:variant>
      <vt:variant>
        <vt:i4>1572924</vt:i4>
      </vt:variant>
      <vt:variant>
        <vt:i4>50</vt:i4>
      </vt:variant>
      <vt:variant>
        <vt:i4>0</vt:i4>
      </vt:variant>
      <vt:variant>
        <vt:i4>5</vt:i4>
      </vt:variant>
      <vt:variant>
        <vt:lpwstr/>
      </vt:variant>
      <vt:variant>
        <vt:lpwstr>_Toc518388955</vt:lpwstr>
      </vt:variant>
      <vt:variant>
        <vt:i4>1572924</vt:i4>
      </vt:variant>
      <vt:variant>
        <vt:i4>44</vt:i4>
      </vt:variant>
      <vt:variant>
        <vt:i4>0</vt:i4>
      </vt:variant>
      <vt:variant>
        <vt:i4>5</vt:i4>
      </vt:variant>
      <vt:variant>
        <vt:lpwstr/>
      </vt:variant>
      <vt:variant>
        <vt:lpwstr>_Toc518388954</vt:lpwstr>
      </vt:variant>
      <vt:variant>
        <vt:i4>1572924</vt:i4>
      </vt:variant>
      <vt:variant>
        <vt:i4>38</vt:i4>
      </vt:variant>
      <vt:variant>
        <vt:i4>0</vt:i4>
      </vt:variant>
      <vt:variant>
        <vt:i4>5</vt:i4>
      </vt:variant>
      <vt:variant>
        <vt:lpwstr/>
      </vt:variant>
      <vt:variant>
        <vt:lpwstr>_Toc518388953</vt:lpwstr>
      </vt:variant>
      <vt:variant>
        <vt:i4>1572924</vt:i4>
      </vt:variant>
      <vt:variant>
        <vt:i4>32</vt:i4>
      </vt:variant>
      <vt:variant>
        <vt:i4>0</vt:i4>
      </vt:variant>
      <vt:variant>
        <vt:i4>5</vt:i4>
      </vt:variant>
      <vt:variant>
        <vt:lpwstr/>
      </vt:variant>
      <vt:variant>
        <vt:lpwstr>_Toc518388952</vt:lpwstr>
      </vt:variant>
      <vt:variant>
        <vt:i4>1572924</vt:i4>
      </vt:variant>
      <vt:variant>
        <vt:i4>26</vt:i4>
      </vt:variant>
      <vt:variant>
        <vt:i4>0</vt:i4>
      </vt:variant>
      <vt:variant>
        <vt:i4>5</vt:i4>
      </vt:variant>
      <vt:variant>
        <vt:lpwstr/>
      </vt:variant>
      <vt:variant>
        <vt:lpwstr>_Toc518388951</vt:lpwstr>
      </vt:variant>
      <vt:variant>
        <vt:i4>1572924</vt:i4>
      </vt:variant>
      <vt:variant>
        <vt:i4>20</vt:i4>
      </vt:variant>
      <vt:variant>
        <vt:i4>0</vt:i4>
      </vt:variant>
      <vt:variant>
        <vt:i4>5</vt:i4>
      </vt:variant>
      <vt:variant>
        <vt:lpwstr/>
      </vt:variant>
      <vt:variant>
        <vt:lpwstr>_Toc518388950</vt:lpwstr>
      </vt:variant>
      <vt:variant>
        <vt:i4>1638460</vt:i4>
      </vt:variant>
      <vt:variant>
        <vt:i4>14</vt:i4>
      </vt:variant>
      <vt:variant>
        <vt:i4>0</vt:i4>
      </vt:variant>
      <vt:variant>
        <vt:i4>5</vt:i4>
      </vt:variant>
      <vt:variant>
        <vt:lpwstr/>
      </vt:variant>
      <vt:variant>
        <vt:lpwstr>_Toc518388949</vt:lpwstr>
      </vt:variant>
      <vt:variant>
        <vt:i4>1638460</vt:i4>
      </vt:variant>
      <vt:variant>
        <vt:i4>8</vt:i4>
      </vt:variant>
      <vt:variant>
        <vt:i4>0</vt:i4>
      </vt:variant>
      <vt:variant>
        <vt:i4>5</vt:i4>
      </vt:variant>
      <vt:variant>
        <vt:lpwstr/>
      </vt:variant>
      <vt:variant>
        <vt:lpwstr>_Toc518388948</vt:lpwstr>
      </vt:variant>
      <vt:variant>
        <vt:i4>1638460</vt:i4>
      </vt:variant>
      <vt:variant>
        <vt:i4>2</vt:i4>
      </vt:variant>
      <vt:variant>
        <vt:i4>0</vt:i4>
      </vt:variant>
      <vt:variant>
        <vt:i4>5</vt:i4>
      </vt:variant>
      <vt:variant>
        <vt:lpwstr/>
      </vt:variant>
      <vt:variant>
        <vt:lpwstr>_Toc518388947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dc:creator>
  <cp:lastModifiedBy>BaseSG</cp:lastModifiedBy>
  <cp:revision>13</cp:revision>
  <cp:lastPrinted>2017-03-29T08:45:00Z</cp:lastPrinted>
  <dcterms:created xsi:type="dcterms:W3CDTF">2020-07-16T08:28:00Z</dcterms:created>
  <dcterms:modified xsi:type="dcterms:W3CDTF">2020-10-06T10:32:00Z</dcterms:modified>
</cp:coreProperties>
</file>